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66CE" w14:textId="77777777" w:rsidR="009629DF" w:rsidRPr="002A6039" w:rsidRDefault="009629DF" w:rsidP="00BC7FA1">
      <w:pPr>
        <w:spacing w:after="0"/>
        <w:ind w:left="2160" w:firstLine="720"/>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Swansea University Medical School</w:t>
      </w:r>
    </w:p>
    <w:p w14:paraId="04E6DCD2" w14:textId="77777777" w:rsidR="009629DF" w:rsidRPr="002A6039" w:rsidRDefault="009629DF" w:rsidP="00BC7FA1">
      <w:pPr>
        <w:spacing w:after="0"/>
        <w:rPr>
          <w:rFonts w:ascii="Times New Roman" w:hAnsi="Times New Roman" w:cs="Times New Roman"/>
          <w:color w:val="000000" w:themeColor="text1"/>
          <w:sz w:val="24"/>
          <w:szCs w:val="24"/>
        </w:rPr>
      </w:pPr>
    </w:p>
    <w:p w14:paraId="27B2166B" w14:textId="77777777" w:rsidR="009629DF" w:rsidRPr="002A6039" w:rsidRDefault="009629DF" w:rsidP="00BC7FA1">
      <w:pPr>
        <w:spacing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t xml:space="preserve">Assignment for </w:t>
      </w:r>
    </w:p>
    <w:p w14:paraId="7612CE33" w14:textId="77777777" w:rsidR="009629DF" w:rsidRPr="002A6039" w:rsidRDefault="009629DF" w:rsidP="00BC7FA1">
      <w:pPr>
        <w:spacing w:after="0"/>
        <w:rPr>
          <w:rFonts w:ascii="Times New Roman" w:hAnsi="Times New Roman" w:cs="Times New Roman"/>
          <w:color w:val="000000" w:themeColor="text1"/>
          <w:sz w:val="24"/>
          <w:szCs w:val="24"/>
        </w:rPr>
      </w:pPr>
    </w:p>
    <w:tbl>
      <w:tblPr>
        <w:tblW w:w="9842"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32"/>
      </w:tblGrid>
      <w:tr w:rsidR="002A6039" w:rsidRPr="002A6039" w14:paraId="737D4CF0" w14:textId="77777777" w:rsidTr="00D92B53">
        <w:tc>
          <w:tcPr>
            <w:tcW w:w="2610" w:type="dxa"/>
          </w:tcPr>
          <w:p w14:paraId="4A7D77BB" w14:textId="77777777" w:rsidR="009629DF" w:rsidRPr="002A6039" w:rsidRDefault="009629DF" w:rsidP="00BC7FA1">
            <w:pPr>
              <w:spacing w:before="40"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t xml:space="preserve">Module number:  </w:t>
            </w:r>
          </w:p>
        </w:tc>
        <w:tc>
          <w:tcPr>
            <w:tcW w:w="7232" w:type="dxa"/>
          </w:tcPr>
          <w:p w14:paraId="4A672EDA" w14:textId="18B67BAA" w:rsidR="009629DF" w:rsidRPr="002A6039" w:rsidRDefault="009629DF" w:rsidP="00BC7FA1">
            <w:pPr>
              <w:spacing w:before="40" w:after="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PMIM401</w:t>
            </w:r>
          </w:p>
        </w:tc>
      </w:tr>
      <w:tr w:rsidR="002A6039" w:rsidRPr="002A6039" w14:paraId="166B2B1C" w14:textId="77777777" w:rsidTr="00D92B53">
        <w:tc>
          <w:tcPr>
            <w:tcW w:w="2610" w:type="dxa"/>
          </w:tcPr>
          <w:p w14:paraId="28FD9B09" w14:textId="77777777" w:rsidR="009629DF" w:rsidRPr="002A6039" w:rsidRDefault="009629DF" w:rsidP="00BC7FA1">
            <w:pPr>
              <w:spacing w:before="40"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t>Module name:</w:t>
            </w:r>
          </w:p>
        </w:tc>
        <w:tc>
          <w:tcPr>
            <w:tcW w:w="7232" w:type="dxa"/>
          </w:tcPr>
          <w:p w14:paraId="243167E3" w14:textId="6B2D2719" w:rsidR="009629DF" w:rsidRPr="002A6039" w:rsidRDefault="004A1D26" w:rsidP="00BC7FA1">
            <w:pPr>
              <w:spacing w:before="4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 and technologies</w:t>
            </w:r>
            <w:r w:rsidR="009629DF" w:rsidRPr="002A6039">
              <w:rPr>
                <w:rFonts w:ascii="Times New Roman" w:hAnsi="Times New Roman" w:cs="Times New Roman"/>
                <w:color w:val="000000" w:themeColor="text1"/>
                <w:sz w:val="24"/>
                <w:szCs w:val="24"/>
              </w:rPr>
              <w:t xml:space="preserve"> </w:t>
            </w:r>
          </w:p>
        </w:tc>
      </w:tr>
      <w:tr w:rsidR="002A6039" w:rsidRPr="002A6039" w14:paraId="79B25868" w14:textId="77777777" w:rsidTr="00D92B53">
        <w:tc>
          <w:tcPr>
            <w:tcW w:w="2610" w:type="dxa"/>
          </w:tcPr>
          <w:p w14:paraId="28619B21" w14:textId="77777777" w:rsidR="009629DF" w:rsidRPr="002A6039" w:rsidRDefault="009629DF" w:rsidP="00BC7FA1">
            <w:pPr>
              <w:spacing w:before="40"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t>Title of assignment:</w:t>
            </w:r>
          </w:p>
        </w:tc>
        <w:tc>
          <w:tcPr>
            <w:tcW w:w="7232" w:type="dxa"/>
          </w:tcPr>
          <w:p w14:paraId="4388FF2E" w14:textId="08807B24" w:rsidR="009629DF" w:rsidRPr="002A6039" w:rsidRDefault="00631C94" w:rsidP="00BC7FA1">
            <w:pPr>
              <w:spacing w:after="0"/>
              <w:rPr>
                <w:rFonts w:ascii="Times New Roman" w:hAnsi="Times New Roman" w:cs="Times New Roman"/>
                <w:bCs/>
                <w:i/>
                <w:iCs/>
                <w:color w:val="000000" w:themeColor="text1"/>
                <w:sz w:val="24"/>
                <w:szCs w:val="24"/>
              </w:rPr>
            </w:pPr>
            <w:r w:rsidRPr="002A6039">
              <w:rPr>
                <w:rFonts w:ascii="Times New Roman" w:eastAsia="Times New Roman" w:hAnsi="Times New Roman" w:cs="Times New Roman"/>
                <w:bCs/>
                <w:color w:val="000000" w:themeColor="text1"/>
                <w:sz w:val="24"/>
                <w:szCs w:val="24"/>
                <w:lang w:eastAsia="en-GB"/>
              </w:rPr>
              <w:t>PMIM401 portfolio</w:t>
            </w:r>
          </w:p>
        </w:tc>
      </w:tr>
      <w:tr w:rsidR="002A6039" w:rsidRPr="002A6039" w14:paraId="03B8129F" w14:textId="77777777" w:rsidTr="00D92B53">
        <w:tc>
          <w:tcPr>
            <w:tcW w:w="2610" w:type="dxa"/>
          </w:tcPr>
          <w:p w14:paraId="49F67FAC" w14:textId="77777777" w:rsidR="009629DF" w:rsidRPr="002A6039" w:rsidRDefault="009629DF" w:rsidP="00BC7FA1">
            <w:pPr>
              <w:spacing w:before="40"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t>Student ID number:</w:t>
            </w:r>
          </w:p>
        </w:tc>
        <w:tc>
          <w:tcPr>
            <w:tcW w:w="7232" w:type="dxa"/>
          </w:tcPr>
          <w:p w14:paraId="108CC6EC" w14:textId="77777777" w:rsidR="009629DF" w:rsidRPr="002A6039" w:rsidRDefault="009629DF" w:rsidP="00BC7FA1">
            <w:pPr>
              <w:spacing w:before="40" w:after="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2127642</w:t>
            </w:r>
          </w:p>
        </w:tc>
      </w:tr>
      <w:tr w:rsidR="002A6039" w:rsidRPr="002A6039" w14:paraId="5FDE8C2B" w14:textId="77777777" w:rsidTr="00D92B53">
        <w:tc>
          <w:tcPr>
            <w:tcW w:w="2610" w:type="dxa"/>
          </w:tcPr>
          <w:p w14:paraId="47AF0ACB" w14:textId="77777777" w:rsidR="009629DF" w:rsidRPr="002A6039" w:rsidRDefault="009629DF" w:rsidP="00BC7FA1">
            <w:pPr>
              <w:spacing w:before="40"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t>Word count:</w:t>
            </w:r>
          </w:p>
        </w:tc>
        <w:tc>
          <w:tcPr>
            <w:tcW w:w="7232" w:type="dxa"/>
          </w:tcPr>
          <w:p w14:paraId="213DEDF5" w14:textId="70ED9F92" w:rsidR="009629DF" w:rsidRPr="002A6039" w:rsidRDefault="009629DF" w:rsidP="00BC7FA1">
            <w:pPr>
              <w:spacing w:before="40" w:after="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3</w:t>
            </w:r>
            <w:r w:rsidR="00046EA7">
              <w:rPr>
                <w:rFonts w:ascii="Times New Roman" w:hAnsi="Times New Roman" w:cs="Times New Roman"/>
                <w:color w:val="000000" w:themeColor="text1"/>
                <w:sz w:val="24"/>
                <w:szCs w:val="24"/>
              </w:rPr>
              <w:t>80</w:t>
            </w:r>
            <w:r w:rsidR="00E101B7">
              <w:rPr>
                <w:rFonts w:ascii="Times New Roman" w:hAnsi="Times New Roman" w:cs="Times New Roman"/>
                <w:color w:val="000000" w:themeColor="text1"/>
                <w:sz w:val="24"/>
                <w:szCs w:val="24"/>
              </w:rPr>
              <w:t>7</w:t>
            </w:r>
          </w:p>
        </w:tc>
      </w:tr>
      <w:tr w:rsidR="002A6039" w:rsidRPr="002A6039" w14:paraId="7C0ED6E7" w14:textId="77777777" w:rsidTr="00D92B53">
        <w:trPr>
          <w:trHeight w:val="3698"/>
        </w:trPr>
        <w:tc>
          <w:tcPr>
            <w:tcW w:w="2610" w:type="dxa"/>
          </w:tcPr>
          <w:p w14:paraId="77B4485A" w14:textId="77777777" w:rsidR="009629DF" w:rsidRPr="002A6039" w:rsidRDefault="009629DF" w:rsidP="00BC7FA1">
            <w:pPr>
              <w:spacing w:before="40"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t>Declaration:</w:t>
            </w:r>
          </w:p>
        </w:tc>
        <w:tc>
          <w:tcPr>
            <w:tcW w:w="7232" w:type="dxa"/>
          </w:tcPr>
          <w:p w14:paraId="5A4892C4" w14:textId="77777777" w:rsidR="009629DF" w:rsidRPr="002A6039" w:rsidRDefault="009629DF" w:rsidP="00BC7FA1">
            <w:pPr>
              <w:spacing w:after="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I understand the following conditions which apply throughout this course:</w:t>
            </w:r>
          </w:p>
          <w:p w14:paraId="2D333C9A" w14:textId="77777777" w:rsidR="009629DF" w:rsidRPr="002A6039" w:rsidRDefault="009629DF" w:rsidP="00BC7FA1">
            <w:pPr>
              <w:pStyle w:val="ListParagraph"/>
              <w:numPr>
                <w:ilvl w:val="0"/>
                <w:numId w:val="7"/>
              </w:numPr>
              <w:spacing w:before="100" w:beforeAutospacing="1" w:after="0" w:line="276" w:lineRule="auto"/>
              <w:contextualSpacing w:val="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I confirm that I am the sole author of this work.</w:t>
            </w:r>
          </w:p>
          <w:p w14:paraId="21A899CB" w14:textId="77777777" w:rsidR="009629DF" w:rsidRPr="002A6039" w:rsidRDefault="009629DF" w:rsidP="00BC7FA1">
            <w:pPr>
              <w:pStyle w:val="ListParagraph"/>
              <w:numPr>
                <w:ilvl w:val="0"/>
                <w:numId w:val="7"/>
              </w:numPr>
              <w:spacing w:before="100" w:beforeAutospacing="1" w:after="0" w:line="276" w:lineRule="auto"/>
              <w:contextualSpacing w:val="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I understand that proofreading by a third party is discouraged, but if used, records should be available as per guidelines.</w:t>
            </w:r>
          </w:p>
          <w:p w14:paraId="5C20BCEA" w14:textId="77777777" w:rsidR="009629DF" w:rsidRPr="002A6039" w:rsidRDefault="009629DF" w:rsidP="00BC7FA1">
            <w:pPr>
              <w:pStyle w:val="ListParagraph"/>
              <w:numPr>
                <w:ilvl w:val="0"/>
                <w:numId w:val="7"/>
              </w:numPr>
              <w:spacing w:before="100" w:beforeAutospacing="1" w:after="0" w:line="276" w:lineRule="auto"/>
              <w:contextualSpacing w:val="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I understand the need for academic integrity and that all my submitted work will adhere to its principles.</w:t>
            </w:r>
          </w:p>
          <w:p w14:paraId="6EFC3160" w14:textId="77777777" w:rsidR="009629DF" w:rsidRPr="002A6039" w:rsidRDefault="009629DF" w:rsidP="00BC7FA1">
            <w:pPr>
              <w:pStyle w:val="ListParagraph"/>
              <w:numPr>
                <w:ilvl w:val="0"/>
                <w:numId w:val="7"/>
              </w:numPr>
              <w:spacing w:before="100" w:beforeAutospacing="1" w:after="0" w:line="276" w:lineRule="auto"/>
              <w:contextualSpacing w:val="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I understand that the teaching team will take measures to deter, detect and report any academic misconduct.</w:t>
            </w:r>
          </w:p>
          <w:p w14:paraId="5BFF1DF1" w14:textId="77777777" w:rsidR="009629DF" w:rsidRPr="002A6039" w:rsidRDefault="009629DF" w:rsidP="00BC7FA1">
            <w:pPr>
              <w:pStyle w:val="ListParagraph"/>
              <w:numPr>
                <w:ilvl w:val="0"/>
                <w:numId w:val="7"/>
              </w:numPr>
              <w:spacing w:before="100" w:beforeAutospacing="1" w:after="0" w:line="276" w:lineRule="auto"/>
              <w:contextualSpacing w:val="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I agree to my work being submitted to the Turnitin academic database.</w:t>
            </w:r>
          </w:p>
          <w:p w14:paraId="652CA04F" w14:textId="77777777" w:rsidR="009629DF" w:rsidRPr="002A6039" w:rsidRDefault="009629DF" w:rsidP="00BC7FA1">
            <w:pPr>
              <w:pStyle w:val="ListParagraph"/>
              <w:numPr>
                <w:ilvl w:val="0"/>
                <w:numId w:val="7"/>
              </w:numPr>
              <w:spacing w:before="100" w:beforeAutospacing="1" w:after="0" w:line="276" w:lineRule="auto"/>
              <w:contextualSpacing w:val="0"/>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I understand the importance of assignment deadlines and the need to seek help in good times when personal circumstances interrupt my work.</w:t>
            </w:r>
          </w:p>
        </w:tc>
      </w:tr>
      <w:tr w:rsidR="002A6039" w:rsidRPr="002A6039" w14:paraId="13C35402" w14:textId="77777777" w:rsidTr="00D92B53">
        <w:trPr>
          <w:trHeight w:val="548"/>
        </w:trPr>
        <w:tc>
          <w:tcPr>
            <w:tcW w:w="9842" w:type="dxa"/>
            <w:gridSpan w:val="2"/>
          </w:tcPr>
          <w:p w14:paraId="605764CF" w14:textId="77777777" w:rsidR="009629DF" w:rsidRPr="002A6039" w:rsidRDefault="009629DF" w:rsidP="00BC7FA1">
            <w:pPr>
              <w:spacing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t>Please copy and paste this declaration onto the front of the submission.</w:t>
            </w:r>
          </w:p>
        </w:tc>
      </w:tr>
    </w:tbl>
    <w:p w14:paraId="477A9F67" w14:textId="77777777" w:rsidR="009629DF" w:rsidRPr="002A6039" w:rsidRDefault="009629DF" w:rsidP="00BC7FA1">
      <w:pPr>
        <w:spacing w:after="0"/>
        <w:rPr>
          <w:rFonts w:ascii="Times New Roman" w:hAnsi="Times New Roman" w:cs="Times New Roman"/>
          <w:b/>
          <w:color w:val="000000" w:themeColor="text1"/>
          <w:sz w:val="24"/>
          <w:szCs w:val="24"/>
        </w:rPr>
      </w:pPr>
      <w:r w:rsidRPr="002A6039">
        <w:rPr>
          <w:rFonts w:ascii="Times New Roman" w:hAnsi="Times New Roman" w:cs="Times New Roman"/>
          <w:b/>
          <w:color w:val="000000" w:themeColor="text1"/>
          <w:sz w:val="24"/>
          <w:szCs w:val="24"/>
        </w:rPr>
        <w:br w:type="page"/>
      </w:r>
    </w:p>
    <w:sdt>
      <w:sdtPr>
        <w:rPr>
          <w:rFonts w:ascii="Times New Roman" w:eastAsiaTheme="minorHAnsi" w:hAnsi="Times New Roman" w:cs="Times New Roman"/>
          <w:color w:val="000000" w:themeColor="text1"/>
          <w:sz w:val="24"/>
          <w:szCs w:val="24"/>
          <w:lang w:val="en-GB"/>
        </w:rPr>
        <w:id w:val="-1123221012"/>
        <w:docPartObj>
          <w:docPartGallery w:val="Table of Contents"/>
          <w:docPartUnique/>
        </w:docPartObj>
      </w:sdtPr>
      <w:sdtEndPr>
        <w:rPr>
          <w:b/>
          <w:bCs/>
          <w:noProof/>
        </w:rPr>
      </w:sdtEndPr>
      <w:sdtContent>
        <w:p w14:paraId="5C105E7E" w14:textId="1CC3E478" w:rsidR="00C83E4D" w:rsidRPr="002A6039" w:rsidRDefault="00C83E4D" w:rsidP="00BC7FA1">
          <w:pPr>
            <w:pStyle w:val="TOCHeading"/>
            <w:spacing w:line="480" w:lineRule="auto"/>
            <w:rPr>
              <w:rFonts w:ascii="Times New Roman" w:hAnsi="Times New Roman" w:cs="Times New Roman"/>
              <w:b/>
              <w:bCs/>
              <w:color w:val="000000" w:themeColor="text1"/>
              <w:sz w:val="28"/>
              <w:szCs w:val="28"/>
            </w:rPr>
          </w:pPr>
          <w:r w:rsidRPr="002A6039">
            <w:rPr>
              <w:rFonts w:ascii="Times New Roman" w:hAnsi="Times New Roman" w:cs="Times New Roman"/>
              <w:b/>
              <w:bCs/>
              <w:color w:val="000000" w:themeColor="text1"/>
              <w:sz w:val="28"/>
              <w:szCs w:val="28"/>
            </w:rPr>
            <w:t>Table of Contents</w:t>
          </w:r>
        </w:p>
        <w:p w14:paraId="55B11568" w14:textId="3D046912" w:rsidR="00BC7FA1" w:rsidRPr="005C40C2" w:rsidRDefault="00C83E4D" w:rsidP="005C40C2">
          <w:pPr>
            <w:pStyle w:val="TOC1"/>
            <w:rPr>
              <w:rFonts w:eastAsiaTheme="minorEastAsia"/>
              <w:b w:val="0"/>
              <w:bCs w:val="0"/>
              <w:lang w:val="en-US" w:bidi="ne-NP"/>
            </w:rPr>
          </w:pPr>
          <w:r w:rsidRPr="005C40C2">
            <w:rPr>
              <w:b w:val="0"/>
              <w:bCs w:val="0"/>
              <w:noProof w:val="0"/>
              <w:color w:val="000000" w:themeColor="text1"/>
            </w:rPr>
            <w:fldChar w:fldCharType="begin"/>
          </w:r>
          <w:r w:rsidRPr="005C40C2">
            <w:rPr>
              <w:b w:val="0"/>
              <w:bCs w:val="0"/>
              <w:color w:val="000000" w:themeColor="text1"/>
            </w:rPr>
            <w:instrText xml:space="preserve"> TOC \o "1-3" \h \z \u </w:instrText>
          </w:r>
          <w:r w:rsidRPr="005C40C2">
            <w:rPr>
              <w:b w:val="0"/>
              <w:bCs w:val="0"/>
              <w:noProof w:val="0"/>
              <w:color w:val="000000" w:themeColor="text1"/>
            </w:rPr>
            <w:fldChar w:fldCharType="separate"/>
          </w:r>
          <w:hyperlink w:anchor="_Toc102890911" w:history="1">
            <w:r w:rsidR="00BC7FA1" w:rsidRPr="005C40C2">
              <w:rPr>
                <w:rStyle w:val="Hyperlink"/>
                <w:b w:val="0"/>
                <w:bCs w:val="0"/>
                <w:sz w:val="24"/>
                <w:szCs w:val="24"/>
              </w:rPr>
              <w:t>1.</w:t>
            </w:r>
            <w:r w:rsidR="00BC7FA1" w:rsidRPr="005C40C2">
              <w:rPr>
                <w:rFonts w:eastAsiaTheme="minorEastAsia"/>
                <w:b w:val="0"/>
                <w:bCs w:val="0"/>
                <w:lang w:val="en-US" w:bidi="ne-NP"/>
              </w:rPr>
              <w:tab/>
            </w:r>
            <w:r w:rsidR="00BC7FA1" w:rsidRPr="005C40C2">
              <w:rPr>
                <w:rStyle w:val="Hyperlink"/>
                <w:b w:val="0"/>
                <w:bCs w:val="0"/>
                <w:sz w:val="24"/>
                <w:szCs w:val="24"/>
              </w:rPr>
              <w:t>Introduction and Background</w:t>
            </w:r>
            <w:r w:rsidR="00BC7FA1" w:rsidRPr="005C40C2">
              <w:rPr>
                <w:b w:val="0"/>
                <w:bCs w:val="0"/>
                <w:webHidden/>
              </w:rPr>
              <w:tab/>
            </w:r>
            <w:r w:rsidR="00BC7FA1" w:rsidRPr="005C40C2">
              <w:rPr>
                <w:b w:val="0"/>
                <w:bCs w:val="0"/>
                <w:webHidden/>
              </w:rPr>
              <w:fldChar w:fldCharType="begin"/>
            </w:r>
            <w:r w:rsidR="00BC7FA1" w:rsidRPr="005C40C2">
              <w:rPr>
                <w:b w:val="0"/>
                <w:bCs w:val="0"/>
                <w:webHidden/>
              </w:rPr>
              <w:instrText xml:space="preserve"> PAGEREF _Toc102890911 \h </w:instrText>
            </w:r>
            <w:r w:rsidR="00BC7FA1" w:rsidRPr="005C40C2">
              <w:rPr>
                <w:b w:val="0"/>
                <w:bCs w:val="0"/>
                <w:webHidden/>
              </w:rPr>
            </w:r>
            <w:r w:rsidR="00BC7FA1" w:rsidRPr="005C40C2">
              <w:rPr>
                <w:b w:val="0"/>
                <w:bCs w:val="0"/>
                <w:webHidden/>
              </w:rPr>
              <w:fldChar w:fldCharType="separate"/>
            </w:r>
            <w:r w:rsidR="00BC7FA1" w:rsidRPr="005C40C2">
              <w:rPr>
                <w:b w:val="0"/>
                <w:bCs w:val="0"/>
                <w:webHidden/>
              </w:rPr>
              <w:t>1</w:t>
            </w:r>
            <w:r w:rsidR="00BC7FA1" w:rsidRPr="005C40C2">
              <w:rPr>
                <w:b w:val="0"/>
                <w:bCs w:val="0"/>
                <w:webHidden/>
              </w:rPr>
              <w:fldChar w:fldCharType="end"/>
            </w:r>
          </w:hyperlink>
        </w:p>
        <w:p w14:paraId="058F15B8" w14:textId="297C2662" w:rsidR="00BC7FA1" w:rsidRPr="005C40C2" w:rsidRDefault="00000000" w:rsidP="005C40C2">
          <w:pPr>
            <w:pStyle w:val="TOC1"/>
            <w:rPr>
              <w:rFonts w:eastAsiaTheme="minorEastAsia"/>
              <w:b w:val="0"/>
              <w:bCs w:val="0"/>
              <w:lang w:val="en-US" w:bidi="ne-NP"/>
            </w:rPr>
          </w:pPr>
          <w:hyperlink w:anchor="_Toc102890912" w:history="1">
            <w:r w:rsidR="00BC7FA1" w:rsidRPr="005C40C2">
              <w:rPr>
                <w:rStyle w:val="Hyperlink"/>
                <w:b w:val="0"/>
                <w:bCs w:val="0"/>
                <w:sz w:val="24"/>
                <w:szCs w:val="24"/>
              </w:rPr>
              <w:t>2.</w:t>
            </w:r>
            <w:r w:rsidR="00BC7FA1" w:rsidRPr="005C40C2">
              <w:rPr>
                <w:rFonts w:eastAsiaTheme="minorEastAsia"/>
                <w:b w:val="0"/>
                <w:bCs w:val="0"/>
                <w:lang w:val="en-US" w:bidi="ne-NP"/>
              </w:rPr>
              <w:tab/>
            </w:r>
            <w:r w:rsidR="00BC7FA1" w:rsidRPr="005C40C2">
              <w:rPr>
                <w:rStyle w:val="Hyperlink"/>
                <w:b w:val="0"/>
                <w:bCs w:val="0"/>
                <w:sz w:val="24"/>
                <w:szCs w:val="24"/>
              </w:rPr>
              <w:t>Problem statement</w:t>
            </w:r>
            <w:r w:rsidR="00BC7FA1" w:rsidRPr="005C40C2">
              <w:rPr>
                <w:b w:val="0"/>
                <w:bCs w:val="0"/>
                <w:webHidden/>
              </w:rPr>
              <w:tab/>
            </w:r>
            <w:r w:rsidR="00BC7FA1" w:rsidRPr="005C40C2">
              <w:rPr>
                <w:b w:val="0"/>
                <w:bCs w:val="0"/>
                <w:webHidden/>
              </w:rPr>
              <w:fldChar w:fldCharType="begin"/>
            </w:r>
            <w:r w:rsidR="00BC7FA1" w:rsidRPr="005C40C2">
              <w:rPr>
                <w:b w:val="0"/>
                <w:bCs w:val="0"/>
                <w:webHidden/>
              </w:rPr>
              <w:instrText xml:space="preserve"> PAGEREF _Toc102890912 \h </w:instrText>
            </w:r>
            <w:r w:rsidR="00BC7FA1" w:rsidRPr="005C40C2">
              <w:rPr>
                <w:b w:val="0"/>
                <w:bCs w:val="0"/>
                <w:webHidden/>
              </w:rPr>
            </w:r>
            <w:r w:rsidR="00BC7FA1" w:rsidRPr="005C40C2">
              <w:rPr>
                <w:b w:val="0"/>
                <w:bCs w:val="0"/>
                <w:webHidden/>
              </w:rPr>
              <w:fldChar w:fldCharType="separate"/>
            </w:r>
            <w:r w:rsidR="00BC7FA1" w:rsidRPr="005C40C2">
              <w:rPr>
                <w:b w:val="0"/>
                <w:bCs w:val="0"/>
                <w:webHidden/>
              </w:rPr>
              <w:t>2</w:t>
            </w:r>
            <w:r w:rsidR="00BC7FA1" w:rsidRPr="005C40C2">
              <w:rPr>
                <w:b w:val="0"/>
                <w:bCs w:val="0"/>
                <w:webHidden/>
              </w:rPr>
              <w:fldChar w:fldCharType="end"/>
            </w:r>
          </w:hyperlink>
        </w:p>
        <w:p w14:paraId="5D40ECA3" w14:textId="3EA32CF1" w:rsidR="00BC7FA1" w:rsidRPr="005C40C2" w:rsidRDefault="00000000" w:rsidP="005C40C2">
          <w:pPr>
            <w:pStyle w:val="TOC1"/>
            <w:rPr>
              <w:rFonts w:eastAsiaTheme="minorEastAsia"/>
              <w:b w:val="0"/>
              <w:bCs w:val="0"/>
              <w:lang w:val="en-US" w:bidi="ne-NP"/>
            </w:rPr>
          </w:pPr>
          <w:hyperlink w:anchor="_Toc102890913" w:history="1">
            <w:r w:rsidR="00BC7FA1" w:rsidRPr="005C40C2">
              <w:rPr>
                <w:rStyle w:val="Hyperlink"/>
                <w:b w:val="0"/>
                <w:bCs w:val="0"/>
                <w:sz w:val="24"/>
                <w:szCs w:val="24"/>
              </w:rPr>
              <w:t>3.</w:t>
            </w:r>
            <w:r w:rsidR="00BC7FA1" w:rsidRPr="005C40C2">
              <w:rPr>
                <w:rFonts w:eastAsiaTheme="minorEastAsia"/>
                <w:b w:val="0"/>
                <w:bCs w:val="0"/>
                <w:lang w:val="en-US" w:bidi="ne-NP"/>
              </w:rPr>
              <w:tab/>
            </w:r>
            <w:r w:rsidR="00BC7FA1" w:rsidRPr="005C40C2">
              <w:rPr>
                <w:rStyle w:val="Hyperlink"/>
                <w:b w:val="0"/>
                <w:bCs w:val="0"/>
                <w:sz w:val="24"/>
                <w:szCs w:val="24"/>
              </w:rPr>
              <w:t>Rationale for choosing the solution</w:t>
            </w:r>
            <w:r w:rsidR="00BC7FA1" w:rsidRPr="005C40C2">
              <w:rPr>
                <w:b w:val="0"/>
                <w:bCs w:val="0"/>
                <w:webHidden/>
              </w:rPr>
              <w:tab/>
            </w:r>
            <w:r w:rsidR="00BC7FA1" w:rsidRPr="005C40C2">
              <w:rPr>
                <w:b w:val="0"/>
                <w:bCs w:val="0"/>
                <w:webHidden/>
              </w:rPr>
              <w:fldChar w:fldCharType="begin"/>
            </w:r>
            <w:r w:rsidR="00BC7FA1" w:rsidRPr="005C40C2">
              <w:rPr>
                <w:b w:val="0"/>
                <w:bCs w:val="0"/>
                <w:webHidden/>
              </w:rPr>
              <w:instrText xml:space="preserve"> PAGEREF _Toc102890913 \h </w:instrText>
            </w:r>
            <w:r w:rsidR="00BC7FA1" w:rsidRPr="005C40C2">
              <w:rPr>
                <w:b w:val="0"/>
                <w:bCs w:val="0"/>
                <w:webHidden/>
              </w:rPr>
            </w:r>
            <w:r w:rsidR="00BC7FA1" w:rsidRPr="005C40C2">
              <w:rPr>
                <w:b w:val="0"/>
                <w:bCs w:val="0"/>
                <w:webHidden/>
              </w:rPr>
              <w:fldChar w:fldCharType="separate"/>
            </w:r>
            <w:r w:rsidR="00BC7FA1" w:rsidRPr="005C40C2">
              <w:rPr>
                <w:b w:val="0"/>
                <w:bCs w:val="0"/>
                <w:webHidden/>
              </w:rPr>
              <w:t>3</w:t>
            </w:r>
            <w:r w:rsidR="00BC7FA1" w:rsidRPr="005C40C2">
              <w:rPr>
                <w:b w:val="0"/>
                <w:bCs w:val="0"/>
                <w:webHidden/>
              </w:rPr>
              <w:fldChar w:fldCharType="end"/>
            </w:r>
          </w:hyperlink>
        </w:p>
        <w:p w14:paraId="1EC31D48" w14:textId="2C73F1D2" w:rsidR="00BC7FA1" w:rsidRPr="005C40C2" w:rsidRDefault="00000000" w:rsidP="005C40C2">
          <w:pPr>
            <w:pStyle w:val="TOC1"/>
            <w:rPr>
              <w:rFonts w:eastAsiaTheme="minorEastAsia"/>
              <w:b w:val="0"/>
              <w:bCs w:val="0"/>
              <w:lang w:val="en-US" w:bidi="ne-NP"/>
            </w:rPr>
          </w:pPr>
          <w:hyperlink w:anchor="_Toc102890914" w:history="1">
            <w:r w:rsidR="00BC7FA1" w:rsidRPr="005C40C2">
              <w:rPr>
                <w:rStyle w:val="Hyperlink"/>
                <w:b w:val="0"/>
                <w:bCs w:val="0"/>
                <w:sz w:val="24"/>
                <w:szCs w:val="24"/>
              </w:rPr>
              <w:t>4.</w:t>
            </w:r>
            <w:r w:rsidR="00BC7FA1" w:rsidRPr="005C40C2">
              <w:rPr>
                <w:rFonts w:eastAsiaTheme="minorEastAsia"/>
                <w:b w:val="0"/>
                <w:bCs w:val="0"/>
                <w:lang w:val="en-US" w:bidi="ne-NP"/>
              </w:rPr>
              <w:tab/>
            </w:r>
            <w:r w:rsidR="00BC7FA1" w:rsidRPr="005C40C2">
              <w:rPr>
                <w:rStyle w:val="Hyperlink"/>
                <w:b w:val="0"/>
                <w:bCs w:val="0"/>
                <w:sz w:val="24"/>
                <w:szCs w:val="24"/>
              </w:rPr>
              <w:t>First cycle of application development</w:t>
            </w:r>
            <w:r w:rsidR="00BC7FA1" w:rsidRPr="005C40C2">
              <w:rPr>
                <w:b w:val="0"/>
                <w:bCs w:val="0"/>
                <w:webHidden/>
              </w:rPr>
              <w:tab/>
            </w:r>
            <w:r w:rsidR="00BC7FA1" w:rsidRPr="005C40C2">
              <w:rPr>
                <w:b w:val="0"/>
                <w:bCs w:val="0"/>
                <w:webHidden/>
              </w:rPr>
              <w:fldChar w:fldCharType="begin"/>
            </w:r>
            <w:r w:rsidR="00BC7FA1" w:rsidRPr="005C40C2">
              <w:rPr>
                <w:b w:val="0"/>
                <w:bCs w:val="0"/>
                <w:webHidden/>
              </w:rPr>
              <w:instrText xml:space="preserve"> PAGEREF _Toc102890914 \h </w:instrText>
            </w:r>
            <w:r w:rsidR="00BC7FA1" w:rsidRPr="005C40C2">
              <w:rPr>
                <w:b w:val="0"/>
                <w:bCs w:val="0"/>
                <w:webHidden/>
              </w:rPr>
            </w:r>
            <w:r w:rsidR="00BC7FA1" w:rsidRPr="005C40C2">
              <w:rPr>
                <w:b w:val="0"/>
                <w:bCs w:val="0"/>
                <w:webHidden/>
              </w:rPr>
              <w:fldChar w:fldCharType="separate"/>
            </w:r>
            <w:r w:rsidR="00BC7FA1" w:rsidRPr="005C40C2">
              <w:rPr>
                <w:b w:val="0"/>
                <w:bCs w:val="0"/>
                <w:webHidden/>
              </w:rPr>
              <w:t>5</w:t>
            </w:r>
            <w:r w:rsidR="00BC7FA1" w:rsidRPr="005C40C2">
              <w:rPr>
                <w:b w:val="0"/>
                <w:bCs w:val="0"/>
                <w:webHidden/>
              </w:rPr>
              <w:fldChar w:fldCharType="end"/>
            </w:r>
          </w:hyperlink>
        </w:p>
        <w:p w14:paraId="3E47147F" w14:textId="5A65519F"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15" w:history="1">
            <w:r w:rsidR="00BC7FA1" w:rsidRPr="005C40C2">
              <w:rPr>
                <w:rStyle w:val="Hyperlink"/>
                <w:rFonts w:ascii="Times New Roman" w:hAnsi="Times New Roman" w:cs="Times New Roman"/>
                <w:noProof/>
                <w:sz w:val="24"/>
                <w:szCs w:val="24"/>
              </w:rPr>
              <w:t>4.1.</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Identifying testers</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_Toc102890915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5</w:t>
            </w:r>
            <w:r w:rsidR="00BC7FA1" w:rsidRPr="005C40C2">
              <w:rPr>
                <w:rFonts w:ascii="Times New Roman" w:hAnsi="Times New Roman" w:cs="Times New Roman"/>
                <w:noProof/>
                <w:webHidden/>
                <w:sz w:val="24"/>
                <w:szCs w:val="24"/>
              </w:rPr>
              <w:fldChar w:fldCharType="end"/>
            </w:r>
          </w:hyperlink>
        </w:p>
        <w:p w14:paraId="47EA0E99" w14:textId="1EAFE472"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16" w:history="1">
            <w:r w:rsidR="00BC7FA1" w:rsidRPr="005C40C2">
              <w:rPr>
                <w:rStyle w:val="Hyperlink"/>
                <w:rFonts w:ascii="Times New Roman" w:hAnsi="Times New Roman" w:cs="Times New Roman"/>
                <w:noProof/>
                <w:sz w:val="24"/>
                <w:szCs w:val="24"/>
              </w:rPr>
              <w:t>4.2.</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First design attempt</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_Toc102890916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5</w:t>
            </w:r>
            <w:r w:rsidR="00BC7FA1" w:rsidRPr="005C40C2">
              <w:rPr>
                <w:rFonts w:ascii="Times New Roman" w:hAnsi="Times New Roman" w:cs="Times New Roman"/>
                <w:noProof/>
                <w:webHidden/>
                <w:sz w:val="24"/>
                <w:szCs w:val="24"/>
              </w:rPr>
              <w:fldChar w:fldCharType="end"/>
            </w:r>
          </w:hyperlink>
        </w:p>
        <w:p w14:paraId="793EE1D7" w14:textId="09F2EE08"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17" w:history="1">
            <w:r w:rsidR="00BC7FA1" w:rsidRPr="005C40C2">
              <w:rPr>
                <w:rStyle w:val="Hyperlink"/>
                <w:rFonts w:ascii="Times New Roman" w:hAnsi="Times New Roman" w:cs="Times New Roman"/>
                <w:noProof/>
                <w:sz w:val="24"/>
                <w:szCs w:val="24"/>
              </w:rPr>
              <w:t>4.3.</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User feedback</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_Toc102890917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8</w:t>
            </w:r>
            <w:r w:rsidR="00BC7FA1" w:rsidRPr="005C40C2">
              <w:rPr>
                <w:rFonts w:ascii="Times New Roman" w:hAnsi="Times New Roman" w:cs="Times New Roman"/>
                <w:noProof/>
                <w:webHidden/>
                <w:sz w:val="24"/>
                <w:szCs w:val="24"/>
              </w:rPr>
              <w:fldChar w:fldCharType="end"/>
            </w:r>
          </w:hyperlink>
        </w:p>
        <w:p w14:paraId="7C6AE246" w14:textId="041234EC"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18" w:history="1">
            <w:r w:rsidR="00BC7FA1" w:rsidRPr="005C40C2">
              <w:rPr>
                <w:rStyle w:val="Hyperlink"/>
                <w:rFonts w:ascii="Times New Roman" w:hAnsi="Times New Roman" w:cs="Times New Roman"/>
                <w:noProof/>
                <w:sz w:val="24"/>
                <w:szCs w:val="24"/>
              </w:rPr>
              <w:t>4.4.</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Reflection</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_Toc102890918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9</w:t>
            </w:r>
            <w:r w:rsidR="00BC7FA1" w:rsidRPr="005C40C2">
              <w:rPr>
                <w:rFonts w:ascii="Times New Roman" w:hAnsi="Times New Roman" w:cs="Times New Roman"/>
                <w:noProof/>
                <w:webHidden/>
                <w:sz w:val="24"/>
                <w:szCs w:val="24"/>
              </w:rPr>
              <w:fldChar w:fldCharType="end"/>
            </w:r>
          </w:hyperlink>
        </w:p>
        <w:p w14:paraId="2B778A4C" w14:textId="7A1C6B74"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19" w:history="1">
            <w:r w:rsidR="00BC7FA1" w:rsidRPr="005C40C2">
              <w:rPr>
                <w:rStyle w:val="Hyperlink"/>
                <w:rFonts w:ascii="Times New Roman" w:hAnsi="Times New Roman" w:cs="Times New Roman"/>
                <w:noProof/>
                <w:sz w:val="24"/>
                <w:szCs w:val="24"/>
              </w:rPr>
              <w:t>4.5.</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Changes made</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_Toc102890919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11</w:t>
            </w:r>
            <w:r w:rsidR="00BC7FA1" w:rsidRPr="005C40C2">
              <w:rPr>
                <w:rFonts w:ascii="Times New Roman" w:hAnsi="Times New Roman" w:cs="Times New Roman"/>
                <w:noProof/>
                <w:webHidden/>
                <w:sz w:val="24"/>
                <w:szCs w:val="24"/>
              </w:rPr>
              <w:fldChar w:fldCharType="end"/>
            </w:r>
          </w:hyperlink>
        </w:p>
        <w:p w14:paraId="24014A9F" w14:textId="1BBB8437" w:rsidR="00BC7FA1" w:rsidRPr="005C40C2" w:rsidRDefault="00000000" w:rsidP="005C40C2">
          <w:pPr>
            <w:pStyle w:val="TOC1"/>
            <w:rPr>
              <w:rFonts w:eastAsiaTheme="minorEastAsia"/>
              <w:b w:val="0"/>
              <w:bCs w:val="0"/>
              <w:lang w:val="en-US" w:bidi="ne-NP"/>
            </w:rPr>
          </w:pPr>
          <w:hyperlink w:anchor="_Toc102890920" w:history="1">
            <w:r w:rsidR="00BC7FA1" w:rsidRPr="005C40C2">
              <w:rPr>
                <w:rStyle w:val="Hyperlink"/>
                <w:b w:val="0"/>
                <w:bCs w:val="0"/>
                <w:sz w:val="24"/>
                <w:szCs w:val="24"/>
              </w:rPr>
              <w:t>5.</w:t>
            </w:r>
            <w:r w:rsidR="00BC7FA1" w:rsidRPr="005C40C2">
              <w:rPr>
                <w:rFonts w:eastAsiaTheme="minorEastAsia"/>
                <w:b w:val="0"/>
                <w:bCs w:val="0"/>
                <w:lang w:val="en-US" w:bidi="ne-NP"/>
              </w:rPr>
              <w:tab/>
            </w:r>
            <w:r w:rsidR="00BC7FA1" w:rsidRPr="005C40C2">
              <w:rPr>
                <w:rStyle w:val="Hyperlink"/>
                <w:b w:val="0"/>
                <w:bCs w:val="0"/>
                <w:sz w:val="24"/>
                <w:szCs w:val="24"/>
              </w:rPr>
              <w:t>Second cycle of application development</w:t>
            </w:r>
            <w:r w:rsidR="00BC7FA1" w:rsidRPr="005C40C2">
              <w:rPr>
                <w:b w:val="0"/>
                <w:bCs w:val="0"/>
                <w:webHidden/>
              </w:rPr>
              <w:tab/>
            </w:r>
            <w:r w:rsidR="00BC7FA1" w:rsidRPr="005C40C2">
              <w:rPr>
                <w:b w:val="0"/>
                <w:bCs w:val="0"/>
                <w:webHidden/>
              </w:rPr>
              <w:fldChar w:fldCharType="begin"/>
            </w:r>
            <w:r w:rsidR="00BC7FA1" w:rsidRPr="005C40C2">
              <w:rPr>
                <w:b w:val="0"/>
                <w:bCs w:val="0"/>
                <w:webHidden/>
              </w:rPr>
              <w:instrText xml:space="preserve"> PAGEREF _Toc102890920 \h </w:instrText>
            </w:r>
            <w:r w:rsidR="00BC7FA1" w:rsidRPr="005C40C2">
              <w:rPr>
                <w:b w:val="0"/>
                <w:bCs w:val="0"/>
                <w:webHidden/>
              </w:rPr>
            </w:r>
            <w:r w:rsidR="00BC7FA1" w:rsidRPr="005C40C2">
              <w:rPr>
                <w:b w:val="0"/>
                <w:bCs w:val="0"/>
                <w:webHidden/>
              </w:rPr>
              <w:fldChar w:fldCharType="separate"/>
            </w:r>
            <w:r w:rsidR="00BC7FA1" w:rsidRPr="005C40C2">
              <w:rPr>
                <w:b w:val="0"/>
                <w:bCs w:val="0"/>
                <w:webHidden/>
              </w:rPr>
              <w:t>12</w:t>
            </w:r>
            <w:r w:rsidR="00BC7FA1" w:rsidRPr="005C40C2">
              <w:rPr>
                <w:b w:val="0"/>
                <w:bCs w:val="0"/>
                <w:webHidden/>
              </w:rPr>
              <w:fldChar w:fldCharType="end"/>
            </w:r>
          </w:hyperlink>
        </w:p>
        <w:p w14:paraId="60987466" w14:textId="3FA1AA7F"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21" w:history="1">
            <w:r w:rsidR="00BC7FA1" w:rsidRPr="005C40C2">
              <w:rPr>
                <w:rStyle w:val="Hyperlink"/>
                <w:rFonts w:ascii="Times New Roman" w:hAnsi="Times New Roman" w:cs="Times New Roman"/>
                <w:noProof/>
                <w:sz w:val="24"/>
                <w:szCs w:val="24"/>
              </w:rPr>
              <w:t>5.1.</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Second design attempt</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_Toc102890921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12</w:t>
            </w:r>
            <w:r w:rsidR="00BC7FA1" w:rsidRPr="005C40C2">
              <w:rPr>
                <w:rFonts w:ascii="Times New Roman" w:hAnsi="Times New Roman" w:cs="Times New Roman"/>
                <w:noProof/>
                <w:webHidden/>
                <w:sz w:val="24"/>
                <w:szCs w:val="24"/>
              </w:rPr>
              <w:fldChar w:fldCharType="end"/>
            </w:r>
          </w:hyperlink>
        </w:p>
        <w:p w14:paraId="53B66790" w14:textId="68B9AFDA"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22" w:history="1">
            <w:r w:rsidR="00BC7FA1" w:rsidRPr="005C40C2">
              <w:rPr>
                <w:rStyle w:val="Hyperlink"/>
                <w:rFonts w:ascii="Times New Roman" w:hAnsi="Times New Roman" w:cs="Times New Roman"/>
                <w:noProof/>
                <w:sz w:val="24"/>
                <w:szCs w:val="24"/>
              </w:rPr>
              <w:t>5.2.</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Users feedback</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_Toc102890922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12</w:t>
            </w:r>
            <w:r w:rsidR="00BC7FA1" w:rsidRPr="005C40C2">
              <w:rPr>
                <w:rFonts w:ascii="Times New Roman" w:hAnsi="Times New Roman" w:cs="Times New Roman"/>
                <w:noProof/>
                <w:webHidden/>
                <w:sz w:val="24"/>
                <w:szCs w:val="24"/>
              </w:rPr>
              <w:fldChar w:fldCharType="end"/>
            </w:r>
          </w:hyperlink>
        </w:p>
        <w:p w14:paraId="17AFD87B" w14:textId="0257B6EA"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23" w:history="1">
            <w:r w:rsidR="00BC7FA1" w:rsidRPr="005C40C2">
              <w:rPr>
                <w:rStyle w:val="Hyperlink"/>
                <w:rFonts w:ascii="Times New Roman" w:hAnsi="Times New Roman" w:cs="Times New Roman"/>
                <w:noProof/>
                <w:sz w:val="24"/>
                <w:szCs w:val="24"/>
              </w:rPr>
              <w:t>5.3.</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Reflection</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_Toc102890923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14</w:t>
            </w:r>
            <w:r w:rsidR="00BC7FA1" w:rsidRPr="005C40C2">
              <w:rPr>
                <w:rFonts w:ascii="Times New Roman" w:hAnsi="Times New Roman" w:cs="Times New Roman"/>
                <w:noProof/>
                <w:webHidden/>
                <w:sz w:val="24"/>
                <w:szCs w:val="24"/>
              </w:rPr>
              <w:fldChar w:fldCharType="end"/>
            </w:r>
          </w:hyperlink>
        </w:p>
        <w:p w14:paraId="5010A001" w14:textId="50CB12A7" w:rsidR="00BC7FA1" w:rsidRPr="005C40C2" w:rsidRDefault="00000000">
          <w:pPr>
            <w:pStyle w:val="TOC2"/>
            <w:tabs>
              <w:tab w:val="left" w:pos="880"/>
              <w:tab w:val="right" w:leader="dot" w:pos="9350"/>
            </w:tabs>
            <w:rPr>
              <w:rFonts w:ascii="Times New Roman" w:eastAsiaTheme="minorEastAsia" w:hAnsi="Times New Roman" w:cs="Times New Roman"/>
              <w:noProof/>
              <w:sz w:val="24"/>
              <w:szCs w:val="24"/>
              <w:lang w:val="en-US" w:bidi="ne-NP"/>
            </w:rPr>
          </w:pPr>
          <w:hyperlink w:anchor="_Toc102890924" w:history="1">
            <w:r w:rsidR="00BC7FA1" w:rsidRPr="005C40C2">
              <w:rPr>
                <w:rStyle w:val="Hyperlink"/>
                <w:rFonts w:ascii="Times New Roman" w:hAnsi="Times New Roman" w:cs="Times New Roman"/>
                <w:noProof/>
                <w:sz w:val="24"/>
                <w:szCs w:val="24"/>
              </w:rPr>
              <w:t>5.4.</w:t>
            </w:r>
            <w:r w:rsidR="00BC7FA1" w:rsidRPr="005C40C2">
              <w:rPr>
                <w:rFonts w:ascii="Times New Roman" w:eastAsiaTheme="minorEastAsia" w:hAnsi="Times New Roman" w:cs="Times New Roman"/>
                <w:noProof/>
                <w:sz w:val="24"/>
                <w:szCs w:val="24"/>
                <w:lang w:val="en-US" w:bidi="ne-NP"/>
              </w:rPr>
              <w:tab/>
            </w:r>
            <w:r w:rsidR="00BC7FA1" w:rsidRPr="005C40C2">
              <w:rPr>
                <w:rStyle w:val="Hyperlink"/>
                <w:rFonts w:ascii="Times New Roman" w:hAnsi="Times New Roman" w:cs="Times New Roman"/>
                <w:noProof/>
                <w:sz w:val="24"/>
                <w:szCs w:val="24"/>
              </w:rPr>
              <w:t>Changes made</w:t>
            </w:r>
            <w:r w:rsidR="00BC7FA1" w:rsidRPr="005C40C2">
              <w:rPr>
                <w:rFonts w:ascii="Times New Roman" w:hAnsi="Times New Roman" w:cs="Times New Roman"/>
                <w:noProof/>
                <w:webHidden/>
                <w:sz w:val="24"/>
                <w:szCs w:val="24"/>
              </w:rPr>
              <w:tab/>
            </w:r>
            <w:r w:rsidR="00BC7FA1" w:rsidRPr="005C40C2">
              <w:rPr>
                <w:rFonts w:ascii="Times New Roman" w:hAnsi="Times New Roman" w:cs="Times New Roman"/>
                <w:noProof/>
                <w:webHidden/>
                <w:sz w:val="24"/>
                <w:szCs w:val="24"/>
              </w:rPr>
              <w:fldChar w:fldCharType="begin"/>
            </w:r>
            <w:r w:rsidR="00BC7FA1" w:rsidRPr="005C40C2">
              <w:rPr>
                <w:rFonts w:ascii="Times New Roman" w:hAnsi="Times New Roman" w:cs="Times New Roman"/>
                <w:noProof/>
                <w:webHidden/>
                <w:sz w:val="24"/>
                <w:szCs w:val="24"/>
              </w:rPr>
              <w:instrText xml:space="preserve"> PAGEREF _Toc102890924 \h </w:instrText>
            </w:r>
            <w:r w:rsidR="00BC7FA1" w:rsidRPr="005C40C2">
              <w:rPr>
                <w:rFonts w:ascii="Times New Roman" w:hAnsi="Times New Roman" w:cs="Times New Roman"/>
                <w:noProof/>
                <w:webHidden/>
                <w:sz w:val="24"/>
                <w:szCs w:val="24"/>
              </w:rPr>
            </w:r>
            <w:r w:rsidR="00BC7FA1" w:rsidRPr="005C40C2">
              <w:rPr>
                <w:rFonts w:ascii="Times New Roman" w:hAnsi="Times New Roman" w:cs="Times New Roman"/>
                <w:noProof/>
                <w:webHidden/>
                <w:sz w:val="24"/>
                <w:szCs w:val="24"/>
              </w:rPr>
              <w:fldChar w:fldCharType="separate"/>
            </w:r>
            <w:r w:rsidR="00BC7FA1" w:rsidRPr="005C40C2">
              <w:rPr>
                <w:rFonts w:ascii="Times New Roman" w:hAnsi="Times New Roman" w:cs="Times New Roman"/>
                <w:noProof/>
                <w:webHidden/>
                <w:sz w:val="24"/>
                <w:szCs w:val="24"/>
              </w:rPr>
              <w:t>15</w:t>
            </w:r>
            <w:r w:rsidR="00BC7FA1" w:rsidRPr="005C40C2">
              <w:rPr>
                <w:rFonts w:ascii="Times New Roman" w:hAnsi="Times New Roman" w:cs="Times New Roman"/>
                <w:noProof/>
                <w:webHidden/>
                <w:sz w:val="24"/>
                <w:szCs w:val="24"/>
              </w:rPr>
              <w:fldChar w:fldCharType="end"/>
            </w:r>
          </w:hyperlink>
        </w:p>
        <w:p w14:paraId="28D71E7B" w14:textId="07091372" w:rsidR="00BC7FA1" w:rsidRPr="005C40C2" w:rsidRDefault="00000000" w:rsidP="005C40C2">
          <w:pPr>
            <w:pStyle w:val="TOC1"/>
            <w:rPr>
              <w:rFonts w:eastAsiaTheme="minorEastAsia"/>
              <w:b w:val="0"/>
              <w:bCs w:val="0"/>
              <w:lang w:val="en-US" w:bidi="ne-NP"/>
            </w:rPr>
          </w:pPr>
          <w:hyperlink w:anchor="_Toc102890925" w:history="1">
            <w:r w:rsidR="00BC7FA1" w:rsidRPr="005C40C2">
              <w:rPr>
                <w:rStyle w:val="Hyperlink"/>
                <w:b w:val="0"/>
                <w:bCs w:val="0"/>
                <w:sz w:val="24"/>
                <w:szCs w:val="24"/>
              </w:rPr>
              <w:t>6.</w:t>
            </w:r>
            <w:r w:rsidR="00BC7FA1" w:rsidRPr="005C40C2">
              <w:rPr>
                <w:rFonts w:eastAsiaTheme="minorEastAsia"/>
                <w:b w:val="0"/>
                <w:bCs w:val="0"/>
                <w:lang w:val="en-US" w:bidi="ne-NP"/>
              </w:rPr>
              <w:tab/>
            </w:r>
            <w:r w:rsidR="00BC7FA1" w:rsidRPr="005C40C2">
              <w:rPr>
                <w:rStyle w:val="Hyperlink"/>
                <w:b w:val="0"/>
                <w:bCs w:val="0"/>
                <w:sz w:val="24"/>
                <w:szCs w:val="24"/>
              </w:rPr>
              <w:t>Conclusion</w:t>
            </w:r>
            <w:r w:rsidR="00BC7FA1" w:rsidRPr="005C40C2">
              <w:rPr>
                <w:b w:val="0"/>
                <w:bCs w:val="0"/>
                <w:webHidden/>
              </w:rPr>
              <w:tab/>
            </w:r>
            <w:r w:rsidR="00BC7FA1" w:rsidRPr="005C40C2">
              <w:rPr>
                <w:b w:val="0"/>
                <w:bCs w:val="0"/>
                <w:webHidden/>
              </w:rPr>
              <w:fldChar w:fldCharType="begin"/>
            </w:r>
            <w:r w:rsidR="00BC7FA1" w:rsidRPr="005C40C2">
              <w:rPr>
                <w:b w:val="0"/>
                <w:bCs w:val="0"/>
                <w:webHidden/>
              </w:rPr>
              <w:instrText xml:space="preserve"> PAGEREF _Toc102890925 \h </w:instrText>
            </w:r>
            <w:r w:rsidR="00BC7FA1" w:rsidRPr="005C40C2">
              <w:rPr>
                <w:b w:val="0"/>
                <w:bCs w:val="0"/>
                <w:webHidden/>
              </w:rPr>
            </w:r>
            <w:r w:rsidR="00BC7FA1" w:rsidRPr="005C40C2">
              <w:rPr>
                <w:b w:val="0"/>
                <w:bCs w:val="0"/>
                <w:webHidden/>
              </w:rPr>
              <w:fldChar w:fldCharType="separate"/>
            </w:r>
            <w:r w:rsidR="00BC7FA1" w:rsidRPr="005C40C2">
              <w:rPr>
                <w:b w:val="0"/>
                <w:bCs w:val="0"/>
                <w:webHidden/>
              </w:rPr>
              <w:t>16</w:t>
            </w:r>
            <w:r w:rsidR="00BC7FA1" w:rsidRPr="005C40C2">
              <w:rPr>
                <w:b w:val="0"/>
                <w:bCs w:val="0"/>
                <w:webHidden/>
              </w:rPr>
              <w:fldChar w:fldCharType="end"/>
            </w:r>
          </w:hyperlink>
        </w:p>
        <w:p w14:paraId="5FB91F89" w14:textId="39E534D0" w:rsidR="00BC7FA1" w:rsidRPr="005C40C2" w:rsidRDefault="00000000" w:rsidP="005C40C2">
          <w:pPr>
            <w:pStyle w:val="TOC1"/>
            <w:rPr>
              <w:rFonts w:eastAsiaTheme="minorEastAsia"/>
              <w:b w:val="0"/>
              <w:bCs w:val="0"/>
              <w:lang w:val="en-US" w:bidi="ne-NP"/>
            </w:rPr>
          </w:pPr>
          <w:hyperlink w:anchor="_Toc102890926" w:history="1">
            <w:r w:rsidR="00BC7FA1" w:rsidRPr="005C40C2">
              <w:rPr>
                <w:rStyle w:val="Hyperlink"/>
                <w:b w:val="0"/>
                <w:bCs w:val="0"/>
                <w:sz w:val="24"/>
                <w:szCs w:val="24"/>
              </w:rPr>
              <w:t>7.</w:t>
            </w:r>
            <w:r w:rsidR="00BC7FA1" w:rsidRPr="005C40C2">
              <w:rPr>
                <w:rFonts w:eastAsiaTheme="minorEastAsia"/>
                <w:b w:val="0"/>
                <w:bCs w:val="0"/>
                <w:lang w:val="en-US" w:bidi="ne-NP"/>
              </w:rPr>
              <w:tab/>
            </w:r>
            <w:r w:rsidR="00BC7FA1" w:rsidRPr="005C40C2">
              <w:rPr>
                <w:rStyle w:val="Hyperlink"/>
                <w:b w:val="0"/>
                <w:bCs w:val="0"/>
                <w:sz w:val="24"/>
                <w:szCs w:val="24"/>
              </w:rPr>
              <w:t>References</w:t>
            </w:r>
            <w:r w:rsidR="00BC7FA1" w:rsidRPr="005C40C2">
              <w:rPr>
                <w:b w:val="0"/>
                <w:bCs w:val="0"/>
                <w:webHidden/>
              </w:rPr>
              <w:tab/>
            </w:r>
            <w:r w:rsidR="00BC7FA1" w:rsidRPr="005C40C2">
              <w:rPr>
                <w:b w:val="0"/>
                <w:bCs w:val="0"/>
                <w:webHidden/>
              </w:rPr>
              <w:fldChar w:fldCharType="begin"/>
            </w:r>
            <w:r w:rsidR="00BC7FA1" w:rsidRPr="005C40C2">
              <w:rPr>
                <w:b w:val="0"/>
                <w:bCs w:val="0"/>
                <w:webHidden/>
              </w:rPr>
              <w:instrText xml:space="preserve"> PAGEREF _Toc102890926 \h </w:instrText>
            </w:r>
            <w:r w:rsidR="00BC7FA1" w:rsidRPr="005C40C2">
              <w:rPr>
                <w:b w:val="0"/>
                <w:bCs w:val="0"/>
                <w:webHidden/>
              </w:rPr>
            </w:r>
            <w:r w:rsidR="00BC7FA1" w:rsidRPr="005C40C2">
              <w:rPr>
                <w:b w:val="0"/>
                <w:bCs w:val="0"/>
                <w:webHidden/>
              </w:rPr>
              <w:fldChar w:fldCharType="separate"/>
            </w:r>
            <w:r w:rsidR="00BC7FA1" w:rsidRPr="005C40C2">
              <w:rPr>
                <w:b w:val="0"/>
                <w:bCs w:val="0"/>
                <w:webHidden/>
              </w:rPr>
              <w:t>17</w:t>
            </w:r>
            <w:r w:rsidR="00BC7FA1" w:rsidRPr="005C40C2">
              <w:rPr>
                <w:b w:val="0"/>
                <w:bCs w:val="0"/>
                <w:webHidden/>
              </w:rPr>
              <w:fldChar w:fldCharType="end"/>
            </w:r>
          </w:hyperlink>
        </w:p>
        <w:p w14:paraId="5BFBB637" w14:textId="0ECBADD3" w:rsidR="00BC7FA1" w:rsidRPr="005C40C2" w:rsidRDefault="00000000" w:rsidP="005C40C2">
          <w:pPr>
            <w:pStyle w:val="TOC1"/>
            <w:rPr>
              <w:rFonts w:eastAsiaTheme="minorEastAsia" w:cs="Mangal"/>
              <w:b w:val="0"/>
              <w:bCs w:val="0"/>
              <w:szCs w:val="20"/>
              <w:lang w:val="en-US" w:bidi="ne-NP"/>
            </w:rPr>
          </w:pPr>
          <w:hyperlink w:anchor="_Toc102890927" w:history="1">
            <w:r w:rsidR="00BC7FA1" w:rsidRPr="005C40C2">
              <w:rPr>
                <w:rStyle w:val="Hyperlink"/>
                <w:b w:val="0"/>
                <w:bCs w:val="0"/>
              </w:rPr>
              <w:t>8.</w:t>
            </w:r>
            <w:r w:rsidR="00BC7FA1" w:rsidRPr="005C40C2">
              <w:rPr>
                <w:rFonts w:eastAsiaTheme="minorEastAsia" w:cs="Mangal"/>
                <w:b w:val="0"/>
                <w:bCs w:val="0"/>
                <w:szCs w:val="20"/>
                <w:lang w:val="en-US" w:bidi="ne-NP"/>
              </w:rPr>
              <w:tab/>
            </w:r>
            <w:r w:rsidR="00BC7FA1" w:rsidRPr="005C40C2">
              <w:rPr>
                <w:rStyle w:val="Hyperlink"/>
                <w:b w:val="0"/>
                <w:bCs w:val="0"/>
              </w:rPr>
              <w:t>Appendices</w:t>
            </w:r>
            <w:r w:rsidR="00BC7FA1" w:rsidRPr="005C40C2">
              <w:rPr>
                <w:b w:val="0"/>
                <w:bCs w:val="0"/>
                <w:webHidden/>
              </w:rPr>
              <w:tab/>
            </w:r>
            <w:r w:rsidR="00BC7FA1" w:rsidRPr="005C40C2">
              <w:rPr>
                <w:b w:val="0"/>
                <w:bCs w:val="0"/>
                <w:webHidden/>
              </w:rPr>
              <w:fldChar w:fldCharType="begin"/>
            </w:r>
            <w:r w:rsidR="00BC7FA1" w:rsidRPr="005C40C2">
              <w:rPr>
                <w:b w:val="0"/>
                <w:bCs w:val="0"/>
                <w:webHidden/>
              </w:rPr>
              <w:instrText xml:space="preserve"> PAGEREF _Toc102890927 \h </w:instrText>
            </w:r>
            <w:r w:rsidR="00BC7FA1" w:rsidRPr="005C40C2">
              <w:rPr>
                <w:b w:val="0"/>
                <w:bCs w:val="0"/>
                <w:webHidden/>
              </w:rPr>
            </w:r>
            <w:r w:rsidR="00BC7FA1" w:rsidRPr="005C40C2">
              <w:rPr>
                <w:b w:val="0"/>
                <w:bCs w:val="0"/>
                <w:webHidden/>
              </w:rPr>
              <w:fldChar w:fldCharType="separate"/>
            </w:r>
            <w:r w:rsidR="00BC7FA1" w:rsidRPr="005C40C2">
              <w:rPr>
                <w:b w:val="0"/>
                <w:bCs w:val="0"/>
                <w:webHidden/>
              </w:rPr>
              <w:t>21</w:t>
            </w:r>
            <w:r w:rsidR="00BC7FA1" w:rsidRPr="005C40C2">
              <w:rPr>
                <w:b w:val="0"/>
                <w:bCs w:val="0"/>
                <w:webHidden/>
              </w:rPr>
              <w:fldChar w:fldCharType="end"/>
            </w:r>
          </w:hyperlink>
        </w:p>
        <w:p w14:paraId="7B05DF5D" w14:textId="628A47F3" w:rsidR="00C83E4D" w:rsidRPr="002A6039" w:rsidRDefault="00C83E4D" w:rsidP="00BC7FA1">
          <w:pPr>
            <w:spacing w:after="0"/>
            <w:rPr>
              <w:rFonts w:ascii="Times New Roman" w:hAnsi="Times New Roman" w:cs="Times New Roman"/>
              <w:color w:val="000000" w:themeColor="text1"/>
              <w:sz w:val="24"/>
              <w:szCs w:val="24"/>
            </w:rPr>
          </w:pPr>
          <w:r w:rsidRPr="005C40C2">
            <w:rPr>
              <w:rFonts w:ascii="Times New Roman" w:hAnsi="Times New Roman" w:cs="Times New Roman"/>
              <w:noProof/>
              <w:color w:val="000000" w:themeColor="text1"/>
              <w:sz w:val="24"/>
              <w:szCs w:val="24"/>
            </w:rPr>
            <w:fldChar w:fldCharType="end"/>
          </w:r>
        </w:p>
      </w:sdtContent>
    </w:sdt>
    <w:p w14:paraId="103AA21F" w14:textId="77777777" w:rsidR="00437035" w:rsidRPr="002A6039" w:rsidRDefault="00437035" w:rsidP="00BC7FA1">
      <w:pPr>
        <w:pStyle w:val="Heading1"/>
        <w:spacing w:before="0" w:line="480" w:lineRule="auto"/>
        <w:rPr>
          <w:rFonts w:ascii="Times New Roman" w:hAnsi="Times New Roman" w:cs="Times New Roman"/>
          <w:b/>
          <w:bCs/>
          <w:color w:val="000000" w:themeColor="text1"/>
          <w:sz w:val="24"/>
          <w:szCs w:val="24"/>
        </w:rPr>
      </w:pPr>
    </w:p>
    <w:p w14:paraId="2ED713AA" w14:textId="0B8EF8E1" w:rsidR="00956615" w:rsidRPr="002A6039" w:rsidRDefault="00956615" w:rsidP="00BC7FA1">
      <w:pPr>
        <w:spacing w:after="0"/>
        <w:rPr>
          <w:rFonts w:ascii="Times New Roman" w:hAnsi="Times New Roman" w:cs="Times New Roman"/>
          <w:color w:val="000000" w:themeColor="text1"/>
        </w:rPr>
        <w:sectPr w:rsidR="00956615" w:rsidRPr="002A6039" w:rsidSect="00EE43C4">
          <w:footerReference w:type="default" r:id="rId8"/>
          <w:pgSz w:w="12240" w:h="15840"/>
          <w:pgMar w:top="1440" w:right="1440" w:bottom="1440" w:left="1440" w:header="720" w:footer="720" w:gutter="0"/>
          <w:cols w:space="720"/>
          <w:titlePg/>
          <w:docGrid w:linePitch="360"/>
        </w:sectPr>
      </w:pPr>
    </w:p>
    <w:p w14:paraId="2E4F459D" w14:textId="77777777" w:rsidR="00FE1BC3" w:rsidRPr="002A6039" w:rsidRDefault="003A46A8" w:rsidP="00BC7FA1">
      <w:pPr>
        <w:spacing w:after="0"/>
        <w:rPr>
          <w:rFonts w:ascii="Times New Roman" w:hAnsi="Times New Roman" w:cs="Times New Roman"/>
          <w:b/>
          <w:bCs/>
          <w:color w:val="000000" w:themeColor="text1"/>
          <w:sz w:val="28"/>
          <w:szCs w:val="28"/>
        </w:rPr>
      </w:pPr>
      <w:r w:rsidRPr="002A6039">
        <w:rPr>
          <w:rFonts w:ascii="Times New Roman" w:hAnsi="Times New Roman" w:cs="Times New Roman"/>
          <w:b/>
          <w:bCs/>
          <w:color w:val="000000" w:themeColor="text1"/>
          <w:sz w:val="28"/>
          <w:szCs w:val="28"/>
        </w:rPr>
        <w:t>Table of figures</w:t>
      </w:r>
    </w:p>
    <w:p w14:paraId="2EE86D77" w14:textId="77777777" w:rsidR="00F06436" w:rsidRPr="002A6039" w:rsidRDefault="00F06436" w:rsidP="00BC7FA1">
      <w:pPr>
        <w:spacing w:after="0"/>
        <w:rPr>
          <w:rFonts w:ascii="Times New Roman" w:hAnsi="Times New Roman" w:cs="Times New Roman"/>
          <w:b/>
          <w:bCs/>
          <w:color w:val="000000" w:themeColor="text1"/>
          <w:sz w:val="28"/>
          <w:szCs w:val="28"/>
        </w:rPr>
      </w:pPr>
    </w:p>
    <w:p w14:paraId="169AB960" w14:textId="565E55FD" w:rsidR="00FE1BC3" w:rsidRPr="00687E28" w:rsidRDefault="003A46A8" w:rsidP="00BC7FA1">
      <w:pPr>
        <w:pStyle w:val="TableofFigures"/>
        <w:tabs>
          <w:tab w:val="right" w:leader="dot" w:pos="9350"/>
        </w:tabs>
        <w:spacing w:line="480" w:lineRule="auto"/>
        <w:rPr>
          <w:rFonts w:ascii="Times New Roman" w:eastAsiaTheme="minorEastAsia" w:hAnsi="Times New Roman" w:cs="Times New Roman"/>
          <w:noProof/>
          <w:color w:val="000000" w:themeColor="text1"/>
          <w:sz w:val="24"/>
          <w:szCs w:val="24"/>
          <w:lang w:val="en-US" w:bidi="ne-NP"/>
        </w:rPr>
      </w:pPr>
      <w:r w:rsidRPr="002A6039">
        <w:rPr>
          <w:rFonts w:ascii="Times New Roman" w:eastAsiaTheme="majorEastAsia" w:hAnsi="Times New Roman" w:cs="Times New Roman"/>
          <w:b/>
          <w:bCs/>
          <w:color w:val="000000" w:themeColor="text1"/>
          <w:sz w:val="24"/>
          <w:szCs w:val="24"/>
        </w:rPr>
        <w:fldChar w:fldCharType="begin"/>
      </w:r>
      <w:r w:rsidRPr="002A6039">
        <w:rPr>
          <w:rFonts w:ascii="Times New Roman" w:eastAsiaTheme="majorEastAsia" w:hAnsi="Times New Roman" w:cs="Times New Roman"/>
          <w:b/>
          <w:bCs/>
          <w:color w:val="000000" w:themeColor="text1"/>
          <w:sz w:val="24"/>
          <w:szCs w:val="24"/>
        </w:rPr>
        <w:instrText xml:space="preserve"> TOC \h \z \c "Figure" </w:instrText>
      </w:r>
      <w:r w:rsidRPr="002A6039">
        <w:rPr>
          <w:rFonts w:ascii="Times New Roman" w:eastAsiaTheme="majorEastAsia" w:hAnsi="Times New Roman" w:cs="Times New Roman"/>
          <w:b/>
          <w:bCs/>
          <w:color w:val="000000" w:themeColor="text1"/>
          <w:sz w:val="24"/>
          <w:szCs w:val="24"/>
        </w:rPr>
        <w:fldChar w:fldCharType="separate"/>
      </w:r>
      <w:hyperlink w:anchor="_Toc102809763" w:history="1">
        <w:r w:rsidR="00FE1BC3" w:rsidRPr="00687E28">
          <w:rPr>
            <w:rStyle w:val="Hyperlink"/>
            <w:rFonts w:ascii="Times New Roman" w:hAnsi="Times New Roman" w:cs="Times New Roman"/>
            <w:noProof/>
            <w:color w:val="000000" w:themeColor="text1"/>
            <w:sz w:val="24"/>
            <w:szCs w:val="24"/>
          </w:rPr>
          <w:t>Figure 1</w:t>
        </w:r>
        <w:r w:rsidR="00FE1BC3" w:rsidRPr="00687E28">
          <w:rPr>
            <w:rStyle w:val="Hyperlink"/>
            <w:rFonts w:ascii="Times New Roman" w:hAnsi="Times New Roman" w:cs="Times New Roman"/>
            <w:noProof/>
            <w:color w:val="000000" w:themeColor="text1"/>
            <w:sz w:val="24"/>
            <w:szCs w:val="24"/>
            <w:lang w:val="en-US"/>
          </w:rPr>
          <w:t>: Design workflow of community hypertension management appl in commcare</w:t>
        </w:r>
        <w:r w:rsidR="00FE1BC3" w:rsidRPr="00687E28">
          <w:rPr>
            <w:rFonts w:ascii="Times New Roman" w:hAnsi="Times New Roman" w:cs="Times New Roman"/>
            <w:noProof/>
            <w:webHidden/>
            <w:color w:val="000000" w:themeColor="text1"/>
            <w:sz w:val="24"/>
            <w:szCs w:val="24"/>
          </w:rPr>
          <w:tab/>
        </w:r>
        <w:r w:rsidR="00FE1BC3" w:rsidRPr="00687E28">
          <w:rPr>
            <w:rFonts w:ascii="Times New Roman" w:hAnsi="Times New Roman" w:cs="Times New Roman"/>
            <w:noProof/>
            <w:webHidden/>
            <w:color w:val="000000" w:themeColor="text1"/>
            <w:sz w:val="24"/>
            <w:szCs w:val="24"/>
          </w:rPr>
          <w:fldChar w:fldCharType="begin"/>
        </w:r>
        <w:r w:rsidR="00FE1BC3" w:rsidRPr="00687E28">
          <w:rPr>
            <w:rFonts w:ascii="Times New Roman" w:hAnsi="Times New Roman" w:cs="Times New Roman"/>
            <w:noProof/>
            <w:webHidden/>
            <w:color w:val="000000" w:themeColor="text1"/>
            <w:sz w:val="24"/>
            <w:szCs w:val="24"/>
          </w:rPr>
          <w:instrText xml:space="preserve"> PAGEREF _Toc102809763 \h </w:instrText>
        </w:r>
        <w:r w:rsidR="00FE1BC3" w:rsidRPr="00687E28">
          <w:rPr>
            <w:rFonts w:ascii="Times New Roman" w:hAnsi="Times New Roman" w:cs="Times New Roman"/>
            <w:noProof/>
            <w:webHidden/>
            <w:color w:val="000000" w:themeColor="text1"/>
            <w:sz w:val="24"/>
            <w:szCs w:val="24"/>
          </w:rPr>
        </w:r>
        <w:r w:rsidR="00FE1BC3" w:rsidRPr="00687E28">
          <w:rPr>
            <w:rFonts w:ascii="Times New Roman" w:hAnsi="Times New Roman" w:cs="Times New Roman"/>
            <w:noProof/>
            <w:webHidden/>
            <w:color w:val="000000" w:themeColor="text1"/>
            <w:sz w:val="24"/>
            <w:szCs w:val="24"/>
          </w:rPr>
          <w:fldChar w:fldCharType="separate"/>
        </w:r>
        <w:r w:rsidR="00FE1BC3" w:rsidRPr="00687E28">
          <w:rPr>
            <w:rFonts w:ascii="Times New Roman" w:hAnsi="Times New Roman" w:cs="Times New Roman"/>
            <w:noProof/>
            <w:webHidden/>
            <w:color w:val="000000" w:themeColor="text1"/>
            <w:sz w:val="24"/>
            <w:szCs w:val="24"/>
          </w:rPr>
          <w:t>6</w:t>
        </w:r>
        <w:r w:rsidR="00FE1BC3" w:rsidRPr="00687E28">
          <w:rPr>
            <w:rFonts w:ascii="Times New Roman" w:hAnsi="Times New Roman" w:cs="Times New Roman"/>
            <w:noProof/>
            <w:webHidden/>
            <w:color w:val="000000" w:themeColor="text1"/>
            <w:sz w:val="24"/>
            <w:szCs w:val="24"/>
          </w:rPr>
          <w:fldChar w:fldCharType="end"/>
        </w:r>
      </w:hyperlink>
    </w:p>
    <w:p w14:paraId="48C64D86" w14:textId="68764D81" w:rsidR="00FE1BC3" w:rsidRPr="00687E28" w:rsidRDefault="00000000" w:rsidP="00BC7FA1">
      <w:pPr>
        <w:pStyle w:val="TableofFigures"/>
        <w:tabs>
          <w:tab w:val="right" w:leader="dot" w:pos="9350"/>
        </w:tabs>
        <w:spacing w:line="480" w:lineRule="auto"/>
        <w:rPr>
          <w:rFonts w:ascii="Times New Roman" w:eastAsiaTheme="minorEastAsia" w:hAnsi="Times New Roman" w:cs="Times New Roman"/>
          <w:noProof/>
          <w:color w:val="000000" w:themeColor="text1"/>
          <w:sz w:val="24"/>
          <w:szCs w:val="24"/>
          <w:lang w:val="en-US" w:bidi="ne-NP"/>
        </w:rPr>
      </w:pPr>
      <w:hyperlink w:anchor="_Toc102809764" w:history="1">
        <w:r w:rsidR="00FE1BC3" w:rsidRPr="00687E28">
          <w:rPr>
            <w:rStyle w:val="Hyperlink"/>
            <w:rFonts w:ascii="Times New Roman" w:hAnsi="Times New Roman" w:cs="Times New Roman"/>
            <w:noProof/>
            <w:color w:val="000000" w:themeColor="text1"/>
            <w:sz w:val="24"/>
            <w:szCs w:val="24"/>
          </w:rPr>
          <w:t>Figure 2</w:t>
        </w:r>
        <w:r w:rsidR="00FE1BC3" w:rsidRPr="00687E28">
          <w:rPr>
            <w:rStyle w:val="Hyperlink"/>
            <w:rFonts w:ascii="Times New Roman" w:hAnsi="Times New Roman" w:cs="Times New Roman"/>
            <w:noProof/>
            <w:color w:val="000000" w:themeColor="text1"/>
            <w:sz w:val="24"/>
            <w:szCs w:val="24"/>
            <w:lang w:val="en-US"/>
          </w:rPr>
          <w:t>: Community hypertension management application workflow in the community</w:t>
        </w:r>
        <w:r w:rsidR="00FE1BC3" w:rsidRPr="00687E28">
          <w:rPr>
            <w:rFonts w:ascii="Times New Roman" w:hAnsi="Times New Roman" w:cs="Times New Roman"/>
            <w:noProof/>
            <w:webHidden/>
            <w:color w:val="000000" w:themeColor="text1"/>
            <w:sz w:val="24"/>
            <w:szCs w:val="24"/>
          </w:rPr>
          <w:tab/>
        </w:r>
        <w:r w:rsidR="00FE1BC3" w:rsidRPr="00687E28">
          <w:rPr>
            <w:rFonts w:ascii="Times New Roman" w:hAnsi="Times New Roman" w:cs="Times New Roman"/>
            <w:noProof/>
            <w:webHidden/>
            <w:color w:val="000000" w:themeColor="text1"/>
            <w:sz w:val="24"/>
            <w:szCs w:val="24"/>
          </w:rPr>
          <w:fldChar w:fldCharType="begin"/>
        </w:r>
        <w:r w:rsidR="00FE1BC3" w:rsidRPr="00687E28">
          <w:rPr>
            <w:rFonts w:ascii="Times New Roman" w:hAnsi="Times New Roman" w:cs="Times New Roman"/>
            <w:noProof/>
            <w:webHidden/>
            <w:color w:val="000000" w:themeColor="text1"/>
            <w:sz w:val="24"/>
            <w:szCs w:val="24"/>
          </w:rPr>
          <w:instrText xml:space="preserve"> PAGEREF _Toc102809764 \h </w:instrText>
        </w:r>
        <w:r w:rsidR="00FE1BC3" w:rsidRPr="00687E28">
          <w:rPr>
            <w:rFonts w:ascii="Times New Roman" w:hAnsi="Times New Roman" w:cs="Times New Roman"/>
            <w:noProof/>
            <w:webHidden/>
            <w:color w:val="000000" w:themeColor="text1"/>
            <w:sz w:val="24"/>
            <w:szCs w:val="24"/>
          </w:rPr>
        </w:r>
        <w:r w:rsidR="00FE1BC3" w:rsidRPr="00687E28">
          <w:rPr>
            <w:rFonts w:ascii="Times New Roman" w:hAnsi="Times New Roman" w:cs="Times New Roman"/>
            <w:noProof/>
            <w:webHidden/>
            <w:color w:val="000000" w:themeColor="text1"/>
            <w:sz w:val="24"/>
            <w:szCs w:val="24"/>
          </w:rPr>
          <w:fldChar w:fldCharType="separate"/>
        </w:r>
        <w:r w:rsidR="00FE1BC3" w:rsidRPr="00687E28">
          <w:rPr>
            <w:rFonts w:ascii="Times New Roman" w:hAnsi="Times New Roman" w:cs="Times New Roman"/>
            <w:noProof/>
            <w:webHidden/>
            <w:color w:val="000000" w:themeColor="text1"/>
            <w:sz w:val="24"/>
            <w:szCs w:val="24"/>
          </w:rPr>
          <w:t>7</w:t>
        </w:r>
        <w:r w:rsidR="00FE1BC3" w:rsidRPr="00687E28">
          <w:rPr>
            <w:rFonts w:ascii="Times New Roman" w:hAnsi="Times New Roman" w:cs="Times New Roman"/>
            <w:noProof/>
            <w:webHidden/>
            <w:color w:val="000000" w:themeColor="text1"/>
            <w:sz w:val="24"/>
            <w:szCs w:val="24"/>
          </w:rPr>
          <w:fldChar w:fldCharType="end"/>
        </w:r>
      </w:hyperlink>
    </w:p>
    <w:p w14:paraId="7A98E99D" w14:textId="02E1047F" w:rsidR="00FE1BC3" w:rsidRPr="00687E28" w:rsidRDefault="00000000" w:rsidP="00BC7FA1">
      <w:pPr>
        <w:pStyle w:val="TableofFigures"/>
        <w:tabs>
          <w:tab w:val="right" w:leader="dot" w:pos="9350"/>
        </w:tabs>
        <w:spacing w:line="480" w:lineRule="auto"/>
        <w:rPr>
          <w:rFonts w:ascii="Times New Roman" w:eastAsiaTheme="minorEastAsia" w:hAnsi="Times New Roman" w:cs="Times New Roman"/>
          <w:noProof/>
          <w:color w:val="000000" w:themeColor="text1"/>
          <w:sz w:val="24"/>
          <w:szCs w:val="24"/>
          <w:lang w:val="en-US" w:bidi="ne-NP"/>
        </w:rPr>
      </w:pPr>
      <w:hyperlink w:anchor="_Toc102809765" w:history="1">
        <w:r w:rsidR="00FE1BC3" w:rsidRPr="00687E28">
          <w:rPr>
            <w:rStyle w:val="Hyperlink"/>
            <w:rFonts w:ascii="Times New Roman" w:hAnsi="Times New Roman" w:cs="Times New Roman"/>
            <w:noProof/>
            <w:color w:val="000000" w:themeColor="text1"/>
            <w:sz w:val="24"/>
            <w:szCs w:val="24"/>
          </w:rPr>
          <w:t>Figure 3</w:t>
        </w:r>
        <w:r w:rsidR="00FE1BC3" w:rsidRPr="00687E28">
          <w:rPr>
            <w:rStyle w:val="Hyperlink"/>
            <w:rFonts w:ascii="Times New Roman" w:hAnsi="Times New Roman" w:cs="Times New Roman"/>
            <w:noProof/>
            <w:color w:val="000000" w:themeColor="text1"/>
            <w:sz w:val="24"/>
            <w:szCs w:val="24"/>
            <w:lang w:val="en-US"/>
          </w:rPr>
          <w:t>: First cycle user feedback from the user A</w:t>
        </w:r>
        <w:r w:rsidR="00FE1BC3" w:rsidRPr="00687E28">
          <w:rPr>
            <w:rFonts w:ascii="Times New Roman" w:hAnsi="Times New Roman" w:cs="Times New Roman"/>
            <w:noProof/>
            <w:webHidden/>
            <w:color w:val="000000" w:themeColor="text1"/>
            <w:sz w:val="24"/>
            <w:szCs w:val="24"/>
          </w:rPr>
          <w:tab/>
        </w:r>
        <w:r w:rsidR="00FE1BC3" w:rsidRPr="00687E28">
          <w:rPr>
            <w:rFonts w:ascii="Times New Roman" w:hAnsi="Times New Roman" w:cs="Times New Roman"/>
            <w:noProof/>
            <w:webHidden/>
            <w:color w:val="000000" w:themeColor="text1"/>
            <w:sz w:val="24"/>
            <w:szCs w:val="24"/>
          </w:rPr>
          <w:fldChar w:fldCharType="begin"/>
        </w:r>
        <w:r w:rsidR="00FE1BC3" w:rsidRPr="00687E28">
          <w:rPr>
            <w:rFonts w:ascii="Times New Roman" w:hAnsi="Times New Roman" w:cs="Times New Roman"/>
            <w:noProof/>
            <w:webHidden/>
            <w:color w:val="000000" w:themeColor="text1"/>
            <w:sz w:val="24"/>
            <w:szCs w:val="24"/>
          </w:rPr>
          <w:instrText xml:space="preserve"> PAGEREF _Toc102809765 \h </w:instrText>
        </w:r>
        <w:r w:rsidR="00FE1BC3" w:rsidRPr="00687E28">
          <w:rPr>
            <w:rFonts w:ascii="Times New Roman" w:hAnsi="Times New Roman" w:cs="Times New Roman"/>
            <w:noProof/>
            <w:webHidden/>
            <w:color w:val="000000" w:themeColor="text1"/>
            <w:sz w:val="24"/>
            <w:szCs w:val="24"/>
          </w:rPr>
        </w:r>
        <w:r w:rsidR="00FE1BC3" w:rsidRPr="00687E28">
          <w:rPr>
            <w:rFonts w:ascii="Times New Roman" w:hAnsi="Times New Roman" w:cs="Times New Roman"/>
            <w:noProof/>
            <w:webHidden/>
            <w:color w:val="000000" w:themeColor="text1"/>
            <w:sz w:val="24"/>
            <w:szCs w:val="24"/>
          </w:rPr>
          <w:fldChar w:fldCharType="separate"/>
        </w:r>
        <w:r w:rsidR="00FE1BC3" w:rsidRPr="00687E28">
          <w:rPr>
            <w:rFonts w:ascii="Times New Roman" w:hAnsi="Times New Roman" w:cs="Times New Roman"/>
            <w:noProof/>
            <w:webHidden/>
            <w:color w:val="000000" w:themeColor="text1"/>
            <w:sz w:val="24"/>
            <w:szCs w:val="24"/>
          </w:rPr>
          <w:t>8</w:t>
        </w:r>
        <w:r w:rsidR="00FE1BC3" w:rsidRPr="00687E28">
          <w:rPr>
            <w:rFonts w:ascii="Times New Roman" w:hAnsi="Times New Roman" w:cs="Times New Roman"/>
            <w:noProof/>
            <w:webHidden/>
            <w:color w:val="000000" w:themeColor="text1"/>
            <w:sz w:val="24"/>
            <w:szCs w:val="24"/>
          </w:rPr>
          <w:fldChar w:fldCharType="end"/>
        </w:r>
      </w:hyperlink>
    </w:p>
    <w:p w14:paraId="5747275E" w14:textId="36C3AA50" w:rsidR="00FE1BC3" w:rsidRPr="00687E28" w:rsidRDefault="00000000" w:rsidP="00BC7FA1">
      <w:pPr>
        <w:pStyle w:val="TableofFigures"/>
        <w:tabs>
          <w:tab w:val="right" w:leader="dot" w:pos="9350"/>
        </w:tabs>
        <w:spacing w:line="480" w:lineRule="auto"/>
        <w:rPr>
          <w:rFonts w:ascii="Times New Roman" w:eastAsiaTheme="minorEastAsia" w:hAnsi="Times New Roman" w:cs="Times New Roman"/>
          <w:noProof/>
          <w:color w:val="000000" w:themeColor="text1"/>
          <w:sz w:val="24"/>
          <w:szCs w:val="24"/>
          <w:lang w:val="en-US" w:bidi="ne-NP"/>
        </w:rPr>
      </w:pPr>
      <w:hyperlink w:anchor="_Toc102809766" w:history="1">
        <w:r w:rsidR="00FE1BC3" w:rsidRPr="00687E28">
          <w:rPr>
            <w:rStyle w:val="Hyperlink"/>
            <w:rFonts w:ascii="Times New Roman" w:hAnsi="Times New Roman" w:cs="Times New Roman"/>
            <w:noProof/>
            <w:color w:val="000000" w:themeColor="text1"/>
            <w:sz w:val="24"/>
            <w:szCs w:val="24"/>
          </w:rPr>
          <w:t>Figure 4</w:t>
        </w:r>
        <w:r w:rsidR="00FE1BC3" w:rsidRPr="00687E28">
          <w:rPr>
            <w:rStyle w:val="Hyperlink"/>
            <w:rFonts w:ascii="Times New Roman" w:hAnsi="Times New Roman" w:cs="Times New Roman"/>
            <w:noProof/>
            <w:color w:val="000000" w:themeColor="text1"/>
            <w:sz w:val="24"/>
            <w:szCs w:val="24"/>
            <w:lang w:val="en-US"/>
          </w:rPr>
          <w:t>: First cycle user feedback from the user F</w:t>
        </w:r>
        <w:r w:rsidR="00FE1BC3" w:rsidRPr="00687E28">
          <w:rPr>
            <w:rFonts w:ascii="Times New Roman" w:hAnsi="Times New Roman" w:cs="Times New Roman"/>
            <w:noProof/>
            <w:webHidden/>
            <w:color w:val="000000" w:themeColor="text1"/>
            <w:sz w:val="24"/>
            <w:szCs w:val="24"/>
          </w:rPr>
          <w:tab/>
        </w:r>
        <w:r w:rsidR="00FE1BC3" w:rsidRPr="00687E28">
          <w:rPr>
            <w:rFonts w:ascii="Times New Roman" w:hAnsi="Times New Roman" w:cs="Times New Roman"/>
            <w:noProof/>
            <w:webHidden/>
            <w:color w:val="000000" w:themeColor="text1"/>
            <w:sz w:val="24"/>
            <w:szCs w:val="24"/>
          </w:rPr>
          <w:fldChar w:fldCharType="begin"/>
        </w:r>
        <w:r w:rsidR="00FE1BC3" w:rsidRPr="00687E28">
          <w:rPr>
            <w:rFonts w:ascii="Times New Roman" w:hAnsi="Times New Roman" w:cs="Times New Roman"/>
            <w:noProof/>
            <w:webHidden/>
            <w:color w:val="000000" w:themeColor="text1"/>
            <w:sz w:val="24"/>
            <w:szCs w:val="24"/>
          </w:rPr>
          <w:instrText xml:space="preserve"> PAGEREF _Toc102809766 \h </w:instrText>
        </w:r>
        <w:r w:rsidR="00FE1BC3" w:rsidRPr="00687E28">
          <w:rPr>
            <w:rFonts w:ascii="Times New Roman" w:hAnsi="Times New Roman" w:cs="Times New Roman"/>
            <w:noProof/>
            <w:webHidden/>
            <w:color w:val="000000" w:themeColor="text1"/>
            <w:sz w:val="24"/>
            <w:szCs w:val="24"/>
          </w:rPr>
        </w:r>
        <w:r w:rsidR="00FE1BC3" w:rsidRPr="00687E28">
          <w:rPr>
            <w:rFonts w:ascii="Times New Roman" w:hAnsi="Times New Roman" w:cs="Times New Roman"/>
            <w:noProof/>
            <w:webHidden/>
            <w:color w:val="000000" w:themeColor="text1"/>
            <w:sz w:val="24"/>
            <w:szCs w:val="24"/>
          </w:rPr>
          <w:fldChar w:fldCharType="separate"/>
        </w:r>
        <w:r w:rsidR="00FE1BC3" w:rsidRPr="00687E28">
          <w:rPr>
            <w:rFonts w:ascii="Times New Roman" w:hAnsi="Times New Roman" w:cs="Times New Roman"/>
            <w:noProof/>
            <w:webHidden/>
            <w:color w:val="000000" w:themeColor="text1"/>
            <w:sz w:val="24"/>
            <w:szCs w:val="24"/>
          </w:rPr>
          <w:t>9</w:t>
        </w:r>
        <w:r w:rsidR="00FE1BC3" w:rsidRPr="00687E28">
          <w:rPr>
            <w:rFonts w:ascii="Times New Roman" w:hAnsi="Times New Roman" w:cs="Times New Roman"/>
            <w:noProof/>
            <w:webHidden/>
            <w:color w:val="000000" w:themeColor="text1"/>
            <w:sz w:val="24"/>
            <w:szCs w:val="24"/>
          </w:rPr>
          <w:fldChar w:fldCharType="end"/>
        </w:r>
      </w:hyperlink>
    </w:p>
    <w:p w14:paraId="5FBE1A63" w14:textId="7089A27A" w:rsidR="00FE1BC3" w:rsidRPr="00687E28" w:rsidRDefault="00000000" w:rsidP="00BC7FA1">
      <w:pPr>
        <w:pStyle w:val="TableofFigures"/>
        <w:tabs>
          <w:tab w:val="right" w:leader="dot" w:pos="9350"/>
        </w:tabs>
        <w:spacing w:line="480" w:lineRule="auto"/>
        <w:rPr>
          <w:rFonts w:ascii="Times New Roman" w:eastAsiaTheme="minorEastAsia" w:hAnsi="Times New Roman" w:cs="Times New Roman"/>
          <w:noProof/>
          <w:color w:val="000000" w:themeColor="text1"/>
          <w:sz w:val="24"/>
          <w:szCs w:val="24"/>
          <w:lang w:val="en-US" w:bidi="ne-NP"/>
        </w:rPr>
      </w:pPr>
      <w:hyperlink w:anchor="_Toc102809767" w:history="1">
        <w:r w:rsidR="00FE1BC3" w:rsidRPr="00687E28">
          <w:rPr>
            <w:rStyle w:val="Hyperlink"/>
            <w:rFonts w:ascii="Times New Roman" w:hAnsi="Times New Roman" w:cs="Times New Roman"/>
            <w:noProof/>
            <w:color w:val="000000" w:themeColor="text1"/>
            <w:sz w:val="24"/>
            <w:szCs w:val="24"/>
          </w:rPr>
          <w:t>Figure 5</w:t>
        </w:r>
        <w:r w:rsidR="00FE1BC3" w:rsidRPr="00687E28">
          <w:rPr>
            <w:rStyle w:val="Hyperlink"/>
            <w:rFonts w:ascii="Times New Roman" w:hAnsi="Times New Roman" w:cs="Times New Roman"/>
            <w:noProof/>
            <w:color w:val="000000" w:themeColor="text1"/>
            <w:sz w:val="24"/>
            <w:szCs w:val="24"/>
            <w:lang w:val="en-US"/>
          </w:rPr>
          <w:t>: Second cycle feedback from tester J</w:t>
        </w:r>
        <w:r w:rsidR="00FE1BC3" w:rsidRPr="00687E28">
          <w:rPr>
            <w:rFonts w:ascii="Times New Roman" w:hAnsi="Times New Roman" w:cs="Times New Roman"/>
            <w:noProof/>
            <w:webHidden/>
            <w:color w:val="000000" w:themeColor="text1"/>
            <w:sz w:val="24"/>
            <w:szCs w:val="24"/>
          </w:rPr>
          <w:tab/>
        </w:r>
        <w:r w:rsidR="00FE1BC3" w:rsidRPr="00687E28">
          <w:rPr>
            <w:rFonts w:ascii="Times New Roman" w:hAnsi="Times New Roman" w:cs="Times New Roman"/>
            <w:noProof/>
            <w:webHidden/>
            <w:color w:val="000000" w:themeColor="text1"/>
            <w:sz w:val="24"/>
            <w:szCs w:val="24"/>
          </w:rPr>
          <w:fldChar w:fldCharType="begin"/>
        </w:r>
        <w:r w:rsidR="00FE1BC3" w:rsidRPr="00687E28">
          <w:rPr>
            <w:rFonts w:ascii="Times New Roman" w:hAnsi="Times New Roman" w:cs="Times New Roman"/>
            <w:noProof/>
            <w:webHidden/>
            <w:color w:val="000000" w:themeColor="text1"/>
            <w:sz w:val="24"/>
            <w:szCs w:val="24"/>
          </w:rPr>
          <w:instrText xml:space="preserve"> PAGEREF _Toc102809767 \h </w:instrText>
        </w:r>
        <w:r w:rsidR="00FE1BC3" w:rsidRPr="00687E28">
          <w:rPr>
            <w:rFonts w:ascii="Times New Roman" w:hAnsi="Times New Roman" w:cs="Times New Roman"/>
            <w:noProof/>
            <w:webHidden/>
            <w:color w:val="000000" w:themeColor="text1"/>
            <w:sz w:val="24"/>
            <w:szCs w:val="24"/>
          </w:rPr>
        </w:r>
        <w:r w:rsidR="00FE1BC3" w:rsidRPr="00687E28">
          <w:rPr>
            <w:rFonts w:ascii="Times New Roman" w:hAnsi="Times New Roman" w:cs="Times New Roman"/>
            <w:noProof/>
            <w:webHidden/>
            <w:color w:val="000000" w:themeColor="text1"/>
            <w:sz w:val="24"/>
            <w:szCs w:val="24"/>
          </w:rPr>
          <w:fldChar w:fldCharType="separate"/>
        </w:r>
        <w:r w:rsidR="00FE1BC3" w:rsidRPr="00687E28">
          <w:rPr>
            <w:rFonts w:ascii="Times New Roman" w:hAnsi="Times New Roman" w:cs="Times New Roman"/>
            <w:noProof/>
            <w:webHidden/>
            <w:color w:val="000000" w:themeColor="text1"/>
            <w:sz w:val="24"/>
            <w:szCs w:val="24"/>
          </w:rPr>
          <w:t>13</w:t>
        </w:r>
        <w:r w:rsidR="00FE1BC3" w:rsidRPr="00687E28">
          <w:rPr>
            <w:rFonts w:ascii="Times New Roman" w:hAnsi="Times New Roman" w:cs="Times New Roman"/>
            <w:noProof/>
            <w:webHidden/>
            <w:color w:val="000000" w:themeColor="text1"/>
            <w:sz w:val="24"/>
            <w:szCs w:val="24"/>
          </w:rPr>
          <w:fldChar w:fldCharType="end"/>
        </w:r>
      </w:hyperlink>
    </w:p>
    <w:p w14:paraId="1B072E9F" w14:textId="74F16757" w:rsidR="00FE1BC3" w:rsidRPr="00687E28" w:rsidRDefault="00000000" w:rsidP="00BC7FA1">
      <w:pPr>
        <w:pStyle w:val="TableofFigures"/>
        <w:tabs>
          <w:tab w:val="right" w:leader="dot" w:pos="9350"/>
        </w:tabs>
        <w:spacing w:line="480" w:lineRule="auto"/>
        <w:rPr>
          <w:rFonts w:ascii="Times New Roman" w:eastAsiaTheme="minorEastAsia" w:hAnsi="Times New Roman" w:cs="Times New Roman"/>
          <w:noProof/>
          <w:color w:val="000000" w:themeColor="text1"/>
          <w:sz w:val="24"/>
          <w:szCs w:val="24"/>
          <w:lang w:val="en-US" w:bidi="ne-NP"/>
        </w:rPr>
      </w:pPr>
      <w:hyperlink w:anchor="_Toc102809768" w:history="1">
        <w:r w:rsidR="00FE1BC3" w:rsidRPr="00687E28">
          <w:rPr>
            <w:rStyle w:val="Hyperlink"/>
            <w:rFonts w:ascii="Times New Roman" w:hAnsi="Times New Roman" w:cs="Times New Roman"/>
            <w:noProof/>
            <w:color w:val="000000" w:themeColor="text1"/>
            <w:sz w:val="24"/>
            <w:szCs w:val="24"/>
          </w:rPr>
          <w:t>Figure 6</w:t>
        </w:r>
        <w:r w:rsidR="00FE1BC3" w:rsidRPr="00687E28">
          <w:rPr>
            <w:rStyle w:val="Hyperlink"/>
            <w:rFonts w:ascii="Times New Roman" w:hAnsi="Times New Roman" w:cs="Times New Roman"/>
            <w:noProof/>
            <w:color w:val="000000" w:themeColor="text1"/>
            <w:sz w:val="24"/>
            <w:szCs w:val="24"/>
            <w:lang w:val="en-US"/>
          </w:rPr>
          <w:t>: Second cycle feedback from tester G</w:t>
        </w:r>
        <w:r w:rsidR="00FE1BC3" w:rsidRPr="00687E28">
          <w:rPr>
            <w:rFonts w:ascii="Times New Roman" w:hAnsi="Times New Roman" w:cs="Times New Roman"/>
            <w:noProof/>
            <w:webHidden/>
            <w:color w:val="000000" w:themeColor="text1"/>
            <w:sz w:val="24"/>
            <w:szCs w:val="24"/>
          </w:rPr>
          <w:tab/>
        </w:r>
        <w:r w:rsidR="00FE1BC3" w:rsidRPr="00687E28">
          <w:rPr>
            <w:rFonts w:ascii="Times New Roman" w:hAnsi="Times New Roman" w:cs="Times New Roman"/>
            <w:noProof/>
            <w:webHidden/>
            <w:color w:val="000000" w:themeColor="text1"/>
            <w:sz w:val="24"/>
            <w:szCs w:val="24"/>
          </w:rPr>
          <w:fldChar w:fldCharType="begin"/>
        </w:r>
        <w:r w:rsidR="00FE1BC3" w:rsidRPr="00687E28">
          <w:rPr>
            <w:rFonts w:ascii="Times New Roman" w:hAnsi="Times New Roman" w:cs="Times New Roman"/>
            <w:noProof/>
            <w:webHidden/>
            <w:color w:val="000000" w:themeColor="text1"/>
            <w:sz w:val="24"/>
            <w:szCs w:val="24"/>
          </w:rPr>
          <w:instrText xml:space="preserve"> PAGEREF _Toc102809768 \h </w:instrText>
        </w:r>
        <w:r w:rsidR="00FE1BC3" w:rsidRPr="00687E28">
          <w:rPr>
            <w:rFonts w:ascii="Times New Roman" w:hAnsi="Times New Roman" w:cs="Times New Roman"/>
            <w:noProof/>
            <w:webHidden/>
            <w:color w:val="000000" w:themeColor="text1"/>
            <w:sz w:val="24"/>
            <w:szCs w:val="24"/>
          </w:rPr>
        </w:r>
        <w:r w:rsidR="00FE1BC3" w:rsidRPr="00687E28">
          <w:rPr>
            <w:rFonts w:ascii="Times New Roman" w:hAnsi="Times New Roman" w:cs="Times New Roman"/>
            <w:noProof/>
            <w:webHidden/>
            <w:color w:val="000000" w:themeColor="text1"/>
            <w:sz w:val="24"/>
            <w:szCs w:val="24"/>
          </w:rPr>
          <w:fldChar w:fldCharType="separate"/>
        </w:r>
        <w:r w:rsidR="00FE1BC3" w:rsidRPr="00687E28">
          <w:rPr>
            <w:rFonts w:ascii="Times New Roman" w:hAnsi="Times New Roman" w:cs="Times New Roman"/>
            <w:noProof/>
            <w:webHidden/>
            <w:color w:val="000000" w:themeColor="text1"/>
            <w:sz w:val="24"/>
            <w:szCs w:val="24"/>
          </w:rPr>
          <w:t>13</w:t>
        </w:r>
        <w:r w:rsidR="00FE1BC3" w:rsidRPr="00687E28">
          <w:rPr>
            <w:rFonts w:ascii="Times New Roman" w:hAnsi="Times New Roman" w:cs="Times New Roman"/>
            <w:noProof/>
            <w:webHidden/>
            <w:color w:val="000000" w:themeColor="text1"/>
            <w:sz w:val="24"/>
            <w:szCs w:val="24"/>
          </w:rPr>
          <w:fldChar w:fldCharType="end"/>
        </w:r>
      </w:hyperlink>
    </w:p>
    <w:p w14:paraId="7D943764" w14:textId="5BB69437" w:rsidR="00FE1BC3" w:rsidRPr="00687E28" w:rsidRDefault="00000000" w:rsidP="00BC7FA1">
      <w:pPr>
        <w:pStyle w:val="TableofFigures"/>
        <w:tabs>
          <w:tab w:val="right" w:leader="dot" w:pos="9350"/>
        </w:tabs>
        <w:spacing w:line="480" w:lineRule="auto"/>
        <w:rPr>
          <w:rFonts w:ascii="Times New Roman" w:eastAsiaTheme="minorEastAsia" w:hAnsi="Times New Roman" w:cs="Times New Roman"/>
          <w:noProof/>
          <w:color w:val="000000" w:themeColor="text1"/>
          <w:sz w:val="24"/>
          <w:szCs w:val="24"/>
          <w:lang w:val="en-US" w:bidi="ne-NP"/>
        </w:rPr>
      </w:pPr>
      <w:hyperlink w:anchor="_Toc102809769" w:history="1">
        <w:r w:rsidR="00FE1BC3" w:rsidRPr="00687E28">
          <w:rPr>
            <w:rStyle w:val="Hyperlink"/>
            <w:rFonts w:ascii="Times New Roman" w:hAnsi="Times New Roman" w:cs="Times New Roman"/>
            <w:noProof/>
            <w:color w:val="000000" w:themeColor="text1"/>
            <w:sz w:val="24"/>
            <w:szCs w:val="24"/>
          </w:rPr>
          <w:t>Figure 7</w:t>
        </w:r>
        <w:r w:rsidR="00FE1BC3" w:rsidRPr="00687E28">
          <w:rPr>
            <w:rStyle w:val="Hyperlink"/>
            <w:rFonts w:ascii="Times New Roman" w:hAnsi="Times New Roman" w:cs="Times New Roman"/>
            <w:noProof/>
            <w:color w:val="000000" w:themeColor="text1"/>
            <w:sz w:val="24"/>
            <w:szCs w:val="24"/>
            <w:lang w:val="en-US"/>
          </w:rPr>
          <w:t>: Follow up patient list</w:t>
        </w:r>
        <w:r w:rsidR="00FE1BC3" w:rsidRPr="00687E28">
          <w:rPr>
            <w:rFonts w:ascii="Times New Roman" w:hAnsi="Times New Roman" w:cs="Times New Roman"/>
            <w:noProof/>
            <w:webHidden/>
            <w:color w:val="000000" w:themeColor="text1"/>
            <w:sz w:val="24"/>
            <w:szCs w:val="24"/>
          </w:rPr>
          <w:tab/>
        </w:r>
        <w:r w:rsidR="00FE1BC3" w:rsidRPr="00687E28">
          <w:rPr>
            <w:rFonts w:ascii="Times New Roman" w:hAnsi="Times New Roman" w:cs="Times New Roman"/>
            <w:noProof/>
            <w:webHidden/>
            <w:color w:val="000000" w:themeColor="text1"/>
            <w:sz w:val="24"/>
            <w:szCs w:val="24"/>
          </w:rPr>
          <w:fldChar w:fldCharType="begin"/>
        </w:r>
        <w:r w:rsidR="00FE1BC3" w:rsidRPr="00687E28">
          <w:rPr>
            <w:rFonts w:ascii="Times New Roman" w:hAnsi="Times New Roman" w:cs="Times New Roman"/>
            <w:noProof/>
            <w:webHidden/>
            <w:color w:val="000000" w:themeColor="text1"/>
            <w:sz w:val="24"/>
            <w:szCs w:val="24"/>
          </w:rPr>
          <w:instrText xml:space="preserve"> PAGEREF _Toc102809769 \h </w:instrText>
        </w:r>
        <w:r w:rsidR="00FE1BC3" w:rsidRPr="00687E28">
          <w:rPr>
            <w:rFonts w:ascii="Times New Roman" w:hAnsi="Times New Roman" w:cs="Times New Roman"/>
            <w:noProof/>
            <w:webHidden/>
            <w:color w:val="000000" w:themeColor="text1"/>
            <w:sz w:val="24"/>
            <w:szCs w:val="24"/>
          </w:rPr>
        </w:r>
        <w:r w:rsidR="00FE1BC3" w:rsidRPr="00687E28">
          <w:rPr>
            <w:rFonts w:ascii="Times New Roman" w:hAnsi="Times New Roman" w:cs="Times New Roman"/>
            <w:noProof/>
            <w:webHidden/>
            <w:color w:val="000000" w:themeColor="text1"/>
            <w:sz w:val="24"/>
            <w:szCs w:val="24"/>
          </w:rPr>
          <w:fldChar w:fldCharType="separate"/>
        </w:r>
        <w:r w:rsidR="00FE1BC3" w:rsidRPr="00687E28">
          <w:rPr>
            <w:rFonts w:ascii="Times New Roman" w:hAnsi="Times New Roman" w:cs="Times New Roman"/>
            <w:noProof/>
            <w:webHidden/>
            <w:color w:val="000000" w:themeColor="text1"/>
            <w:sz w:val="24"/>
            <w:szCs w:val="24"/>
          </w:rPr>
          <w:t>14</w:t>
        </w:r>
        <w:r w:rsidR="00FE1BC3" w:rsidRPr="00687E28">
          <w:rPr>
            <w:rFonts w:ascii="Times New Roman" w:hAnsi="Times New Roman" w:cs="Times New Roman"/>
            <w:noProof/>
            <w:webHidden/>
            <w:color w:val="000000" w:themeColor="text1"/>
            <w:sz w:val="24"/>
            <w:szCs w:val="24"/>
          </w:rPr>
          <w:fldChar w:fldCharType="end"/>
        </w:r>
      </w:hyperlink>
    </w:p>
    <w:p w14:paraId="4D1B1867" w14:textId="3A1DE8EC" w:rsidR="003A46A8" w:rsidRPr="002A6039" w:rsidRDefault="003A46A8" w:rsidP="00BC7FA1">
      <w:pPr>
        <w:tabs>
          <w:tab w:val="left" w:pos="1050"/>
        </w:tabs>
        <w:spacing w:after="0" w:line="480" w:lineRule="auto"/>
        <w:rPr>
          <w:rFonts w:ascii="Times New Roman" w:eastAsiaTheme="majorEastAsia" w:hAnsi="Times New Roman" w:cs="Times New Roman"/>
          <w:b/>
          <w:bCs/>
          <w:color w:val="000000" w:themeColor="text1"/>
          <w:sz w:val="24"/>
          <w:szCs w:val="24"/>
        </w:rPr>
      </w:pPr>
      <w:r w:rsidRPr="002A6039">
        <w:rPr>
          <w:rFonts w:ascii="Times New Roman" w:eastAsiaTheme="majorEastAsia" w:hAnsi="Times New Roman" w:cs="Times New Roman"/>
          <w:b/>
          <w:bCs/>
          <w:color w:val="000000" w:themeColor="text1"/>
          <w:sz w:val="24"/>
          <w:szCs w:val="24"/>
        </w:rPr>
        <w:fldChar w:fldCharType="end"/>
      </w:r>
    </w:p>
    <w:p w14:paraId="611035B4" w14:textId="044005BA" w:rsidR="003A46A8" w:rsidRPr="002A6039" w:rsidRDefault="003A46A8" w:rsidP="00BC7FA1">
      <w:pPr>
        <w:tabs>
          <w:tab w:val="left" w:pos="1050"/>
        </w:tabs>
        <w:spacing w:after="0"/>
        <w:rPr>
          <w:rFonts w:ascii="Times New Roman" w:hAnsi="Times New Roman" w:cs="Times New Roman"/>
          <w:color w:val="000000" w:themeColor="text1"/>
        </w:rPr>
        <w:sectPr w:rsidR="003A46A8" w:rsidRPr="002A6039" w:rsidSect="00213A61">
          <w:pgSz w:w="12240" w:h="15840"/>
          <w:pgMar w:top="1440" w:right="1440" w:bottom="1440" w:left="1440" w:header="720" w:footer="720" w:gutter="0"/>
          <w:cols w:space="720"/>
          <w:titlePg/>
          <w:docGrid w:linePitch="360"/>
        </w:sectPr>
      </w:pPr>
      <w:r w:rsidRPr="002A6039">
        <w:rPr>
          <w:rFonts w:ascii="Times New Roman" w:hAnsi="Times New Roman" w:cs="Times New Roman"/>
          <w:color w:val="000000" w:themeColor="text1"/>
        </w:rPr>
        <w:tab/>
      </w:r>
    </w:p>
    <w:p w14:paraId="126E7336" w14:textId="77777777" w:rsidR="00A60E0F" w:rsidRPr="002A6039" w:rsidRDefault="00A60E0F" w:rsidP="00BC7FA1">
      <w:pPr>
        <w:pStyle w:val="Heading1"/>
        <w:numPr>
          <w:ilvl w:val="0"/>
          <w:numId w:val="5"/>
        </w:numPr>
        <w:tabs>
          <w:tab w:val="num" w:pos="360"/>
        </w:tabs>
        <w:spacing w:before="0" w:line="480" w:lineRule="auto"/>
        <w:ind w:left="360"/>
        <w:rPr>
          <w:rFonts w:ascii="Times New Roman" w:hAnsi="Times New Roman" w:cs="Times New Roman"/>
          <w:b/>
          <w:bCs/>
          <w:color w:val="000000" w:themeColor="text1"/>
          <w:sz w:val="28"/>
          <w:szCs w:val="28"/>
        </w:rPr>
      </w:pPr>
      <w:bookmarkStart w:id="0" w:name="_Toc102890911"/>
      <w:r w:rsidRPr="002A6039">
        <w:rPr>
          <w:rFonts w:ascii="Times New Roman" w:hAnsi="Times New Roman" w:cs="Times New Roman"/>
          <w:b/>
          <w:bCs/>
          <w:color w:val="000000" w:themeColor="text1"/>
          <w:sz w:val="28"/>
          <w:szCs w:val="28"/>
        </w:rPr>
        <w:t>Introduction and Background</w:t>
      </w:r>
      <w:bookmarkEnd w:id="0"/>
    </w:p>
    <w:p w14:paraId="32469AC9" w14:textId="33B8975F" w:rsidR="00A60E0F" w:rsidRPr="002A6039" w:rsidRDefault="00130730"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W</w:t>
      </w:r>
      <w:r w:rsidR="00F97065">
        <w:rPr>
          <w:rFonts w:ascii="Times New Roman" w:hAnsi="Times New Roman" w:cs="Times New Roman"/>
          <w:color w:val="000000" w:themeColor="text1"/>
          <w:sz w:val="24"/>
          <w:szCs w:val="24"/>
        </w:rPr>
        <w:t>orld health organization (W</w:t>
      </w:r>
      <w:r w:rsidRPr="002A6039">
        <w:rPr>
          <w:rFonts w:ascii="Times New Roman" w:hAnsi="Times New Roman" w:cs="Times New Roman"/>
          <w:color w:val="000000" w:themeColor="text1"/>
          <w:sz w:val="24"/>
          <w:szCs w:val="24"/>
        </w:rPr>
        <w:t>HO</w:t>
      </w:r>
      <w:r w:rsidR="00F97065">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has identified hypertension as one of the most important risk factors for morbidity and mortality worldwide (Kitt et al., 2019)</w:t>
      </w:r>
      <w:r w:rsidR="004308F0">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Hypertension affects an estimated 1.28 billion persons aged 30 to 79 worldwide, out of which more than nine million people die each year (Huang et al., 2019; Poudel et al., 2020) and the majority (two-thirds) </w:t>
      </w:r>
      <w:r w:rsidR="00007226">
        <w:rPr>
          <w:rFonts w:ascii="Times New Roman" w:hAnsi="Times New Roman" w:cs="Times New Roman"/>
          <w:color w:val="000000" w:themeColor="text1"/>
          <w:sz w:val="24"/>
          <w:szCs w:val="24"/>
        </w:rPr>
        <w:t>of burden is</w:t>
      </w:r>
      <w:r w:rsidRPr="002A6039">
        <w:rPr>
          <w:rFonts w:ascii="Times New Roman" w:hAnsi="Times New Roman" w:cs="Times New Roman"/>
          <w:color w:val="000000" w:themeColor="text1"/>
          <w:sz w:val="24"/>
          <w:szCs w:val="24"/>
        </w:rPr>
        <w:t xml:space="preserve"> in low- and middle-income </w:t>
      </w:r>
      <w:r w:rsidR="00D86D1A">
        <w:rPr>
          <w:rFonts w:ascii="Times New Roman" w:hAnsi="Times New Roman" w:cs="Times New Roman"/>
          <w:color w:val="000000" w:themeColor="text1"/>
          <w:sz w:val="24"/>
          <w:szCs w:val="24"/>
        </w:rPr>
        <w:t xml:space="preserve">countries (LMICs) </w:t>
      </w:r>
      <w:r w:rsidR="00A60E0F" w:rsidRPr="002A6039">
        <w:rPr>
          <w:rFonts w:ascii="Times New Roman" w:hAnsi="Times New Roman" w:cs="Times New Roman"/>
          <w:color w:val="000000" w:themeColor="text1"/>
          <w:sz w:val="24"/>
          <w:szCs w:val="24"/>
        </w:rPr>
        <w:t>(</w:t>
      </w:r>
      <w:proofErr w:type="spellStart"/>
      <w:r w:rsidR="006225E2" w:rsidRPr="002A6039">
        <w:rPr>
          <w:rFonts w:ascii="Times New Roman" w:hAnsi="Times New Roman" w:cs="Times New Roman"/>
          <w:color w:val="000000" w:themeColor="text1"/>
          <w:sz w:val="24"/>
          <w:szCs w:val="24"/>
        </w:rPr>
        <w:t>Dhungana</w:t>
      </w:r>
      <w:proofErr w:type="spellEnd"/>
      <w:r w:rsidR="006225E2" w:rsidRPr="002A6039">
        <w:rPr>
          <w:rFonts w:ascii="Times New Roman" w:hAnsi="Times New Roman" w:cs="Times New Roman"/>
          <w:color w:val="000000" w:themeColor="text1"/>
          <w:sz w:val="24"/>
          <w:szCs w:val="24"/>
        </w:rPr>
        <w:t xml:space="preserve"> et al., 2021</w:t>
      </w:r>
      <w:r w:rsidR="00A60E0F" w:rsidRPr="002A6039">
        <w:rPr>
          <w:rFonts w:ascii="Times New Roman" w:hAnsi="Times New Roman" w:cs="Times New Roman"/>
          <w:color w:val="000000" w:themeColor="text1"/>
          <w:sz w:val="24"/>
          <w:szCs w:val="24"/>
        </w:rPr>
        <w:t>). Among the noncommunicable diseases (NCDs), Hypertension (HTN) is regarded as a</w:t>
      </w:r>
      <w:r w:rsidR="00D1322C">
        <w:rPr>
          <w:rFonts w:ascii="Times New Roman" w:hAnsi="Times New Roman" w:cs="Times New Roman"/>
          <w:color w:val="000000" w:themeColor="text1"/>
          <w:sz w:val="24"/>
          <w:szCs w:val="24"/>
        </w:rPr>
        <w:t xml:space="preserve"> major</w:t>
      </w:r>
      <w:r w:rsidR="00A60E0F" w:rsidRPr="002A6039">
        <w:rPr>
          <w:rFonts w:ascii="Times New Roman" w:hAnsi="Times New Roman" w:cs="Times New Roman"/>
          <w:color w:val="000000" w:themeColor="text1"/>
          <w:sz w:val="24"/>
          <w:szCs w:val="24"/>
        </w:rPr>
        <w:t xml:space="preserve"> global health issue (Adebayo et al., 2013; </w:t>
      </w:r>
      <w:proofErr w:type="spellStart"/>
      <w:r w:rsidR="00A60E0F" w:rsidRPr="002A6039">
        <w:rPr>
          <w:rFonts w:ascii="Times New Roman" w:hAnsi="Times New Roman" w:cs="Times New Roman"/>
          <w:color w:val="000000" w:themeColor="text1"/>
          <w:sz w:val="24"/>
          <w:szCs w:val="24"/>
        </w:rPr>
        <w:t>Pyakurel</w:t>
      </w:r>
      <w:proofErr w:type="spellEnd"/>
      <w:r w:rsidR="00A60E0F" w:rsidRPr="002A6039">
        <w:rPr>
          <w:rFonts w:ascii="Times New Roman" w:hAnsi="Times New Roman" w:cs="Times New Roman"/>
          <w:color w:val="000000" w:themeColor="text1"/>
          <w:sz w:val="24"/>
          <w:szCs w:val="24"/>
        </w:rPr>
        <w:t xml:space="preserve"> et al., 2019). Because of </w:t>
      </w:r>
      <w:r w:rsidR="001F18A4" w:rsidRPr="002A6039">
        <w:rPr>
          <w:rFonts w:ascii="Times New Roman" w:hAnsi="Times New Roman" w:cs="Times New Roman"/>
          <w:color w:val="000000" w:themeColor="text1"/>
          <w:sz w:val="24"/>
          <w:szCs w:val="24"/>
        </w:rPr>
        <w:t>unfavourable</w:t>
      </w:r>
      <w:r w:rsidR="00A60E0F" w:rsidRPr="002A6039">
        <w:rPr>
          <w:rFonts w:ascii="Times New Roman" w:hAnsi="Times New Roman" w:cs="Times New Roman"/>
          <w:color w:val="000000" w:themeColor="text1"/>
          <w:sz w:val="24"/>
          <w:szCs w:val="24"/>
        </w:rPr>
        <w:t xml:space="preserve"> health shifts from a preponderance of dietary deficiencies and infectious illnesses to chronic diseases such as cardiovascular disease (CVD), south Asian communities have seen a major change in their health over the previous several decades (</w:t>
      </w:r>
      <w:proofErr w:type="spellStart"/>
      <w:r w:rsidR="00A60E0F" w:rsidRPr="002A6039">
        <w:rPr>
          <w:rFonts w:ascii="Times New Roman" w:hAnsi="Times New Roman" w:cs="Times New Roman"/>
          <w:color w:val="000000" w:themeColor="text1"/>
          <w:sz w:val="24"/>
          <w:szCs w:val="24"/>
        </w:rPr>
        <w:t>Laar</w:t>
      </w:r>
      <w:proofErr w:type="spellEnd"/>
      <w:r w:rsidR="00A60E0F" w:rsidRPr="002A6039">
        <w:rPr>
          <w:rFonts w:ascii="Times New Roman" w:hAnsi="Times New Roman" w:cs="Times New Roman"/>
          <w:color w:val="000000" w:themeColor="text1"/>
          <w:sz w:val="24"/>
          <w:szCs w:val="24"/>
        </w:rPr>
        <w:t xml:space="preserve"> et al., 2021; </w:t>
      </w:r>
      <w:proofErr w:type="spellStart"/>
      <w:r w:rsidR="00A60E0F" w:rsidRPr="002A6039">
        <w:rPr>
          <w:rFonts w:ascii="Times New Roman" w:hAnsi="Times New Roman" w:cs="Times New Roman"/>
          <w:color w:val="000000" w:themeColor="text1"/>
          <w:sz w:val="24"/>
          <w:szCs w:val="24"/>
        </w:rPr>
        <w:t>Pyakurel</w:t>
      </w:r>
      <w:proofErr w:type="spellEnd"/>
      <w:r w:rsidR="00A60E0F" w:rsidRPr="002A6039">
        <w:rPr>
          <w:rFonts w:ascii="Times New Roman" w:hAnsi="Times New Roman" w:cs="Times New Roman"/>
          <w:color w:val="000000" w:themeColor="text1"/>
          <w:sz w:val="24"/>
          <w:szCs w:val="24"/>
        </w:rPr>
        <w:t xml:space="preserve"> et al., 2019).</w:t>
      </w:r>
    </w:p>
    <w:p w14:paraId="59ACE563" w14:textId="4EA08063"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Previous studies have shown that most people with hypertension are unaware of their condition (hypertension awareness); fewer people are on treatment, and only a small percentage of those who are on treatment have their blood pressure under control (Chow, 2013; </w:t>
      </w:r>
      <w:proofErr w:type="spellStart"/>
      <w:r w:rsidRPr="002A6039">
        <w:rPr>
          <w:rFonts w:ascii="Times New Roman" w:hAnsi="Times New Roman" w:cs="Times New Roman"/>
          <w:color w:val="000000" w:themeColor="text1"/>
          <w:sz w:val="24"/>
          <w:szCs w:val="24"/>
        </w:rPr>
        <w:t>Tobe</w:t>
      </w:r>
      <w:proofErr w:type="spellEnd"/>
      <w:r w:rsidRPr="002A6039">
        <w:rPr>
          <w:rFonts w:ascii="Times New Roman" w:hAnsi="Times New Roman" w:cs="Times New Roman"/>
          <w:color w:val="000000" w:themeColor="text1"/>
          <w:sz w:val="24"/>
          <w:szCs w:val="24"/>
        </w:rPr>
        <w:t xml:space="preserve"> et al., 2016). As the age grows, people intend to live more sedentary life (</w:t>
      </w:r>
      <w:proofErr w:type="spellStart"/>
      <w:r w:rsidRPr="002A6039">
        <w:rPr>
          <w:rFonts w:ascii="Times New Roman" w:hAnsi="Times New Roman" w:cs="Times New Roman"/>
          <w:color w:val="000000" w:themeColor="text1"/>
          <w:sz w:val="24"/>
          <w:szCs w:val="24"/>
        </w:rPr>
        <w:t>Dhungana</w:t>
      </w:r>
      <w:proofErr w:type="spellEnd"/>
      <w:r w:rsidRPr="002A6039">
        <w:rPr>
          <w:rFonts w:ascii="Times New Roman" w:hAnsi="Times New Roman" w:cs="Times New Roman"/>
          <w:color w:val="000000" w:themeColor="text1"/>
          <w:sz w:val="24"/>
          <w:szCs w:val="24"/>
        </w:rPr>
        <w:t xml:space="preserve"> et al., 2021; </w:t>
      </w:r>
      <w:proofErr w:type="spellStart"/>
      <w:r w:rsidRPr="002A6039">
        <w:rPr>
          <w:rFonts w:ascii="Times New Roman" w:hAnsi="Times New Roman" w:cs="Times New Roman"/>
          <w:color w:val="000000" w:themeColor="text1"/>
          <w:sz w:val="24"/>
          <w:szCs w:val="24"/>
        </w:rPr>
        <w:t>Pyakurel</w:t>
      </w:r>
      <w:proofErr w:type="spellEnd"/>
      <w:r w:rsidRPr="002A6039">
        <w:rPr>
          <w:rFonts w:ascii="Times New Roman" w:hAnsi="Times New Roman" w:cs="Times New Roman"/>
          <w:color w:val="000000" w:themeColor="text1"/>
          <w:sz w:val="24"/>
          <w:szCs w:val="24"/>
        </w:rPr>
        <w:t xml:space="preserve"> et al., 2019). Due to the accessibility of facilities and goods in urban areas (</w:t>
      </w:r>
      <w:proofErr w:type="spellStart"/>
      <w:r w:rsidRPr="002A6039">
        <w:rPr>
          <w:rFonts w:ascii="Times New Roman" w:hAnsi="Times New Roman" w:cs="Times New Roman"/>
          <w:color w:val="000000" w:themeColor="text1"/>
          <w:sz w:val="24"/>
          <w:szCs w:val="24"/>
        </w:rPr>
        <w:t>Dokunmu</w:t>
      </w:r>
      <w:proofErr w:type="spellEnd"/>
      <w:r w:rsidRPr="002A6039">
        <w:rPr>
          <w:rFonts w:ascii="Times New Roman" w:hAnsi="Times New Roman" w:cs="Times New Roman"/>
          <w:color w:val="000000" w:themeColor="text1"/>
          <w:sz w:val="24"/>
          <w:szCs w:val="24"/>
        </w:rPr>
        <w:t xml:space="preserve"> et al., 2018), people are more likely to develop hypertension due to a lack of physical activities (</w:t>
      </w:r>
      <w:proofErr w:type="spellStart"/>
      <w:r w:rsidRPr="002A6039">
        <w:rPr>
          <w:rFonts w:ascii="Times New Roman" w:hAnsi="Times New Roman" w:cs="Times New Roman"/>
          <w:color w:val="000000" w:themeColor="text1"/>
          <w:sz w:val="24"/>
          <w:szCs w:val="24"/>
        </w:rPr>
        <w:t>Whelton</w:t>
      </w:r>
      <w:proofErr w:type="spellEnd"/>
      <w:r w:rsidRPr="002A6039">
        <w:rPr>
          <w:rFonts w:ascii="Times New Roman" w:hAnsi="Times New Roman" w:cs="Times New Roman"/>
          <w:color w:val="000000" w:themeColor="text1"/>
          <w:sz w:val="24"/>
          <w:szCs w:val="24"/>
        </w:rPr>
        <w:t xml:space="preserve">, 2015; Volpi at al., 2021). Also, </w:t>
      </w:r>
      <w:r w:rsidR="005178B0">
        <w:rPr>
          <w:rFonts w:ascii="Times New Roman" w:hAnsi="Times New Roman" w:cs="Times New Roman"/>
          <w:color w:val="000000" w:themeColor="text1"/>
          <w:sz w:val="24"/>
          <w:szCs w:val="24"/>
        </w:rPr>
        <w:t xml:space="preserve">HTN in community remain unknown </w:t>
      </w:r>
      <w:r w:rsidR="007D55CD">
        <w:rPr>
          <w:rFonts w:ascii="Times New Roman" w:hAnsi="Times New Roman" w:cs="Times New Roman"/>
          <w:color w:val="000000" w:themeColor="text1"/>
          <w:sz w:val="24"/>
          <w:szCs w:val="24"/>
        </w:rPr>
        <w:t xml:space="preserve">as </w:t>
      </w:r>
      <w:r w:rsidR="00962E46">
        <w:rPr>
          <w:rFonts w:ascii="Times New Roman" w:hAnsi="Times New Roman" w:cs="Times New Roman"/>
          <w:color w:val="000000" w:themeColor="text1"/>
          <w:sz w:val="24"/>
          <w:szCs w:val="24"/>
        </w:rPr>
        <w:t>p</w:t>
      </w:r>
      <w:r w:rsidRPr="002A6039">
        <w:rPr>
          <w:rFonts w:ascii="Times New Roman" w:hAnsi="Times New Roman" w:cs="Times New Roman"/>
          <w:color w:val="000000" w:themeColor="text1"/>
          <w:sz w:val="24"/>
          <w:szCs w:val="24"/>
        </w:rPr>
        <w:t>eople measure their blood pressure only when they are sick or during a routine health check-up at a health facility (</w:t>
      </w:r>
      <w:proofErr w:type="spellStart"/>
      <w:r w:rsidRPr="002A6039">
        <w:rPr>
          <w:rFonts w:ascii="Times New Roman" w:hAnsi="Times New Roman" w:cs="Times New Roman"/>
          <w:color w:val="000000" w:themeColor="text1"/>
          <w:sz w:val="24"/>
          <w:szCs w:val="24"/>
        </w:rPr>
        <w:t>Dhungana</w:t>
      </w:r>
      <w:proofErr w:type="spellEnd"/>
      <w:r w:rsidRPr="002A6039">
        <w:rPr>
          <w:rFonts w:ascii="Times New Roman" w:hAnsi="Times New Roman" w:cs="Times New Roman"/>
          <w:color w:val="000000" w:themeColor="text1"/>
          <w:sz w:val="24"/>
          <w:szCs w:val="24"/>
        </w:rPr>
        <w:t xml:space="preserve"> et al., 2021; </w:t>
      </w:r>
      <w:proofErr w:type="spellStart"/>
      <w:r w:rsidRPr="002A6039">
        <w:rPr>
          <w:rFonts w:ascii="Times New Roman" w:hAnsi="Times New Roman" w:cs="Times New Roman"/>
          <w:color w:val="000000" w:themeColor="text1"/>
          <w:sz w:val="24"/>
          <w:szCs w:val="24"/>
        </w:rPr>
        <w:t>Peterse</w:t>
      </w:r>
      <w:proofErr w:type="spellEnd"/>
      <w:r w:rsidRPr="002A6039">
        <w:rPr>
          <w:rFonts w:ascii="Times New Roman" w:hAnsi="Times New Roman" w:cs="Times New Roman"/>
          <w:color w:val="000000" w:themeColor="text1"/>
          <w:sz w:val="24"/>
          <w:szCs w:val="24"/>
        </w:rPr>
        <w:t xml:space="preserve"> &amp; </w:t>
      </w:r>
      <w:proofErr w:type="spellStart"/>
      <w:r w:rsidRPr="002A6039">
        <w:rPr>
          <w:rFonts w:ascii="Times New Roman" w:hAnsi="Times New Roman" w:cs="Times New Roman"/>
          <w:color w:val="000000" w:themeColor="text1"/>
          <w:sz w:val="24"/>
          <w:szCs w:val="24"/>
        </w:rPr>
        <w:t>Hempler</w:t>
      </w:r>
      <w:proofErr w:type="spellEnd"/>
      <w:r w:rsidRPr="002A6039">
        <w:rPr>
          <w:rFonts w:ascii="Times New Roman" w:hAnsi="Times New Roman" w:cs="Times New Roman"/>
          <w:color w:val="000000" w:themeColor="text1"/>
          <w:sz w:val="24"/>
          <w:szCs w:val="24"/>
        </w:rPr>
        <w:t>, 2017).</w:t>
      </w:r>
    </w:p>
    <w:p w14:paraId="58E8F509" w14:textId="478510A2" w:rsidR="00A60E0F"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Routine follow-up by health personnel has shown significant improvement in health outcomes worldwide (Adler et al., 2019; </w:t>
      </w:r>
      <w:proofErr w:type="spellStart"/>
      <w:r w:rsidRPr="002A6039">
        <w:rPr>
          <w:rFonts w:ascii="Times New Roman" w:hAnsi="Times New Roman" w:cs="Times New Roman"/>
          <w:color w:val="000000" w:themeColor="text1"/>
          <w:sz w:val="24"/>
          <w:szCs w:val="24"/>
        </w:rPr>
        <w:t>Piette</w:t>
      </w:r>
      <w:proofErr w:type="spellEnd"/>
      <w:r w:rsidRPr="002A6039">
        <w:rPr>
          <w:rFonts w:ascii="Times New Roman" w:hAnsi="Times New Roman" w:cs="Times New Roman"/>
          <w:color w:val="000000" w:themeColor="text1"/>
          <w:sz w:val="24"/>
          <w:szCs w:val="24"/>
        </w:rPr>
        <w:t xml:space="preserve"> et al., 2015; Poudel et al, 2020). Mobile Health interventions can be beneficial in managing non-communicable diseases (NCDs) and improving patient adherence to medicines (Adler et al, 2019; Volpi et al., 2021). Thus, this document will introduce a mobile application solution</w:t>
      </w:r>
      <w:r w:rsidR="00147999" w:rsidRPr="002A6039">
        <w:rPr>
          <w:rFonts w:ascii="Times New Roman" w:hAnsi="Times New Roman" w:cs="Times New Roman"/>
          <w:color w:val="000000" w:themeColor="text1"/>
          <w:sz w:val="24"/>
          <w:szCs w:val="24"/>
        </w:rPr>
        <w:t xml:space="preserve"> named “community hypertension management” application,</w:t>
      </w:r>
      <w:r w:rsidRPr="002A6039">
        <w:rPr>
          <w:rFonts w:ascii="Times New Roman" w:hAnsi="Times New Roman" w:cs="Times New Roman"/>
          <w:color w:val="000000" w:themeColor="text1"/>
          <w:sz w:val="24"/>
          <w:szCs w:val="24"/>
        </w:rPr>
        <w:t xml:space="preserve"> built into </w:t>
      </w:r>
      <w:r w:rsidR="003B183E">
        <w:rPr>
          <w:rFonts w:ascii="Times New Roman" w:hAnsi="Times New Roman" w:cs="Times New Roman"/>
          <w:color w:val="000000" w:themeColor="text1"/>
          <w:sz w:val="24"/>
          <w:szCs w:val="24"/>
        </w:rPr>
        <w:t xml:space="preserve">free version of </w:t>
      </w:r>
      <w:r w:rsidRPr="002A6039">
        <w:rPr>
          <w:rFonts w:ascii="Times New Roman" w:hAnsi="Times New Roman" w:cs="Times New Roman"/>
          <w:color w:val="000000" w:themeColor="text1"/>
          <w:sz w:val="24"/>
          <w:szCs w:val="24"/>
        </w:rPr>
        <w:t>Commcare</w:t>
      </w:r>
      <w:r w:rsidR="00863181">
        <w:rPr>
          <w:rFonts w:ascii="Times New Roman" w:hAnsi="Times New Roman" w:cs="Times New Roman"/>
          <w:color w:val="000000" w:themeColor="text1"/>
          <w:sz w:val="24"/>
          <w:szCs w:val="24"/>
        </w:rPr>
        <w:t>HQ</w:t>
      </w:r>
      <w:r w:rsidR="00913994">
        <w:rPr>
          <w:rFonts w:ascii="Times New Roman" w:hAnsi="Times New Roman" w:cs="Times New Roman"/>
          <w:color w:val="000000" w:themeColor="text1"/>
          <w:sz w:val="24"/>
          <w:szCs w:val="24"/>
        </w:rPr>
        <w:t xml:space="preserve"> (web </w:t>
      </w:r>
      <w:r w:rsidR="00F04AAB">
        <w:rPr>
          <w:rFonts w:ascii="Times New Roman" w:hAnsi="Times New Roman" w:cs="Times New Roman"/>
          <w:color w:val="000000" w:themeColor="text1"/>
          <w:sz w:val="24"/>
          <w:szCs w:val="24"/>
        </w:rPr>
        <w:t>platform</w:t>
      </w:r>
      <w:r w:rsidR="00863181">
        <w:rPr>
          <w:rFonts w:ascii="Times New Roman" w:hAnsi="Times New Roman" w:cs="Times New Roman"/>
          <w:color w:val="000000" w:themeColor="text1"/>
          <w:sz w:val="24"/>
          <w:szCs w:val="24"/>
        </w:rPr>
        <w:t xml:space="preserve"> for </w:t>
      </w:r>
      <w:proofErr w:type="spellStart"/>
      <w:r w:rsidR="00863181">
        <w:rPr>
          <w:rFonts w:ascii="Times New Roman" w:hAnsi="Times New Roman" w:cs="Times New Roman"/>
          <w:color w:val="000000" w:themeColor="text1"/>
          <w:sz w:val="24"/>
          <w:szCs w:val="24"/>
        </w:rPr>
        <w:t>commcare</w:t>
      </w:r>
      <w:proofErr w:type="spellEnd"/>
      <w:r w:rsidR="00F04AAB">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platform to manage hypertension in the urban and semi-urban communities of Nepal. The </w:t>
      </w:r>
      <w:proofErr w:type="spellStart"/>
      <w:r w:rsidRPr="002A6039">
        <w:rPr>
          <w:rFonts w:ascii="Times New Roman" w:hAnsi="Times New Roman" w:cs="Times New Roman"/>
          <w:color w:val="000000" w:themeColor="text1"/>
          <w:sz w:val="24"/>
          <w:szCs w:val="24"/>
        </w:rPr>
        <w:t>commcare</w:t>
      </w:r>
      <w:proofErr w:type="spellEnd"/>
      <w:r w:rsidRPr="002A6039">
        <w:rPr>
          <w:rFonts w:ascii="Times New Roman" w:hAnsi="Times New Roman" w:cs="Times New Roman"/>
          <w:color w:val="000000" w:themeColor="text1"/>
          <w:sz w:val="24"/>
          <w:szCs w:val="24"/>
        </w:rPr>
        <w:t xml:space="preserve"> </w:t>
      </w:r>
      <w:r w:rsidR="00297A0C">
        <w:rPr>
          <w:rFonts w:ascii="Times New Roman" w:hAnsi="Times New Roman" w:cs="Times New Roman"/>
          <w:color w:val="000000" w:themeColor="text1"/>
          <w:sz w:val="24"/>
          <w:szCs w:val="24"/>
        </w:rPr>
        <w:t>software</w:t>
      </w:r>
      <w:r w:rsidR="006708C6">
        <w:rPr>
          <w:rFonts w:ascii="Times New Roman" w:hAnsi="Times New Roman" w:cs="Times New Roman"/>
          <w:color w:val="000000" w:themeColor="text1"/>
          <w:sz w:val="24"/>
          <w:szCs w:val="24"/>
        </w:rPr>
        <w:t xml:space="preserve"> provides</w:t>
      </w:r>
      <w:r w:rsidR="00297A0C">
        <w:rPr>
          <w:rFonts w:ascii="Times New Roman" w:hAnsi="Times New Roman" w:cs="Times New Roman"/>
          <w:color w:val="000000" w:themeColor="text1"/>
          <w:sz w:val="24"/>
          <w:szCs w:val="24"/>
        </w:rPr>
        <w:t xml:space="preserve"> platform</w:t>
      </w:r>
      <w:r w:rsidRPr="002A6039">
        <w:rPr>
          <w:rFonts w:ascii="Times New Roman" w:hAnsi="Times New Roman" w:cs="Times New Roman"/>
          <w:color w:val="000000" w:themeColor="text1"/>
          <w:sz w:val="24"/>
          <w:szCs w:val="24"/>
        </w:rPr>
        <w:t xml:space="preserve"> for developing android-based mobile app</w:t>
      </w:r>
      <w:r w:rsidR="00297A0C">
        <w:rPr>
          <w:rFonts w:ascii="Times New Roman" w:hAnsi="Times New Roman" w:cs="Times New Roman"/>
          <w:color w:val="000000" w:themeColor="text1"/>
          <w:sz w:val="24"/>
          <w:szCs w:val="24"/>
        </w:rPr>
        <w:t>lication</w:t>
      </w:r>
      <w:r w:rsidRPr="002A6039">
        <w:rPr>
          <w:rFonts w:ascii="Times New Roman" w:hAnsi="Times New Roman" w:cs="Times New Roman"/>
          <w:color w:val="000000" w:themeColor="text1"/>
          <w:sz w:val="24"/>
          <w:szCs w:val="24"/>
        </w:rPr>
        <w:t>s in low-resource environments. Further, this application would help community health volunteers (CHVs) or community health workers (CHWs) to conduct household screening to find people with hypertension and conduct follow-ups of patients who are identified with hypertension.</w:t>
      </w:r>
      <w:r w:rsidR="00B85D2D" w:rsidRPr="002A6039">
        <w:rPr>
          <w:rFonts w:ascii="Times New Roman" w:hAnsi="Times New Roman" w:cs="Times New Roman"/>
          <w:color w:val="000000" w:themeColor="text1"/>
          <w:sz w:val="24"/>
          <w:szCs w:val="24"/>
        </w:rPr>
        <w:t xml:space="preserve"> </w:t>
      </w:r>
      <w:r w:rsidR="00F87D5B" w:rsidRPr="002A6039">
        <w:rPr>
          <w:rFonts w:ascii="Times New Roman" w:hAnsi="Times New Roman" w:cs="Times New Roman"/>
          <w:color w:val="000000" w:themeColor="text1"/>
          <w:sz w:val="24"/>
          <w:szCs w:val="24"/>
        </w:rPr>
        <w:t xml:space="preserve">Also, the web version can be used by the health </w:t>
      </w:r>
      <w:r w:rsidR="008303EF" w:rsidRPr="002A6039">
        <w:rPr>
          <w:rFonts w:ascii="Times New Roman" w:hAnsi="Times New Roman" w:cs="Times New Roman"/>
          <w:color w:val="000000" w:themeColor="text1"/>
          <w:sz w:val="24"/>
          <w:szCs w:val="24"/>
        </w:rPr>
        <w:t xml:space="preserve">administers and planners to monitor </w:t>
      </w:r>
      <w:r w:rsidR="00495424">
        <w:rPr>
          <w:rFonts w:ascii="Times New Roman" w:hAnsi="Times New Roman" w:cs="Times New Roman"/>
          <w:color w:val="000000" w:themeColor="text1"/>
          <w:sz w:val="24"/>
          <w:szCs w:val="24"/>
        </w:rPr>
        <w:t xml:space="preserve">the </w:t>
      </w:r>
      <w:r w:rsidR="008303EF" w:rsidRPr="002A6039">
        <w:rPr>
          <w:rFonts w:ascii="Times New Roman" w:hAnsi="Times New Roman" w:cs="Times New Roman"/>
          <w:color w:val="000000" w:themeColor="text1"/>
          <w:sz w:val="24"/>
          <w:szCs w:val="24"/>
        </w:rPr>
        <w:t>program.</w:t>
      </w:r>
      <w:r w:rsidRPr="002A6039">
        <w:rPr>
          <w:rFonts w:ascii="Times New Roman" w:hAnsi="Times New Roman" w:cs="Times New Roman"/>
          <w:color w:val="000000" w:themeColor="text1"/>
          <w:sz w:val="24"/>
          <w:szCs w:val="24"/>
        </w:rPr>
        <w:t xml:space="preserve"> </w:t>
      </w:r>
      <w:r w:rsidR="00EC679D" w:rsidRPr="002A6039">
        <w:rPr>
          <w:rFonts w:ascii="Times New Roman" w:hAnsi="Times New Roman" w:cs="Times New Roman"/>
          <w:color w:val="000000" w:themeColor="text1"/>
          <w:sz w:val="24"/>
          <w:szCs w:val="24"/>
        </w:rPr>
        <w:t>To develop and test the application,</w:t>
      </w:r>
      <w:r w:rsidR="00A91B36" w:rsidRPr="002A6039">
        <w:rPr>
          <w:rFonts w:ascii="Times New Roman" w:hAnsi="Times New Roman" w:cs="Times New Roman"/>
          <w:color w:val="000000" w:themeColor="text1"/>
          <w:sz w:val="24"/>
          <w:szCs w:val="24"/>
        </w:rPr>
        <w:t xml:space="preserve"> project</w:t>
      </w:r>
      <w:r w:rsidR="00EC679D" w:rsidRPr="002A6039">
        <w:rPr>
          <w:rFonts w:ascii="Times New Roman" w:hAnsi="Times New Roman" w:cs="Times New Roman"/>
          <w:color w:val="000000" w:themeColor="text1"/>
          <w:sz w:val="24"/>
          <w:szCs w:val="24"/>
        </w:rPr>
        <w:t xml:space="preserve"> </w:t>
      </w:r>
      <w:hyperlink r:id="rId9" w:history="1">
        <w:r w:rsidR="00EC679D" w:rsidRPr="002A6039">
          <w:rPr>
            <w:rStyle w:val="Hyperlink"/>
            <w:rFonts w:ascii="Times New Roman" w:hAnsi="Times New Roman" w:cs="Times New Roman"/>
            <w:color w:val="000000" w:themeColor="text1"/>
            <w:sz w:val="24"/>
            <w:szCs w:val="24"/>
          </w:rPr>
          <w:t>timeline</w:t>
        </w:r>
      </w:hyperlink>
      <w:r w:rsidR="00EC679D" w:rsidRPr="002A6039">
        <w:rPr>
          <w:rFonts w:ascii="Times New Roman" w:hAnsi="Times New Roman" w:cs="Times New Roman"/>
          <w:color w:val="000000" w:themeColor="text1"/>
          <w:sz w:val="24"/>
          <w:szCs w:val="24"/>
        </w:rPr>
        <w:t xml:space="preserve"> </w:t>
      </w:r>
      <w:r w:rsidR="008303EF" w:rsidRPr="002A6039">
        <w:rPr>
          <w:rFonts w:ascii="Times New Roman" w:hAnsi="Times New Roman" w:cs="Times New Roman"/>
          <w:color w:val="000000" w:themeColor="text1"/>
          <w:sz w:val="24"/>
          <w:szCs w:val="24"/>
        </w:rPr>
        <w:t xml:space="preserve">was constructed </w:t>
      </w:r>
      <w:r w:rsidR="00A91B36" w:rsidRPr="002A6039">
        <w:rPr>
          <w:rFonts w:ascii="Times New Roman" w:hAnsi="Times New Roman" w:cs="Times New Roman"/>
          <w:color w:val="000000" w:themeColor="text1"/>
          <w:sz w:val="24"/>
          <w:szCs w:val="24"/>
        </w:rPr>
        <w:t>and followed accordingly.</w:t>
      </w:r>
      <w:r w:rsidR="00DF09E5" w:rsidRPr="002A6039">
        <w:rPr>
          <w:rFonts w:ascii="Times New Roman" w:hAnsi="Times New Roman" w:cs="Times New Roman"/>
          <w:color w:val="000000" w:themeColor="text1"/>
          <w:sz w:val="24"/>
          <w:szCs w:val="24"/>
        </w:rPr>
        <w:t xml:space="preserve"> </w:t>
      </w:r>
      <w:r w:rsidRPr="002A6039">
        <w:rPr>
          <w:rFonts w:ascii="Times New Roman" w:hAnsi="Times New Roman" w:cs="Times New Roman"/>
          <w:color w:val="000000" w:themeColor="text1"/>
          <w:sz w:val="24"/>
          <w:szCs w:val="24"/>
        </w:rPr>
        <w:t xml:space="preserve">The link to the application and user credentials can be found </w:t>
      </w:r>
      <w:hyperlink r:id="rId10" w:history="1">
        <w:r w:rsidRPr="0019604F">
          <w:rPr>
            <w:rStyle w:val="Hyperlink"/>
            <w:rFonts w:ascii="Times New Roman" w:hAnsi="Times New Roman" w:cs="Times New Roman"/>
            <w:color w:val="auto"/>
            <w:sz w:val="24"/>
            <w:szCs w:val="24"/>
          </w:rPr>
          <w:t>here</w:t>
        </w:r>
      </w:hyperlink>
      <w:r w:rsidRPr="0019604F">
        <w:rPr>
          <w:rFonts w:ascii="Times New Roman" w:hAnsi="Times New Roman" w:cs="Times New Roman"/>
          <w:sz w:val="24"/>
          <w:szCs w:val="24"/>
        </w:rPr>
        <w:t xml:space="preserve">. </w:t>
      </w:r>
    </w:p>
    <w:p w14:paraId="5FB86BEF" w14:textId="77777777" w:rsidR="00BC7FA1" w:rsidRPr="002A6039" w:rsidRDefault="00BC7FA1" w:rsidP="00BC7FA1">
      <w:pPr>
        <w:spacing w:after="0" w:line="480" w:lineRule="auto"/>
        <w:jc w:val="both"/>
        <w:rPr>
          <w:rFonts w:ascii="Times New Roman" w:hAnsi="Times New Roman" w:cs="Times New Roman"/>
          <w:color w:val="000000" w:themeColor="text1"/>
          <w:sz w:val="24"/>
          <w:szCs w:val="24"/>
        </w:rPr>
      </w:pPr>
    </w:p>
    <w:p w14:paraId="7C0D2D96" w14:textId="77777777" w:rsidR="00A60E0F" w:rsidRPr="002A6039" w:rsidRDefault="00A60E0F" w:rsidP="00BC7FA1">
      <w:pPr>
        <w:pStyle w:val="Heading1"/>
        <w:numPr>
          <w:ilvl w:val="0"/>
          <w:numId w:val="5"/>
        </w:numPr>
        <w:spacing w:line="480" w:lineRule="auto"/>
        <w:ind w:left="360"/>
        <w:rPr>
          <w:rFonts w:ascii="Times New Roman" w:hAnsi="Times New Roman" w:cs="Times New Roman"/>
          <w:b/>
          <w:bCs/>
          <w:color w:val="000000" w:themeColor="text1"/>
          <w:sz w:val="28"/>
          <w:szCs w:val="28"/>
        </w:rPr>
      </w:pPr>
      <w:bookmarkStart w:id="1" w:name="_Toc102890912"/>
      <w:r w:rsidRPr="002A6039">
        <w:rPr>
          <w:rFonts w:ascii="Times New Roman" w:hAnsi="Times New Roman" w:cs="Times New Roman"/>
          <w:b/>
          <w:bCs/>
          <w:color w:val="000000" w:themeColor="text1"/>
          <w:sz w:val="28"/>
          <w:szCs w:val="28"/>
        </w:rPr>
        <w:t>Problem statement</w:t>
      </w:r>
      <w:bookmarkEnd w:id="1"/>
    </w:p>
    <w:p w14:paraId="209AD319" w14:textId="1B74CC88"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Hypertension, which was thought to be non-existent, is now rapidly becoming a major public health problem among the populations of developing countries since the early seventies (Addo et al., 2006; </w:t>
      </w:r>
      <w:proofErr w:type="spellStart"/>
      <w:r w:rsidRPr="002A6039">
        <w:rPr>
          <w:rFonts w:ascii="Times New Roman" w:hAnsi="Times New Roman" w:cs="Times New Roman"/>
          <w:color w:val="000000" w:themeColor="text1"/>
          <w:sz w:val="24"/>
          <w:szCs w:val="24"/>
        </w:rPr>
        <w:t>Koju</w:t>
      </w:r>
      <w:proofErr w:type="spellEnd"/>
      <w:r w:rsidRPr="002A6039">
        <w:rPr>
          <w:rFonts w:ascii="Times New Roman" w:hAnsi="Times New Roman" w:cs="Times New Roman"/>
          <w:color w:val="000000" w:themeColor="text1"/>
          <w:sz w:val="24"/>
          <w:szCs w:val="24"/>
        </w:rPr>
        <w:t xml:space="preserve"> et al., 2010; </w:t>
      </w:r>
      <w:proofErr w:type="spellStart"/>
      <w:r w:rsidRPr="002A6039">
        <w:rPr>
          <w:rFonts w:ascii="Times New Roman" w:hAnsi="Times New Roman" w:cs="Times New Roman"/>
          <w:color w:val="000000" w:themeColor="text1"/>
          <w:sz w:val="24"/>
          <w:szCs w:val="24"/>
        </w:rPr>
        <w:t>Pyakurel</w:t>
      </w:r>
      <w:proofErr w:type="spellEnd"/>
      <w:r w:rsidRPr="002A6039">
        <w:rPr>
          <w:rFonts w:ascii="Times New Roman" w:hAnsi="Times New Roman" w:cs="Times New Roman"/>
          <w:color w:val="000000" w:themeColor="text1"/>
          <w:sz w:val="24"/>
          <w:szCs w:val="24"/>
        </w:rPr>
        <w:t xml:space="preserve"> et al., 2019). In the Nepalese context, the prevalence of hypertension, which was less than six percent in 1981, has been found to become around thirty percent in 2010 (</w:t>
      </w:r>
      <w:proofErr w:type="spellStart"/>
      <w:r w:rsidRPr="002A6039">
        <w:rPr>
          <w:rFonts w:ascii="Times New Roman" w:hAnsi="Times New Roman" w:cs="Times New Roman"/>
          <w:color w:val="000000" w:themeColor="text1"/>
          <w:sz w:val="24"/>
          <w:szCs w:val="24"/>
        </w:rPr>
        <w:t>Koju</w:t>
      </w:r>
      <w:proofErr w:type="spellEnd"/>
      <w:r w:rsidRPr="002A6039">
        <w:rPr>
          <w:rFonts w:ascii="Times New Roman" w:hAnsi="Times New Roman" w:cs="Times New Roman"/>
          <w:color w:val="000000" w:themeColor="text1"/>
          <w:sz w:val="24"/>
          <w:szCs w:val="24"/>
        </w:rPr>
        <w:t xml:space="preserve"> et al., 2010). </w:t>
      </w:r>
      <w:proofErr w:type="spellStart"/>
      <w:r w:rsidRPr="002A6039">
        <w:rPr>
          <w:rFonts w:ascii="Times New Roman" w:hAnsi="Times New Roman" w:cs="Times New Roman"/>
          <w:color w:val="000000" w:themeColor="text1"/>
          <w:sz w:val="24"/>
          <w:szCs w:val="24"/>
        </w:rPr>
        <w:t>Pyakurel</w:t>
      </w:r>
      <w:proofErr w:type="spellEnd"/>
      <w:r w:rsidRPr="002A6039">
        <w:rPr>
          <w:rFonts w:ascii="Times New Roman" w:hAnsi="Times New Roman" w:cs="Times New Roman"/>
          <w:color w:val="000000" w:themeColor="text1"/>
          <w:sz w:val="24"/>
          <w:szCs w:val="24"/>
        </w:rPr>
        <w:t xml:space="preserve"> et al.</w:t>
      </w:r>
      <w:r w:rsidR="00760FD8">
        <w:rPr>
          <w:rFonts w:ascii="Times New Roman" w:hAnsi="Times New Roman" w:cs="Times New Roman"/>
          <w:color w:val="000000" w:themeColor="text1"/>
          <w:sz w:val="24"/>
          <w:szCs w:val="24"/>
        </w:rPr>
        <w:t xml:space="preserve"> (</w:t>
      </w:r>
      <w:r w:rsidRPr="002A6039">
        <w:rPr>
          <w:rFonts w:ascii="Times New Roman" w:hAnsi="Times New Roman" w:cs="Times New Roman"/>
          <w:color w:val="000000" w:themeColor="text1"/>
          <w:sz w:val="24"/>
          <w:szCs w:val="24"/>
        </w:rPr>
        <w:t>2019</w:t>
      </w:r>
      <w:r w:rsidR="00760FD8">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w:t>
      </w:r>
      <w:r w:rsidR="00760FD8">
        <w:rPr>
          <w:rFonts w:ascii="Times New Roman" w:hAnsi="Times New Roman" w:cs="Times New Roman"/>
          <w:color w:val="000000" w:themeColor="text1"/>
          <w:sz w:val="24"/>
          <w:szCs w:val="24"/>
        </w:rPr>
        <w:t>mentioned</w:t>
      </w:r>
      <w:r w:rsidRPr="002A6039">
        <w:rPr>
          <w:rFonts w:ascii="Times New Roman" w:hAnsi="Times New Roman" w:cs="Times New Roman"/>
          <w:color w:val="000000" w:themeColor="text1"/>
          <w:sz w:val="24"/>
          <w:szCs w:val="24"/>
        </w:rPr>
        <w:t xml:space="preserve"> that one in every four people in a</w:t>
      </w:r>
      <w:r w:rsidR="00962E46">
        <w:rPr>
          <w:rFonts w:ascii="Times New Roman" w:hAnsi="Times New Roman" w:cs="Times New Roman"/>
          <w:color w:val="000000" w:themeColor="text1"/>
          <w:sz w:val="24"/>
          <w:szCs w:val="24"/>
        </w:rPr>
        <w:t>n</w:t>
      </w:r>
      <w:r w:rsidRPr="002A6039">
        <w:rPr>
          <w:rFonts w:ascii="Times New Roman" w:hAnsi="Times New Roman" w:cs="Times New Roman"/>
          <w:color w:val="000000" w:themeColor="text1"/>
          <w:sz w:val="24"/>
          <w:szCs w:val="24"/>
        </w:rPr>
        <w:t xml:space="preserve"> urban area of Nepal has had hypertension. The early detection of people who are at risk of developing </w:t>
      </w:r>
      <w:r w:rsidR="00F14C65" w:rsidRPr="002A6039">
        <w:rPr>
          <w:rFonts w:ascii="Times New Roman" w:hAnsi="Times New Roman" w:cs="Times New Roman"/>
          <w:color w:val="000000" w:themeColor="text1"/>
          <w:sz w:val="24"/>
          <w:szCs w:val="24"/>
        </w:rPr>
        <w:t>hypertension</w:t>
      </w:r>
      <w:r w:rsidRPr="002A6039">
        <w:rPr>
          <w:rFonts w:ascii="Times New Roman" w:hAnsi="Times New Roman" w:cs="Times New Roman"/>
          <w:color w:val="000000" w:themeColor="text1"/>
          <w:sz w:val="24"/>
          <w:szCs w:val="24"/>
        </w:rPr>
        <w:t xml:space="preserve"> is crucial for </w:t>
      </w:r>
      <w:r w:rsidR="00F14C65" w:rsidRPr="002A6039">
        <w:rPr>
          <w:rFonts w:ascii="Times New Roman" w:hAnsi="Times New Roman" w:cs="Times New Roman"/>
          <w:color w:val="000000" w:themeColor="text1"/>
          <w:sz w:val="24"/>
          <w:szCs w:val="24"/>
        </w:rPr>
        <w:t>its</w:t>
      </w:r>
      <w:r w:rsidRPr="002A6039">
        <w:rPr>
          <w:rFonts w:ascii="Times New Roman" w:hAnsi="Times New Roman" w:cs="Times New Roman"/>
          <w:color w:val="000000" w:themeColor="text1"/>
          <w:sz w:val="24"/>
          <w:szCs w:val="24"/>
        </w:rPr>
        <w:t xml:space="preserve"> management and prevention (</w:t>
      </w:r>
      <w:proofErr w:type="spellStart"/>
      <w:r w:rsidRPr="002A6039">
        <w:rPr>
          <w:rFonts w:ascii="Times New Roman" w:hAnsi="Times New Roman" w:cs="Times New Roman"/>
          <w:color w:val="000000" w:themeColor="text1"/>
          <w:sz w:val="24"/>
          <w:szCs w:val="24"/>
        </w:rPr>
        <w:t>Dokunmu</w:t>
      </w:r>
      <w:proofErr w:type="spellEnd"/>
      <w:r w:rsidRPr="002A6039">
        <w:rPr>
          <w:rFonts w:ascii="Times New Roman" w:hAnsi="Times New Roman" w:cs="Times New Roman"/>
          <w:color w:val="000000" w:themeColor="text1"/>
          <w:sz w:val="24"/>
          <w:szCs w:val="24"/>
        </w:rPr>
        <w:t xml:space="preserve"> et al., 2018). Hypertension is a silent killer (Tyson &amp; McElduff, 2003), and most people are diagnosed with hypertension during hospital admission (</w:t>
      </w:r>
      <w:proofErr w:type="spellStart"/>
      <w:r w:rsidRPr="002A6039">
        <w:rPr>
          <w:rFonts w:ascii="Times New Roman" w:hAnsi="Times New Roman" w:cs="Times New Roman"/>
          <w:color w:val="000000" w:themeColor="text1"/>
          <w:sz w:val="24"/>
          <w:szCs w:val="24"/>
        </w:rPr>
        <w:t>Koju</w:t>
      </w:r>
      <w:proofErr w:type="spellEnd"/>
      <w:r w:rsidRPr="002A6039">
        <w:rPr>
          <w:rFonts w:ascii="Times New Roman" w:hAnsi="Times New Roman" w:cs="Times New Roman"/>
          <w:color w:val="000000" w:themeColor="text1"/>
          <w:sz w:val="24"/>
          <w:szCs w:val="24"/>
        </w:rPr>
        <w:t xml:space="preserve"> et al., 2010)</w:t>
      </w:r>
      <w:r w:rsidR="00627089">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w:t>
      </w:r>
    </w:p>
    <w:p w14:paraId="374CBE61" w14:textId="3957B820"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Despite the awareness against NCDs in education curriculum, radio, television, and social media, the prevalence of hypertension is increasing (</w:t>
      </w:r>
      <w:proofErr w:type="spellStart"/>
      <w:r w:rsidRPr="002A6039">
        <w:rPr>
          <w:rFonts w:ascii="Times New Roman" w:hAnsi="Times New Roman" w:cs="Times New Roman"/>
          <w:color w:val="000000" w:themeColor="text1"/>
          <w:sz w:val="24"/>
          <w:szCs w:val="24"/>
        </w:rPr>
        <w:t>Pyakurel</w:t>
      </w:r>
      <w:proofErr w:type="spellEnd"/>
      <w:r w:rsidRPr="002A6039">
        <w:rPr>
          <w:rFonts w:ascii="Times New Roman" w:hAnsi="Times New Roman" w:cs="Times New Roman"/>
          <w:color w:val="000000" w:themeColor="text1"/>
          <w:sz w:val="24"/>
          <w:szCs w:val="24"/>
        </w:rPr>
        <w:t xml:space="preserve"> et al., 2019)</w:t>
      </w:r>
      <w:r w:rsidR="007E07E6">
        <w:rPr>
          <w:rFonts w:ascii="Times New Roman" w:hAnsi="Times New Roman" w:cs="Times New Roman"/>
          <w:color w:val="000000" w:themeColor="text1"/>
          <w:sz w:val="24"/>
          <w:szCs w:val="24"/>
        </w:rPr>
        <w:t xml:space="preserve"> </w:t>
      </w:r>
      <w:r w:rsidR="00DC23FC">
        <w:rPr>
          <w:rFonts w:ascii="Times New Roman" w:hAnsi="Times New Roman" w:cs="Times New Roman"/>
          <w:color w:val="000000" w:themeColor="text1"/>
          <w:sz w:val="24"/>
          <w:szCs w:val="24"/>
        </w:rPr>
        <w:t>because</w:t>
      </w:r>
      <w:r w:rsidR="007E07E6">
        <w:rPr>
          <w:rFonts w:ascii="Times New Roman" w:hAnsi="Times New Roman" w:cs="Times New Roman"/>
          <w:color w:val="000000" w:themeColor="text1"/>
          <w:sz w:val="24"/>
          <w:szCs w:val="24"/>
        </w:rPr>
        <w:t xml:space="preserve"> </w:t>
      </w:r>
      <w:r w:rsidRPr="002A6039">
        <w:rPr>
          <w:rFonts w:ascii="Times New Roman" w:hAnsi="Times New Roman" w:cs="Times New Roman"/>
          <w:color w:val="000000" w:themeColor="text1"/>
          <w:sz w:val="24"/>
          <w:szCs w:val="24"/>
        </w:rPr>
        <w:t xml:space="preserve">people seem to be ignoring the risk of hypertension until they are sick or identified as having hypertension (Volpi et al., 2021; </w:t>
      </w:r>
      <w:proofErr w:type="spellStart"/>
      <w:r w:rsidRPr="002A6039">
        <w:rPr>
          <w:rFonts w:ascii="Times New Roman" w:hAnsi="Times New Roman" w:cs="Times New Roman"/>
          <w:color w:val="000000" w:themeColor="text1"/>
          <w:sz w:val="24"/>
          <w:szCs w:val="24"/>
        </w:rPr>
        <w:t>Whelton</w:t>
      </w:r>
      <w:proofErr w:type="spellEnd"/>
      <w:r w:rsidRPr="002A6039">
        <w:rPr>
          <w:rFonts w:ascii="Times New Roman" w:hAnsi="Times New Roman" w:cs="Times New Roman"/>
          <w:color w:val="000000" w:themeColor="text1"/>
          <w:sz w:val="24"/>
          <w:szCs w:val="24"/>
        </w:rPr>
        <w:t xml:space="preserve">, 2015). Although the awareness level and health service accessibility are </w:t>
      </w:r>
      <w:r w:rsidR="00F8010A" w:rsidRPr="002A6039">
        <w:rPr>
          <w:rFonts w:ascii="Times New Roman" w:hAnsi="Times New Roman" w:cs="Times New Roman"/>
          <w:color w:val="000000" w:themeColor="text1"/>
          <w:sz w:val="24"/>
          <w:szCs w:val="24"/>
        </w:rPr>
        <w:t>i</w:t>
      </w:r>
      <w:r w:rsidR="00420BD3" w:rsidRPr="002A6039">
        <w:rPr>
          <w:rFonts w:ascii="Times New Roman" w:hAnsi="Times New Roman" w:cs="Times New Roman"/>
          <w:color w:val="000000" w:themeColor="text1"/>
          <w:sz w:val="24"/>
          <w:szCs w:val="24"/>
        </w:rPr>
        <w:t>ncreasing</w:t>
      </w:r>
      <w:r w:rsidRPr="002A6039">
        <w:rPr>
          <w:rFonts w:ascii="Times New Roman" w:hAnsi="Times New Roman" w:cs="Times New Roman"/>
          <w:color w:val="000000" w:themeColor="text1"/>
          <w:sz w:val="24"/>
          <w:szCs w:val="24"/>
        </w:rPr>
        <w:t xml:space="preserve"> </w:t>
      </w:r>
      <w:r w:rsidR="00420BD3" w:rsidRPr="002A6039">
        <w:rPr>
          <w:rFonts w:ascii="Times New Roman" w:hAnsi="Times New Roman" w:cs="Times New Roman"/>
          <w:color w:val="000000" w:themeColor="text1"/>
          <w:sz w:val="24"/>
          <w:szCs w:val="24"/>
        </w:rPr>
        <w:t xml:space="preserve">in </w:t>
      </w:r>
      <w:r w:rsidR="006B0B81" w:rsidRPr="002A6039">
        <w:rPr>
          <w:rFonts w:ascii="Times New Roman" w:hAnsi="Times New Roman" w:cs="Times New Roman"/>
          <w:color w:val="000000" w:themeColor="text1"/>
          <w:sz w:val="24"/>
          <w:szCs w:val="24"/>
        </w:rPr>
        <w:t>t</w:t>
      </w:r>
      <w:r w:rsidRPr="002A6039">
        <w:rPr>
          <w:rFonts w:ascii="Times New Roman" w:hAnsi="Times New Roman" w:cs="Times New Roman"/>
          <w:color w:val="000000" w:themeColor="text1"/>
          <w:sz w:val="24"/>
          <w:szCs w:val="24"/>
        </w:rPr>
        <w:t>he urban and sub-urban area</w:t>
      </w:r>
      <w:r w:rsidR="001671A6">
        <w:rPr>
          <w:rFonts w:ascii="Times New Roman" w:hAnsi="Times New Roman" w:cs="Times New Roman"/>
          <w:color w:val="000000" w:themeColor="text1"/>
          <w:sz w:val="24"/>
          <w:szCs w:val="24"/>
        </w:rPr>
        <w:t>s</w:t>
      </w:r>
      <w:r w:rsidRPr="002A6039">
        <w:rPr>
          <w:rFonts w:ascii="Times New Roman" w:hAnsi="Times New Roman" w:cs="Times New Roman"/>
          <w:color w:val="000000" w:themeColor="text1"/>
          <w:sz w:val="24"/>
          <w:szCs w:val="24"/>
        </w:rPr>
        <w:t xml:space="preserve"> of Nepal</w:t>
      </w:r>
      <w:r w:rsidR="00420BD3" w:rsidRPr="002A6039">
        <w:rPr>
          <w:rFonts w:ascii="Times New Roman" w:hAnsi="Times New Roman" w:cs="Times New Roman"/>
          <w:color w:val="000000" w:themeColor="text1"/>
          <w:sz w:val="24"/>
          <w:szCs w:val="24"/>
        </w:rPr>
        <w:t xml:space="preserve"> (</w:t>
      </w:r>
      <w:proofErr w:type="spellStart"/>
      <w:r w:rsidR="00420BD3" w:rsidRPr="002A6039">
        <w:rPr>
          <w:rFonts w:ascii="Times New Roman" w:hAnsi="Times New Roman" w:cs="Times New Roman"/>
          <w:color w:val="000000" w:themeColor="text1"/>
          <w:sz w:val="24"/>
          <w:szCs w:val="24"/>
        </w:rPr>
        <w:t>Pyakurel</w:t>
      </w:r>
      <w:proofErr w:type="spellEnd"/>
      <w:r w:rsidR="00420BD3" w:rsidRPr="002A6039">
        <w:rPr>
          <w:rFonts w:ascii="Times New Roman" w:hAnsi="Times New Roman" w:cs="Times New Roman"/>
          <w:color w:val="000000" w:themeColor="text1"/>
          <w:sz w:val="24"/>
          <w:szCs w:val="24"/>
        </w:rPr>
        <w:t xml:space="preserve"> et al., 2019), </w:t>
      </w:r>
      <w:r w:rsidR="005466E2" w:rsidRPr="002A6039">
        <w:rPr>
          <w:rFonts w:ascii="Times New Roman" w:hAnsi="Times New Roman" w:cs="Times New Roman"/>
          <w:color w:val="000000" w:themeColor="text1"/>
          <w:sz w:val="24"/>
          <w:szCs w:val="24"/>
        </w:rPr>
        <w:t>the</w:t>
      </w:r>
      <w:r w:rsidRPr="002A6039">
        <w:rPr>
          <w:rFonts w:ascii="Times New Roman" w:hAnsi="Times New Roman" w:cs="Times New Roman"/>
          <w:color w:val="000000" w:themeColor="text1"/>
          <w:sz w:val="24"/>
          <w:szCs w:val="24"/>
        </w:rPr>
        <w:t xml:space="preserve"> prevalence of hypertension </w:t>
      </w:r>
      <w:r w:rsidR="005466E2" w:rsidRPr="002A6039">
        <w:rPr>
          <w:rFonts w:ascii="Times New Roman" w:hAnsi="Times New Roman" w:cs="Times New Roman"/>
          <w:color w:val="000000" w:themeColor="text1"/>
          <w:sz w:val="24"/>
          <w:szCs w:val="24"/>
        </w:rPr>
        <w:t xml:space="preserve">is still peaking </w:t>
      </w:r>
      <w:r w:rsidRPr="002A6039">
        <w:rPr>
          <w:rFonts w:ascii="Times New Roman" w:hAnsi="Times New Roman" w:cs="Times New Roman"/>
          <w:color w:val="000000" w:themeColor="text1"/>
          <w:sz w:val="24"/>
          <w:szCs w:val="24"/>
        </w:rPr>
        <w:t>(</w:t>
      </w:r>
      <w:proofErr w:type="spellStart"/>
      <w:r w:rsidRPr="002A6039">
        <w:rPr>
          <w:rFonts w:ascii="Times New Roman" w:hAnsi="Times New Roman" w:cs="Times New Roman"/>
          <w:color w:val="000000" w:themeColor="text1"/>
          <w:sz w:val="24"/>
          <w:szCs w:val="24"/>
        </w:rPr>
        <w:t>Koju</w:t>
      </w:r>
      <w:proofErr w:type="spellEnd"/>
      <w:r w:rsidRPr="002A6039">
        <w:rPr>
          <w:rFonts w:ascii="Times New Roman" w:hAnsi="Times New Roman" w:cs="Times New Roman"/>
          <w:color w:val="000000" w:themeColor="text1"/>
          <w:sz w:val="24"/>
          <w:szCs w:val="24"/>
        </w:rPr>
        <w:t xml:space="preserve"> et al., 2010; Poudel et al., 2020). The increase in prevalence could be due to rapid changes in </w:t>
      </w:r>
      <w:r w:rsidR="006B0B81" w:rsidRPr="002A6039">
        <w:rPr>
          <w:rFonts w:ascii="Times New Roman" w:hAnsi="Times New Roman" w:cs="Times New Roman"/>
          <w:color w:val="000000" w:themeColor="text1"/>
          <w:sz w:val="24"/>
          <w:szCs w:val="24"/>
        </w:rPr>
        <w:t xml:space="preserve">the </w:t>
      </w:r>
      <w:r w:rsidRPr="002A6039">
        <w:rPr>
          <w:rFonts w:ascii="Times New Roman" w:hAnsi="Times New Roman" w:cs="Times New Roman"/>
          <w:color w:val="000000" w:themeColor="text1"/>
          <w:sz w:val="24"/>
          <w:szCs w:val="24"/>
        </w:rPr>
        <w:t>diet</w:t>
      </w:r>
      <w:r w:rsidR="006B0B81" w:rsidRPr="002A6039">
        <w:rPr>
          <w:rFonts w:ascii="Times New Roman" w:hAnsi="Times New Roman" w:cs="Times New Roman"/>
          <w:color w:val="000000" w:themeColor="text1"/>
          <w:sz w:val="24"/>
          <w:szCs w:val="24"/>
        </w:rPr>
        <w:t>ary pattern</w:t>
      </w:r>
      <w:r w:rsidRPr="002A6039">
        <w:rPr>
          <w:rFonts w:ascii="Times New Roman" w:hAnsi="Times New Roman" w:cs="Times New Roman"/>
          <w:color w:val="000000" w:themeColor="text1"/>
          <w:sz w:val="24"/>
          <w:szCs w:val="24"/>
        </w:rPr>
        <w:t xml:space="preserve"> and </w:t>
      </w:r>
      <w:r w:rsidR="00E33947" w:rsidRPr="002A6039">
        <w:rPr>
          <w:rFonts w:ascii="Times New Roman" w:hAnsi="Times New Roman" w:cs="Times New Roman"/>
          <w:color w:val="000000" w:themeColor="text1"/>
          <w:sz w:val="24"/>
          <w:szCs w:val="24"/>
        </w:rPr>
        <w:t xml:space="preserve">lack of </w:t>
      </w:r>
      <w:r w:rsidRPr="002A6039">
        <w:rPr>
          <w:rFonts w:ascii="Times New Roman" w:hAnsi="Times New Roman" w:cs="Times New Roman"/>
          <w:color w:val="000000" w:themeColor="text1"/>
          <w:sz w:val="24"/>
          <w:szCs w:val="24"/>
        </w:rPr>
        <w:t>physical activity brought on by urbanisation and modernisation</w:t>
      </w:r>
      <w:r w:rsidR="00E33947" w:rsidRPr="002A6039">
        <w:rPr>
          <w:rFonts w:ascii="Times New Roman" w:hAnsi="Times New Roman" w:cs="Times New Roman"/>
          <w:color w:val="000000" w:themeColor="text1"/>
          <w:sz w:val="24"/>
          <w:szCs w:val="24"/>
        </w:rPr>
        <w:t xml:space="preserve"> </w:t>
      </w:r>
      <w:r w:rsidRPr="002A6039">
        <w:rPr>
          <w:rFonts w:ascii="Times New Roman" w:hAnsi="Times New Roman" w:cs="Times New Roman"/>
          <w:color w:val="000000" w:themeColor="text1"/>
          <w:sz w:val="24"/>
          <w:szCs w:val="24"/>
        </w:rPr>
        <w:t xml:space="preserve">(Addo et al., 2006). </w:t>
      </w:r>
    </w:p>
    <w:p w14:paraId="57731602" w14:textId="4DC76897" w:rsidR="00A60E0F"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The use of available data in managing hypertension is crucial (</w:t>
      </w:r>
      <w:proofErr w:type="spellStart"/>
      <w:r w:rsidRPr="002A6039">
        <w:rPr>
          <w:rFonts w:ascii="Times New Roman" w:hAnsi="Times New Roman" w:cs="Times New Roman"/>
          <w:color w:val="000000" w:themeColor="text1"/>
          <w:sz w:val="24"/>
          <w:szCs w:val="24"/>
        </w:rPr>
        <w:t>Laar</w:t>
      </w:r>
      <w:proofErr w:type="spellEnd"/>
      <w:r w:rsidRPr="002A6039">
        <w:rPr>
          <w:rFonts w:ascii="Times New Roman" w:hAnsi="Times New Roman" w:cs="Times New Roman"/>
          <w:color w:val="000000" w:themeColor="text1"/>
          <w:sz w:val="24"/>
          <w:szCs w:val="24"/>
        </w:rPr>
        <w:t xml:space="preserve"> et al., 2021). Currently, in the Nepalese health sector, </w:t>
      </w:r>
      <w:r w:rsidR="00E95E78">
        <w:rPr>
          <w:rFonts w:ascii="Times New Roman" w:hAnsi="Times New Roman" w:cs="Times New Roman"/>
          <w:color w:val="000000" w:themeColor="text1"/>
          <w:sz w:val="24"/>
          <w:szCs w:val="24"/>
        </w:rPr>
        <w:t xml:space="preserve">proper </w:t>
      </w:r>
      <w:r w:rsidRPr="002A6039">
        <w:rPr>
          <w:rFonts w:ascii="Times New Roman" w:hAnsi="Times New Roman" w:cs="Times New Roman"/>
          <w:color w:val="000000" w:themeColor="text1"/>
          <w:sz w:val="24"/>
          <w:szCs w:val="24"/>
        </w:rPr>
        <w:t>data recording and use of data in implementing health interventions are still lacking (Basnet et al., 2021; Huang et al., 2019). For immediate action and data-based planning, a reliable source of data is necessary (</w:t>
      </w:r>
      <w:proofErr w:type="spellStart"/>
      <w:r w:rsidRPr="002A6039">
        <w:rPr>
          <w:rFonts w:ascii="Times New Roman" w:hAnsi="Times New Roman" w:cs="Times New Roman"/>
          <w:color w:val="000000" w:themeColor="text1"/>
          <w:sz w:val="24"/>
          <w:szCs w:val="24"/>
        </w:rPr>
        <w:t>Citrin</w:t>
      </w:r>
      <w:proofErr w:type="spellEnd"/>
      <w:r w:rsidRPr="002A6039">
        <w:rPr>
          <w:rFonts w:ascii="Times New Roman" w:hAnsi="Times New Roman" w:cs="Times New Roman"/>
          <w:color w:val="000000" w:themeColor="text1"/>
          <w:sz w:val="24"/>
          <w:szCs w:val="24"/>
        </w:rPr>
        <w:t xml:space="preserve"> et al., 2018; Volpi et al., 2021). In this regard, mobile health interventions are providing a significant contribution to advancing medication adherence in hypertension (Xiong et al., 2018). </w:t>
      </w:r>
    </w:p>
    <w:p w14:paraId="3DC88689" w14:textId="77777777" w:rsidR="00BC7FA1" w:rsidRPr="002A6039" w:rsidRDefault="00BC7FA1" w:rsidP="00BC7FA1">
      <w:pPr>
        <w:spacing w:after="0" w:line="480" w:lineRule="auto"/>
        <w:jc w:val="both"/>
        <w:rPr>
          <w:rFonts w:ascii="Times New Roman" w:hAnsi="Times New Roman" w:cs="Times New Roman"/>
          <w:color w:val="000000" w:themeColor="text1"/>
          <w:sz w:val="24"/>
          <w:szCs w:val="24"/>
        </w:rPr>
      </w:pPr>
    </w:p>
    <w:p w14:paraId="75203CB1" w14:textId="74BE2E1C" w:rsidR="00A60E0F" w:rsidRPr="002A6039" w:rsidRDefault="00BC7FA1" w:rsidP="00BC7FA1">
      <w:pPr>
        <w:pStyle w:val="Heading1"/>
        <w:numPr>
          <w:ilvl w:val="0"/>
          <w:numId w:val="5"/>
        </w:numPr>
        <w:tabs>
          <w:tab w:val="num" w:pos="270"/>
        </w:tabs>
        <w:spacing w:line="480" w:lineRule="auto"/>
        <w:ind w:left="360"/>
        <w:rPr>
          <w:rFonts w:ascii="Times New Roman" w:hAnsi="Times New Roman" w:cs="Times New Roman"/>
          <w:b/>
          <w:bCs/>
          <w:color w:val="000000" w:themeColor="text1"/>
          <w:sz w:val="28"/>
          <w:szCs w:val="28"/>
        </w:rPr>
      </w:pPr>
      <w:bookmarkStart w:id="2" w:name="_Toc102890913"/>
      <w:r>
        <w:rPr>
          <w:rFonts w:ascii="Times New Roman" w:hAnsi="Times New Roman" w:cs="Times New Roman"/>
          <w:b/>
          <w:bCs/>
          <w:color w:val="000000" w:themeColor="text1"/>
          <w:sz w:val="28"/>
          <w:szCs w:val="28"/>
        </w:rPr>
        <w:t>R</w:t>
      </w:r>
      <w:r w:rsidR="00A60E0F" w:rsidRPr="002A6039">
        <w:rPr>
          <w:rFonts w:ascii="Times New Roman" w:hAnsi="Times New Roman" w:cs="Times New Roman"/>
          <w:b/>
          <w:bCs/>
          <w:color w:val="000000" w:themeColor="text1"/>
          <w:sz w:val="28"/>
          <w:szCs w:val="28"/>
        </w:rPr>
        <w:t>ationale for choosing the solution</w:t>
      </w:r>
      <w:bookmarkEnd w:id="2"/>
    </w:p>
    <w:p w14:paraId="70C536B4" w14:textId="36C7A9F5"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There is a high prevalence of </w:t>
      </w:r>
      <w:r w:rsidR="004E72C5" w:rsidRPr="002A6039">
        <w:rPr>
          <w:rFonts w:ascii="Times New Roman" w:hAnsi="Times New Roman" w:cs="Times New Roman"/>
          <w:color w:val="000000" w:themeColor="text1"/>
          <w:sz w:val="24"/>
          <w:szCs w:val="24"/>
        </w:rPr>
        <w:t>hypertension</w:t>
      </w:r>
      <w:r w:rsidRPr="002A6039">
        <w:rPr>
          <w:rFonts w:ascii="Times New Roman" w:hAnsi="Times New Roman" w:cs="Times New Roman"/>
          <w:color w:val="000000" w:themeColor="text1"/>
          <w:sz w:val="24"/>
          <w:szCs w:val="24"/>
        </w:rPr>
        <w:t xml:space="preserve"> among </w:t>
      </w:r>
      <w:r w:rsidR="004E72C5" w:rsidRPr="002A6039">
        <w:rPr>
          <w:rFonts w:ascii="Times New Roman" w:hAnsi="Times New Roman" w:cs="Times New Roman"/>
          <w:color w:val="000000" w:themeColor="text1"/>
          <w:sz w:val="24"/>
          <w:szCs w:val="24"/>
        </w:rPr>
        <w:t xml:space="preserve">the </w:t>
      </w:r>
      <w:r w:rsidRPr="002A6039">
        <w:rPr>
          <w:rFonts w:ascii="Times New Roman" w:hAnsi="Times New Roman" w:cs="Times New Roman"/>
          <w:color w:val="000000" w:themeColor="text1"/>
          <w:sz w:val="24"/>
          <w:szCs w:val="24"/>
        </w:rPr>
        <w:t>age groups</w:t>
      </w:r>
      <w:r w:rsidR="004E72C5" w:rsidRPr="002A6039">
        <w:rPr>
          <w:rFonts w:ascii="Times New Roman" w:hAnsi="Times New Roman" w:cs="Times New Roman"/>
          <w:color w:val="000000" w:themeColor="text1"/>
          <w:sz w:val="24"/>
          <w:szCs w:val="24"/>
        </w:rPr>
        <w:t xml:space="preserve"> of 40 and above</w:t>
      </w:r>
      <w:r w:rsidRPr="002A6039">
        <w:rPr>
          <w:rFonts w:ascii="Times New Roman" w:hAnsi="Times New Roman" w:cs="Times New Roman"/>
          <w:color w:val="000000" w:themeColor="text1"/>
          <w:sz w:val="24"/>
          <w:szCs w:val="24"/>
        </w:rPr>
        <w:t xml:space="preserve"> in the communities of Nepal (</w:t>
      </w:r>
      <w:proofErr w:type="spellStart"/>
      <w:r w:rsidRPr="002A6039">
        <w:rPr>
          <w:rFonts w:ascii="Times New Roman" w:hAnsi="Times New Roman" w:cs="Times New Roman"/>
          <w:color w:val="000000" w:themeColor="text1"/>
          <w:sz w:val="24"/>
          <w:szCs w:val="24"/>
        </w:rPr>
        <w:t>Pyakurel</w:t>
      </w:r>
      <w:proofErr w:type="spellEnd"/>
      <w:r w:rsidRPr="002A6039">
        <w:rPr>
          <w:rFonts w:ascii="Times New Roman" w:hAnsi="Times New Roman" w:cs="Times New Roman"/>
          <w:color w:val="000000" w:themeColor="text1"/>
          <w:sz w:val="24"/>
          <w:szCs w:val="24"/>
        </w:rPr>
        <w:t xml:space="preserve"> et al., 2019; Rawal et al., 2020). Sedentary lifestyle (Poudel et al., 2020), dietary </w:t>
      </w:r>
      <w:r w:rsidR="00F30D94">
        <w:rPr>
          <w:rFonts w:ascii="Times New Roman" w:hAnsi="Times New Roman" w:cs="Times New Roman"/>
          <w:color w:val="000000" w:themeColor="text1"/>
          <w:sz w:val="24"/>
          <w:szCs w:val="24"/>
        </w:rPr>
        <w:t>pattern</w:t>
      </w:r>
      <w:r w:rsidRPr="002A6039">
        <w:rPr>
          <w:rFonts w:ascii="Times New Roman" w:hAnsi="Times New Roman" w:cs="Times New Roman"/>
          <w:color w:val="000000" w:themeColor="text1"/>
          <w:sz w:val="24"/>
          <w:szCs w:val="24"/>
        </w:rPr>
        <w:t>, smoking, and alcohol consumption are the major identified risk factor for hypertension in urban and semi-urban communities (</w:t>
      </w:r>
      <w:proofErr w:type="spellStart"/>
      <w:r w:rsidRPr="002A6039">
        <w:rPr>
          <w:rFonts w:ascii="Times New Roman" w:hAnsi="Times New Roman" w:cs="Times New Roman"/>
          <w:color w:val="000000" w:themeColor="text1"/>
          <w:sz w:val="24"/>
          <w:szCs w:val="24"/>
        </w:rPr>
        <w:t>Bhadoria</w:t>
      </w:r>
      <w:proofErr w:type="spellEnd"/>
      <w:r w:rsidRPr="002A6039">
        <w:rPr>
          <w:rFonts w:ascii="Times New Roman" w:hAnsi="Times New Roman" w:cs="Times New Roman"/>
          <w:color w:val="000000" w:themeColor="text1"/>
          <w:sz w:val="24"/>
          <w:szCs w:val="24"/>
        </w:rPr>
        <w:t xml:space="preserve"> et al., 2014; </w:t>
      </w:r>
      <w:proofErr w:type="spellStart"/>
      <w:r w:rsidRPr="002A6039">
        <w:rPr>
          <w:rFonts w:ascii="Times New Roman" w:hAnsi="Times New Roman" w:cs="Times New Roman"/>
          <w:color w:val="000000" w:themeColor="text1"/>
          <w:sz w:val="24"/>
          <w:szCs w:val="24"/>
        </w:rPr>
        <w:t>Pyakurel</w:t>
      </w:r>
      <w:proofErr w:type="spellEnd"/>
      <w:r w:rsidRPr="002A6039">
        <w:rPr>
          <w:rFonts w:ascii="Times New Roman" w:hAnsi="Times New Roman" w:cs="Times New Roman"/>
          <w:color w:val="000000" w:themeColor="text1"/>
          <w:sz w:val="24"/>
          <w:szCs w:val="24"/>
        </w:rPr>
        <w:t xml:space="preserve"> et al., 2019). Treatment adherence for controlling hypertension is important (</w:t>
      </w:r>
      <w:proofErr w:type="spellStart"/>
      <w:r w:rsidRPr="002A6039">
        <w:rPr>
          <w:rFonts w:ascii="Times New Roman" w:hAnsi="Times New Roman" w:cs="Times New Roman"/>
          <w:color w:val="000000" w:themeColor="text1"/>
          <w:sz w:val="24"/>
          <w:szCs w:val="24"/>
        </w:rPr>
        <w:t>Laar</w:t>
      </w:r>
      <w:proofErr w:type="spellEnd"/>
      <w:r w:rsidRPr="002A6039">
        <w:rPr>
          <w:rFonts w:ascii="Times New Roman" w:hAnsi="Times New Roman" w:cs="Times New Roman"/>
          <w:color w:val="000000" w:themeColor="text1"/>
          <w:sz w:val="24"/>
          <w:szCs w:val="24"/>
        </w:rPr>
        <w:t xml:space="preserve"> et al., 2021; Xiong et al., 2018), however, people are hesitant of going to a health facility because of the distance and lack of availability of the family member who can take the</w:t>
      </w:r>
      <w:r w:rsidR="007B7289">
        <w:rPr>
          <w:rFonts w:ascii="Times New Roman" w:hAnsi="Times New Roman" w:cs="Times New Roman"/>
          <w:color w:val="000000" w:themeColor="text1"/>
          <w:sz w:val="24"/>
          <w:szCs w:val="24"/>
        </w:rPr>
        <w:t>ir</w:t>
      </w:r>
      <w:r w:rsidRPr="002A6039">
        <w:rPr>
          <w:rFonts w:ascii="Times New Roman" w:hAnsi="Times New Roman" w:cs="Times New Roman"/>
          <w:color w:val="000000" w:themeColor="text1"/>
          <w:sz w:val="24"/>
          <w:szCs w:val="24"/>
        </w:rPr>
        <w:t xml:space="preserve"> elderly to regular health check-up (</w:t>
      </w:r>
      <w:r w:rsidR="00F554A7" w:rsidRPr="002A6039">
        <w:rPr>
          <w:rFonts w:ascii="Times New Roman" w:hAnsi="Times New Roman" w:cs="Times New Roman"/>
          <w:color w:val="000000" w:themeColor="text1"/>
          <w:sz w:val="24"/>
          <w:szCs w:val="24"/>
        </w:rPr>
        <w:t>Vaidya et al., 2012</w:t>
      </w:r>
      <w:r w:rsidRPr="002A6039">
        <w:rPr>
          <w:rFonts w:ascii="Times New Roman" w:hAnsi="Times New Roman" w:cs="Times New Roman"/>
          <w:color w:val="000000" w:themeColor="text1"/>
          <w:sz w:val="24"/>
          <w:szCs w:val="24"/>
        </w:rPr>
        <w:t xml:space="preserve">). </w:t>
      </w:r>
    </w:p>
    <w:p w14:paraId="58D08084" w14:textId="75E91742"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Patients of hypertension require frequent encouragement, counselling, and reminders regarding lifestyle-related management of hypertension, </w:t>
      </w:r>
      <w:r w:rsidR="00A10496">
        <w:rPr>
          <w:rFonts w:ascii="Times New Roman" w:hAnsi="Times New Roman" w:cs="Times New Roman"/>
          <w:color w:val="000000" w:themeColor="text1"/>
          <w:sz w:val="24"/>
          <w:szCs w:val="24"/>
        </w:rPr>
        <w:t xml:space="preserve">and </w:t>
      </w:r>
      <w:r w:rsidRPr="002A6039">
        <w:rPr>
          <w:rFonts w:ascii="Times New Roman" w:hAnsi="Times New Roman" w:cs="Times New Roman"/>
          <w:color w:val="000000" w:themeColor="text1"/>
          <w:sz w:val="24"/>
          <w:szCs w:val="24"/>
        </w:rPr>
        <w:t>monitoring of blood pressure</w:t>
      </w:r>
      <w:r w:rsidR="00A10496">
        <w:rPr>
          <w:rFonts w:ascii="Times New Roman" w:hAnsi="Times New Roman" w:cs="Times New Roman"/>
          <w:color w:val="000000" w:themeColor="text1"/>
          <w:sz w:val="24"/>
          <w:szCs w:val="24"/>
        </w:rPr>
        <w:t xml:space="preserve"> to enhance medication </w:t>
      </w:r>
      <w:r w:rsidR="00E12791">
        <w:rPr>
          <w:rFonts w:ascii="Times New Roman" w:hAnsi="Times New Roman" w:cs="Times New Roman"/>
          <w:color w:val="000000" w:themeColor="text1"/>
          <w:sz w:val="24"/>
          <w:szCs w:val="24"/>
        </w:rPr>
        <w:t>adherence</w:t>
      </w:r>
      <w:r w:rsidRPr="002A6039">
        <w:rPr>
          <w:rFonts w:ascii="Times New Roman" w:hAnsi="Times New Roman" w:cs="Times New Roman"/>
          <w:color w:val="000000" w:themeColor="text1"/>
          <w:sz w:val="24"/>
          <w:szCs w:val="24"/>
        </w:rPr>
        <w:t xml:space="preserve"> (</w:t>
      </w:r>
      <w:r w:rsidR="00A10496" w:rsidRPr="002A6039">
        <w:rPr>
          <w:rFonts w:ascii="Times New Roman" w:hAnsi="Times New Roman" w:cs="Times New Roman"/>
          <w:color w:val="000000" w:themeColor="text1"/>
          <w:sz w:val="24"/>
          <w:szCs w:val="24"/>
        </w:rPr>
        <w:t xml:space="preserve">Kitt et al., 2019; </w:t>
      </w:r>
      <w:proofErr w:type="spellStart"/>
      <w:r w:rsidR="00A10496">
        <w:rPr>
          <w:rFonts w:ascii="Times New Roman" w:hAnsi="Times New Roman" w:cs="Times New Roman"/>
          <w:color w:val="000000" w:themeColor="text1"/>
          <w:sz w:val="24"/>
          <w:szCs w:val="24"/>
        </w:rPr>
        <w:t>Tobe</w:t>
      </w:r>
      <w:proofErr w:type="spellEnd"/>
      <w:r w:rsidR="00A10496">
        <w:rPr>
          <w:rFonts w:ascii="Times New Roman" w:hAnsi="Times New Roman" w:cs="Times New Roman"/>
          <w:color w:val="000000" w:themeColor="text1"/>
          <w:sz w:val="24"/>
          <w:szCs w:val="24"/>
        </w:rPr>
        <w:t xml:space="preserve"> </w:t>
      </w:r>
      <w:r w:rsidR="00A10496" w:rsidRPr="002A6039">
        <w:rPr>
          <w:rFonts w:ascii="Times New Roman" w:hAnsi="Times New Roman" w:cs="Times New Roman"/>
          <w:color w:val="000000" w:themeColor="text1"/>
          <w:sz w:val="24"/>
          <w:szCs w:val="24"/>
        </w:rPr>
        <w:t>et al., 20</w:t>
      </w:r>
      <w:r w:rsidR="00A10496">
        <w:rPr>
          <w:rFonts w:ascii="Times New Roman" w:hAnsi="Times New Roman" w:cs="Times New Roman"/>
          <w:color w:val="000000" w:themeColor="text1"/>
          <w:sz w:val="24"/>
          <w:szCs w:val="24"/>
        </w:rPr>
        <w:t xml:space="preserve">16; </w:t>
      </w:r>
      <w:proofErr w:type="spellStart"/>
      <w:r w:rsidRPr="002A6039">
        <w:rPr>
          <w:rFonts w:ascii="Times New Roman" w:hAnsi="Times New Roman" w:cs="Times New Roman"/>
          <w:color w:val="000000" w:themeColor="text1"/>
          <w:sz w:val="24"/>
          <w:szCs w:val="24"/>
        </w:rPr>
        <w:t>Whelton</w:t>
      </w:r>
      <w:proofErr w:type="spellEnd"/>
      <w:r w:rsidRPr="002A6039">
        <w:rPr>
          <w:rFonts w:ascii="Times New Roman" w:hAnsi="Times New Roman" w:cs="Times New Roman"/>
          <w:color w:val="000000" w:themeColor="text1"/>
          <w:sz w:val="24"/>
          <w:szCs w:val="24"/>
        </w:rPr>
        <w:t>, 2015)</w:t>
      </w:r>
      <w:r w:rsidR="00A10496">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In this </w:t>
      </w:r>
      <w:r w:rsidR="00463547" w:rsidRPr="002A6039">
        <w:rPr>
          <w:rFonts w:ascii="Times New Roman" w:hAnsi="Times New Roman" w:cs="Times New Roman"/>
          <w:color w:val="000000" w:themeColor="text1"/>
          <w:sz w:val="24"/>
          <w:szCs w:val="24"/>
        </w:rPr>
        <w:t>context</w:t>
      </w:r>
      <w:r w:rsidRPr="002A6039">
        <w:rPr>
          <w:rFonts w:ascii="Times New Roman" w:hAnsi="Times New Roman" w:cs="Times New Roman"/>
          <w:color w:val="000000" w:themeColor="text1"/>
          <w:sz w:val="24"/>
          <w:szCs w:val="24"/>
        </w:rPr>
        <w:t xml:space="preserve">, the CHVs or CHWs </w:t>
      </w:r>
      <w:r w:rsidR="00A25773">
        <w:rPr>
          <w:rFonts w:ascii="Times New Roman" w:hAnsi="Times New Roman" w:cs="Times New Roman"/>
          <w:color w:val="000000" w:themeColor="text1"/>
          <w:sz w:val="24"/>
          <w:szCs w:val="24"/>
        </w:rPr>
        <w:t xml:space="preserve">in Nepal, </w:t>
      </w:r>
      <w:r w:rsidRPr="002A6039">
        <w:rPr>
          <w:rFonts w:ascii="Times New Roman" w:hAnsi="Times New Roman" w:cs="Times New Roman"/>
          <w:color w:val="000000" w:themeColor="text1"/>
          <w:sz w:val="24"/>
          <w:szCs w:val="24"/>
        </w:rPr>
        <w:t>visit</w:t>
      </w:r>
      <w:r w:rsidR="00A25773">
        <w:rPr>
          <w:rFonts w:ascii="Times New Roman" w:hAnsi="Times New Roman" w:cs="Times New Roman"/>
          <w:color w:val="000000" w:themeColor="text1"/>
          <w:sz w:val="24"/>
          <w:szCs w:val="24"/>
        </w:rPr>
        <w:t>s</w:t>
      </w:r>
      <w:r w:rsidRPr="002A6039">
        <w:rPr>
          <w:rFonts w:ascii="Times New Roman" w:hAnsi="Times New Roman" w:cs="Times New Roman"/>
          <w:color w:val="000000" w:themeColor="text1"/>
          <w:sz w:val="24"/>
          <w:szCs w:val="24"/>
        </w:rPr>
        <w:t xml:space="preserve"> home to support counselling, </w:t>
      </w:r>
      <w:r w:rsidR="00A25773">
        <w:rPr>
          <w:rFonts w:ascii="Times New Roman" w:hAnsi="Times New Roman" w:cs="Times New Roman"/>
          <w:color w:val="000000" w:themeColor="text1"/>
          <w:sz w:val="24"/>
          <w:szCs w:val="24"/>
        </w:rPr>
        <w:t xml:space="preserve">provide </w:t>
      </w:r>
      <w:r w:rsidRPr="002A6039">
        <w:rPr>
          <w:rFonts w:ascii="Times New Roman" w:hAnsi="Times New Roman" w:cs="Times New Roman"/>
          <w:color w:val="000000" w:themeColor="text1"/>
          <w:sz w:val="24"/>
          <w:szCs w:val="24"/>
        </w:rPr>
        <w:t>first aid services and support regular government</w:t>
      </w:r>
      <w:r w:rsidR="00A25773">
        <w:rPr>
          <w:rFonts w:ascii="Times New Roman" w:hAnsi="Times New Roman" w:cs="Times New Roman"/>
          <w:color w:val="000000" w:themeColor="text1"/>
          <w:sz w:val="24"/>
          <w:szCs w:val="24"/>
        </w:rPr>
        <w:t xml:space="preserve"> health</w:t>
      </w:r>
      <w:r w:rsidRPr="002A6039">
        <w:rPr>
          <w:rFonts w:ascii="Times New Roman" w:hAnsi="Times New Roman" w:cs="Times New Roman"/>
          <w:color w:val="000000" w:themeColor="text1"/>
          <w:sz w:val="24"/>
          <w:szCs w:val="24"/>
        </w:rPr>
        <w:t xml:space="preserve"> programs (Bhardwaj et al., 2010; Vaidya et al., 2012)</w:t>
      </w:r>
      <w:r w:rsidR="00B85D0D">
        <w:rPr>
          <w:rFonts w:ascii="Times New Roman" w:hAnsi="Times New Roman" w:cs="Times New Roman"/>
          <w:color w:val="000000" w:themeColor="text1"/>
          <w:sz w:val="24"/>
          <w:szCs w:val="24"/>
        </w:rPr>
        <w:t>. The</w:t>
      </w:r>
      <w:r w:rsidRPr="002A6039">
        <w:rPr>
          <w:rFonts w:ascii="Times New Roman" w:hAnsi="Times New Roman" w:cs="Times New Roman"/>
          <w:color w:val="000000" w:themeColor="text1"/>
          <w:sz w:val="24"/>
          <w:szCs w:val="24"/>
        </w:rPr>
        <w:t xml:space="preserve"> CHVs submit their report monthly in</w:t>
      </w:r>
      <w:r w:rsidR="00205194">
        <w:rPr>
          <w:rFonts w:ascii="Times New Roman" w:hAnsi="Times New Roman" w:cs="Times New Roman"/>
          <w:color w:val="000000" w:themeColor="text1"/>
          <w:sz w:val="24"/>
          <w:szCs w:val="24"/>
        </w:rPr>
        <w:t xml:space="preserve"> a</w:t>
      </w:r>
      <w:r w:rsidRPr="002A6039">
        <w:rPr>
          <w:rFonts w:ascii="Times New Roman" w:hAnsi="Times New Roman" w:cs="Times New Roman"/>
          <w:color w:val="000000" w:themeColor="text1"/>
          <w:sz w:val="24"/>
          <w:szCs w:val="24"/>
        </w:rPr>
        <w:t xml:space="preserve"> paper-based format (Basnet et al., 2021). This process seems to be broken as it does not process data for the reminder to do follow-up visits. </w:t>
      </w:r>
    </w:p>
    <w:p w14:paraId="51DF1BCC" w14:textId="23D9CE6C" w:rsidR="00A60E0F"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A significant number of low and middle-income countries (LMICs) have implemented mHealth interventions on hypertension, and evidence so far suggests that programs are viable and may enhance medication adherence and disease outcomes (Duffy et al., 2020; </w:t>
      </w:r>
      <w:proofErr w:type="spellStart"/>
      <w:r w:rsidRPr="002A6039">
        <w:rPr>
          <w:rFonts w:ascii="Times New Roman" w:hAnsi="Times New Roman" w:cs="Times New Roman"/>
          <w:color w:val="000000" w:themeColor="text1"/>
          <w:sz w:val="24"/>
          <w:szCs w:val="24"/>
        </w:rPr>
        <w:t>Piette</w:t>
      </w:r>
      <w:proofErr w:type="spellEnd"/>
      <w:r w:rsidRPr="002A6039">
        <w:rPr>
          <w:rFonts w:ascii="Times New Roman" w:hAnsi="Times New Roman" w:cs="Times New Roman"/>
          <w:color w:val="000000" w:themeColor="text1"/>
          <w:sz w:val="24"/>
          <w:szCs w:val="24"/>
        </w:rPr>
        <w:t xml:space="preserve"> et al., 2015). Because poor treatment adherence raises disease complications and is marked by a lack of understanding and acceptance of continued treatment (Volpi et al., 2021). Thus, by fighting therapeutic methods with appealing solutions, mobile health apps can optimise the process and facilitate access to health information (Kitt et al., 2019; Li et al., 2020).</w:t>
      </w:r>
      <w:r w:rsidR="00C00883">
        <w:rPr>
          <w:rFonts w:ascii="Times New Roman" w:hAnsi="Times New Roman" w:cs="Times New Roman"/>
          <w:color w:val="000000" w:themeColor="text1"/>
          <w:sz w:val="24"/>
          <w:szCs w:val="24"/>
        </w:rPr>
        <w:t xml:space="preserve"> </w:t>
      </w:r>
      <w:r w:rsidR="008929F1">
        <w:rPr>
          <w:rFonts w:ascii="Times New Roman" w:hAnsi="Times New Roman" w:cs="Times New Roman"/>
          <w:color w:val="000000" w:themeColor="text1"/>
          <w:sz w:val="24"/>
          <w:szCs w:val="24"/>
        </w:rPr>
        <w:t xml:space="preserve">Thus, a mobile application solution was chosen to develop </w:t>
      </w:r>
      <w:r w:rsidR="00FA375C">
        <w:rPr>
          <w:rFonts w:ascii="Times New Roman" w:hAnsi="Times New Roman" w:cs="Times New Roman"/>
          <w:color w:val="000000" w:themeColor="text1"/>
          <w:sz w:val="24"/>
          <w:szCs w:val="24"/>
        </w:rPr>
        <w:t xml:space="preserve">for managing hypertension in the urban and semi-urban communities of Nepal. </w:t>
      </w:r>
      <w:r w:rsidR="00DF0781">
        <w:rPr>
          <w:rFonts w:ascii="Times New Roman" w:hAnsi="Times New Roman" w:cs="Times New Roman"/>
          <w:color w:val="000000" w:themeColor="text1"/>
          <w:sz w:val="24"/>
          <w:szCs w:val="24"/>
        </w:rPr>
        <w:t xml:space="preserve">The application would support screening as well </w:t>
      </w:r>
      <w:r w:rsidR="00986BFE">
        <w:rPr>
          <w:rFonts w:ascii="Times New Roman" w:hAnsi="Times New Roman" w:cs="Times New Roman"/>
          <w:color w:val="000000" w:themeColor="text1"/>
          <w:sz w:val="24"/>
          <w:szCs w:val="24"/>
        </w:rPr>
        <w:t xml:space="preserve">to do follow up visits </w:t>
      </w:r>
      <w:r w:rsidR="00B00AC8">
        <w:rPr>
          <w:rFonts w:ascii="Times New Roman" w:hAnsi="Times New Roman" w:cs="Times New Roman"/>
          <w:color w:val="000000" w:themeColor="text1"/>
          <w:sz w:val="24"/>
          <w:szCs w:val="24"/>
        </w:rPr>
        <w:t xml:space="preserve">by health </w:t>
      </w:r>
      <w:r w:rsidR="00C759CA">
        <w:rPr>
          <w:rFonts w:ascii="Times New Roman" w:hAnsi="Times New Roman" w:cs="Times New Roman"/>
          <w:color w:val="000000" w:themeColor="text1"/>
          <w:sz w:val="24"/>
          <w:szCs w:val="24"/>
        </w:rPr>
        <w:t>personnel</w:t>
      </w:r>
      <w:r w:rsidR="00B00AC8">
        <w:rPr>
          <w:rFonts w:ascii="Times New Roman" w:hAnsi="Times New Roman" w:cs="Times New Roman"/>
          <w:color w:val="000000" w:themeColor="text1"/>
          <w:sz w:val="24"/>
          <w:szCs w:val="24"/>
        </w:rPr>
        <w:t xml:space="preserve">. </w:t>
      </w:r>
    </w:p>
    <w:p w14:paraId="601D007F" w14:textId="77777777" w:rsidR="00372095" w:rsidRPr="002A6039" w:rsidRDefault="00372095" w:rsidP="00BC7FA1">
      <w:pPr>
        <w:spacing w:after="0" w:line="480" w:lineRule="auto"/>
        <w:jc w:val="both"/>
        <w:rPr>
          <w:rFonts w:ascii="Times New Roman" w:hAnsi="Times New Roman" w:cs="Times New Roman"/>
          <w:color w:val="000000" w:themeColor="text1"/>
          <w:sz w:val="24"/>
          <w:szCs w:val="24"/>
        </w:rPr>
      </w:pPr>
    </w:p>
    <w:p w14:paraId="66E66594" w14:textId="77777777" w:rsidR="00A60E0F" w:rsidRPr="002A6039" w:rsidRDefault="00A60E0F" w:rsidP="00BC7FA1">
      <w:pPr>
        <w:pStyle w:val="Heading1"/>
        <w:numPr>
          <w:ilvl w:val="0"/>
          <w:numId w:val="5"/>
        </w:numPr>
        <w:tabs>
          <w:tab w:val="num" w:pos="360"/>
        </w:tabs>
        <w:spacing w:line="480" w:lineRule="auto"/>
        <w:ind w:left="270" w:hanging="270"/>
        <w:rPr>
          <w:rFonts w:ascii="Times New Roman" w:hAnsi="Times New Roman" w:cs="Times New Roman"/>
          <w:b/>
          <w:bCs/>
          <w:color w:val="000000" w:themeColor="text1"/>
          <w:sz w:val="28"/>
          <w:szCs w:val="28"/>
        </w:rPr>
      </w:pPr>
      <w:bookmarkStart w:id="3" w:name="_Toc102890914"/>
      <w:r w:rsidRPr="002A6039">
        <w:rPr>
          <w:rFonts w:ascii="Times New Roman" w:hAnsi="Times New Roman" w:cs="Times New Roman"/>
          <w:b/>
          <w:bCs/>
          <w:color w:val="000000" w:themeColor="text1"/>
          <w:sz w:val="28"/>
          <w:szCs w:val="28"/>
        </w:rPr>
        <w:t>First cycle of application development</w:t>
      </w:r>
      <w:bookmarkEnd w:id="3"/>
    </w:p>
    <w:p w14:paraId="698036EB" w14:textId="77777777" w:rsidR="00A60E0F" w:rsidRPr="002A6039" w:rsidRDefault="00A60E0F" w:rsidP="00BC7FA1">
      <w:pPr>
        <w:pStyle w:val="Heading2"/>
        <w:numPr>
          <w:ilvl w:val="1"/>
          <w:numId w:val="5"/>
        </w:numPr>
        <w:tabs>
          <w:tab w:val="num" w:pos="360"/>
        </w:tabs>
        <w:spacing w:line="480" w:lineRule="auto"/>
        <w:ind w:left="360"/>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 xml:space="preserve"> </w:t>
      </w:r>
      <w:bookmarkStart w:id="4" w:name="_Toc102890915"/>
      <w:r w:rsidRPr="002A6039">
        <w:rPr>
          <w:rFonts w:ascii="Times New Roman" w:hAnsi="Times New Roman" w:cs="Times New Roman"/>
          <w:b/>
          <w:bCs/>
          <w:color w:val="000000" w:themeColor="text1"/>
          <w:sz w:val="24"/>
          <w:szCs w:val="24"/>
        </w:rPr>
        <w:t>Identifying testers</w:t>
      </w:r>
      <w:bookmarkEnd w:id="4"/>
      <w:r w:rsidRPr="002A6039">
        <w:rPr>
          <w:rFonts w:ascii="Times New Roman" w:hAnsi="Times New Roman" w:cs="Times New Roman"/>
          <w:b/>
          <w:bCs/>
          <w:color w:val="000000" w:themeColor="text1"/>
          <w:sz w:val="24"/>
          <w:szCs w:val="24"/>
        </w:rPr>
        <w:t xml:space="preserve"> </w:t>
      </w:r>
    </w:p>
    <w:p w14:paraId="76C7B487" w14:textId="27AE2BD3"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The application is designed to be used by community health volunteers (CHVs) or community health workers (CHWs). For testing the application, </w:t>
      </w:r>
      <w:r w:rsidR="00C759CA">
        <w:rPr>
          <w:rFonts w:ascii="Times New Roman" w:hAnsi="Times New Roman" w:cs="Times New Roman"/>
          <w:color w:val="000000" w:themeColor="text1"/>
          <w:sz w:val="24"/>
          <w:szCs w:val="24"/>
        </w:rPr>
        <w:t>h</w:t>
      </w:r>
      <w:r w:rsidRPr="002A6039">
        <w:rPr>
          <w:rFonts w:ascii="Times New Roman" w:hAnsi="Times New Roman" w:cs="Times New Roman"/>
          <w:color w:val="000000" w:themeColor="text1"/>
          <w:sz w:val="24"/>
          <w:szCs w:val="24"/>
        </w:rPr>
        <w:t xml:space="preserve">ealth informaticians, </w:t>
      </w:r>
      <w:r w:rsidR="00C759CA">
        <w:rPr>
          <w:rFonts w:ascii="Times New Roman" w:hAnsi="Times New Roman" w:cs="Times New Roman"/>
          <w:color w:val="000000" w:themeColor="text1"/>
          <w:sz w:val="24"/>
          <w:szCs w:val="24"/>
        </w:rPr>
        <w:t>c</w:t>
      </w:r>
      <w:r w:rsidRPr="002A6039">
        <w:rPr>
          <w:rFonts w:ascii="Times New Roman" w:hAnsi="Times New Roman" w:cs="Times New Roman"/>
          <w:color w:val="000000" w:themeColor="text1"/>
          <w:sz w:val="24"/>
          <w:szCs w:val="24"/>
        </w:rPr>
        <w:t>ommunity health nurses (CHNs), CHWs, and a doctor were chosen. Because Basnet et al. (2021), mentioned that CHV</w:t>
      </w:r>
      <w:r w:rsidR="00D95EFF">
        <w:rPr>
          <w:rFonts w:ascii="Times New Roman" w:hAnsi="Times New Roman" w:cs="Times New Roman"/>
          <w:color w:val="000000" w:themeColor="text1"/>
          <w:sz w:val="24"/>
          <w:szCs w:val="24"/>
        </w:rPr>
        <w:t>s</w:t>
      </w:r>
      <w:r w:rsidRPr="002A6039">
        <w:rPr>
          <w:rFonts w:ascii="Times New Roman" w:hAnsi="Times New Roman" w:cs="Times New Roman"/>
          <w:color w:val="000000" w:themeColor="text1"/>
          <w:sz w:val="24"/>
          <w:szCs w:val="24"/>
        </w:rPr>
        <w:t xml:space="preserve"> showed an important role in counselling and assessing risk factors of ischemic strokes such as body mass index (BMI), screening of blood pressure, and management of diabetes through home blood glucose monitoring. Also, Alder et al., </w:t>
      </w:r>
      <w:r w:rsidR="00E83B5E">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2019</w:t>
      </w:r>
      <w:r w:rsidR="00E83B5E">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w:t>
      </w:r>
      <w:proofErr w:type="spellStart"/>
      <w:r w:rsidRPr="002A6039">
        <w:rPr>
          <w:rFonts w:ascii="Times New Roman" w:hAnsi="Times New Roman" w:cs="Times New Roman"/>
          <w:color w:val="000000" w:themeColor="text1"/>
          <w:sz w:val="24"/>
          <w:szCs w:val="24"/>
        </w:rPr>
        <w:t>Citrin</w:t>
      </w:r>
      <w:proofErr w:type="spellEnd"/>
      <w:r w:rsidRPr="002A6039">
        <w:rPr>
          <w:rFonts w:ascii="Times New Roman" w:hAnsi="Times New Roman" w:cs="Times New Roman"/>
          <w:color w:val="000000" w:themeColor="text1"/>
          <w:sz w:val="24"/>
          <w:szCs w:val="24"/>
        </w:rPr>
        <w:t xml:space="preserve"> et al., </w:t>
      </w:r>
      <w:r w:rsidR="00E83B5E">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2018</w:t>
      </w:r>
      <w:r w:rsidR="00E83B5E">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Rawal et al., </w:t>
      </w:r>
      <w:r w:rsidR="00E83B5E">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2020</w:t>
      </w:r>
      <w:r w:rsidR="00E83B5E">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showed that </w:t>
      </w:r>
      <w:r w:rsidR="00B97662">
        <w:rPr>
          <w:rFonts w:ascii="Times New Roman" w:hAnsi="Times New Roman" w:cs="Times New Roman"/>
          <w:color w:val="000000" w:themeColor="text1"/>
          <w:sz w:val="24"/>
          <w:szCs w:val="24"/>
        </w:rPr>
        <w:t>community health nurses (C</w:t>
      </w:r>
      <w:r w:rsidRPr="002A6039">
        <w:rPr>
          <w:rFonts w:ascii="Times New Roman" w:hAnsi="Times New Roman" w:cs="Times New Roman"/>
          <w:color w:val="000000" w:themeColor="text1"/>
          <w:sz w:val="24"/>
          <w:szCs w:val="24"/>
        </w:rPr>
        <w:t>HNs</w:t>
      </w:r>
      <w:r w:rsidR="00B97662">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or CHWs can be involved in a variety of non-communicable diseases (NCDs) specific initiatives such as NCD screening, provisional diagnoses, health education and counselling, basic medication, and referrals. The doctor was chosen to validate the parameters of blood pressure as there involve</w:t>
      </w:r>
      <w:r w:rsidR="00FA44BE">
        <w:rPr>
          <w:rFonts w:ascii="Times New Roman" w:hAnsi="Times New Roman" w:cs="Times New Roman"/>
          <w:color w:val="000000" w:themeColor="text1"/>
          <w:sz w:val="24"/>
          <w:szCs w:val="24"/>
        </w:rPr>
        <w:t>d</w:t>
      </w:r>
      <w:r w:rsidRPr="002A6039">
        <w:rPr>
          <w:rFonts w:ascii="Times New Roman" w:hAnsi="Times New Roman" w:cs="Times New Roman"/>
          <w:color w:val="000000" w:themeColor="text1"/>
          <w:sz w:val="24"/>
          <w:szCs w:val="24"/>
        </w:rPr>
        <w:t xml:space="preserve"> a range of algorithms to assist with diagnosis, decision-making, and prediction (Park et al., 2021). In this application testing, health informaticians were selected to test the overall functionality and development of the application.</w:t>
      </w:r>
    </w:p>
    <w:p w14:paraId="6665931B" w14:textId="77777777" w:rsidR="00A60E0F" w:rsidRPr="002A6039" w:rsidRDefault="00A60E0F" w:rsidP="00BC7FA1">
      <w:pPr>
        <w:spacing w:after="0" w:line="480" w:lineRule="auto"/>
        <w:jc w:val="both"/>
        <w:rPr>
          <w:rFonts w:ascii="Times New Roman" w:hAnsi="Times New Roman" w:cs="Times New Roman"/>
          <w:color w:val="000000" w:themeColor="text1"/>
          <w:sz w:val="24"/>
          <w:szCs w:val="24"/>
        </w:rPr>
      </w:pPr>
    </w:p>
    <w:p w14:paraId="61C95A95" w14:textId="77777777" w:rsidR="00A60E0F" w:rsidRPr="002A6039" w:rsidRDefault="00A60E0F" w:rsidP="00BC7FA1">
      <w:pPr>
        <w:pStyle w:val="Heading2"/>
        <w:numPr>
          <w:ilvl w:val="1"/>
          <w:numId w:val="5"/>
        </w:numPr>
        <w:tabs>
          <w:tab w:val="num" w:pos="360"/>
        </w:tabs>
        <w:spacing w:line="480" w:lineRule="auto"/>
        <w:ind w:left="360"/>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 xml:space="preserve"> </w:t>
      </w:r>
      <w:bookmarkStart w:id="5" w:name="_Toc102890916"/>
      <w:r w:rsidRPr="002A6039">
        <w:rPr>
          <w:rFonts w:ascii="Times New Roman" w:hAnsi="Times New Roman" w:cs="Times New Roman"/>
          <w:b/>
          <w:bCs/>
          <w:color w:val="000000" w:themeColor="text1"/>
          <w:sz w:val="24"/>
          <w:szCs w:val="24"/>
        </w:rPr>
        <w:t>First design attempt</w:t>
      </w:r>
      <w:bookmarkEnd w:id="5"/>
    </w:p>
    <w:p w14:paraId="04A4F5ED" w14:textId="411BBF7C"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There are two levels of users who use the application, the web users, and the mobile application users (as shown in figure 1).  The CHVs or CHWs will be using the online/offline version of the application to screen and follow up on patients with hypertension in the community whereas the health program managers will use the web version to manage forms and extract data/reports to support </w:t>
      </w:r>
      <w:r w:rsidR="00BE2338">
        <w:rPr>
          <w:rFonts w:ascii="Times New Roman" w:hAnsi="Times New Roman" w:cs="Times New Roman"/>
          <w:color w:val="000000" w:themeColor="text1"/>
          <w:sz w:val="24"/>
          <w:szCs w:val="24"/>
        </w:rPr>
        <w:t xml:space="preserve">real time </w:t>
      </w:r>
      <w:proofErr w:type="gramStart"/>
      <w:r w:rsidR="00BE2338">
        <w:rPr>
          <w:rFonts w:ascii="Times New Roman" w:hAnsi="Times New Roman" w:cs="Times New Roman"/>
          <w:color w:val="000000" w:themeColor="text1"/>
          <w:sz w:val="24"/>
          <w:szCs w:val="24"/>
        </w:rPr>
        <w:t>data based</w:t>
      </w:r>
      <w:proofErr w:type="gramEnd"/>
      <w:r w:rsidR="00BE2338">
        <w:rPr>
          <w:rFonts w:ascii="Times New Roman" w:hAnsi="Times New Roman" w:cs="Times New Roman"/>
          <w:color w:val="000000" w:themeColor="text1"/>
          <w:sz w:val="24"/>
          <w:szCs w:val="24"/>
        </w:rPr>
        <w:t xml:space="preserve"> </w:t>
      </w:r>
      <w:r w:rsidR="00E41972">
        <w:rPr>
          <w:rFonts w:ascii="Times New Roman" w:hAnsi="Times New Roman" w:cs="Times New Roman"/>
          <w:color w:val="000000" w:themeColor="text1"/>
          <w:sz w:val="24"/>
          <w:szCs w:val="24"/>
        </w:rPr>
        <w:t>decision making</w:t>
      </w:r>
      <w:r w:rsidRPr="002A6039">
        <w:rPr>
          <w:rFonts w:ascii="Times New Roman" w:hAnsi="Times New Roman" w:cs="Times New Roman"/>
          <w:color w:val="000000" w:themeColor="text1"/>
          <w:sz w:val="24"/>
          <w:szCs w:val="24"/>
        </w:rPr>
        <w:t xml:space="preserve"> </w:t>
      </w:r>
      <w:r w:rsidR="00A90D1A">
        <w:rPr>
          <w:rFonts w:ascii="Times New Roman" w:hAnsi="Times New Roman" w:cs="Times New Roman"/>
          <w:color w:val="000000" w:themeColor="text1"/>
          <w:sz w:val="24"/>
          <w:szCs w:val="24"/>
        </w:rPr>
        <w:t xml:space="preserve">as well as they also develop list </w:t>
      </w:r>
      <w:r w:rsidR="009B47BC">
        <w:rPr>
          <w:rFonts w:ascii="Times New Roman" w:hAnsi="Times New Roman" w:cs="Times New Roman"/>
          <w:color w:val="000000" w:themeColor="text1"/>
          <w:sz w:val="24"/>
          <w:szCs w:val="24"/>
        </w:rPr>
        <w:t>of patients for next follow-up visit (</w:t>
      </w:r>
      <w:r w:rsidRPr="002A6039">
        <w:rPr>
          <w:rFonts w:ascii="Times New Roman" w:hAnsi="Times New Roman" w:cs="Times New Roman"/>
          <w:color w:val="000000" w:themeColor="text1"/>
          <w:sz w:val="24"/>
          <w:szCs w:val="24"/>
        </w:rPr>
        <w:t>figure 2</w:t>
      </w:r>
      <w:r w:rsidR="009B47BC">
        <w:rPr>
          <w:rFonts w:ascii="Times New Roman" w:hAnsi="Times New Roman" w:cs="Times New Roman"/>
          <w:color w:val="000000" w:themeColor="text1"/>
          <w:sz w:val="24"/>
          <w:szCs w:val="24"/>
        </w:rPr>
        <w:t>)</w:t>
      </w:r>
      <w:r w:rsidRPr="002A6039">
        <w:rPr>
          <w:rFonts w:ascii="Times New Roman" w:hAnsi="Times New Roman" w:cs="Times New Roman"/>
          <w:color w:val="000000" w:themeColor="text1"/>
          <w:sz w:val="24"/>
          <w:szCs w:val="24"/>
        </w:rPr>
        <w:t xml:space="preserve">. </w:t>
      </w:r>
    </w:p>
    <w:p w14:paraId="477B38DF" w14:textId="5C42ECDD"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The CHVs or CHWs will do a hypertension screening of all 40 years and above population in their catchment area. During the screening visits, CHVs or CHWs will identify the person in hypertension medication, as well as the susceptible new case of hypertension. The person who is already identified with hypertension will be checked for medical adherence and the susceptible new case will be referred to the nearest hospital for a check-up. The CHVs will do follow-up visits every three months </w:t>
      </w:r>
      <w:r w:rsidR="000F00B0">
        <w:rPr>
          <w:rFonts w:ascii="Times New Roman" w:hAnsi="Times New Roman" w:cs="Times New Roman"/>
          <w:color w:val="000000" w:themeColor="text1"/>
          <w:sz w:val="24"/>
          <w:szCs w:val="24"/>
        </w:rPr>
        <w:t xml:space="preserve">(or as </w:t>
      </w:r>
      <w:r w:rsidR="00B84322">
        <w:rPr>
          <w:rFonts w:ascii="Times New Roman" w:hAnsi="Times New Roman" w:cs="Times New Roman"/>
          <w:color w:val="000000" w:themeColor="text1"/>
          <w:sz w:val="24"/>
          <w:szCs w:val="24"/>
        </w:rPr>
        <w:t xml:space="preserve">planning of local health authority) </w:t>
      </w:r>
      <w:r w:rsidRPr="002A6039">
        <w:rPr>
          <w:rFonts w:ascii="Times New Roman" w:hAnsi="Times New Roman" w:cs="Times New Roman"/>
          <w:color w:val="000000" w:themeColor="text1"/>
          <w:sz w:val="24"/>
          <w:szCs w:val="24"/>
        </w:rPr>
        <w:t xml:space="preserve">to check medical compliance and adherence to the hypertension treatment. </w:t>
      </w:r>
    </w:p>
    <w:tbl>
      <w:tblPr>
        <w:tblStyle w:val="TableGrid"/>
        <w:tblW w:w="0" w:type="auto"/>
        <w:tblLook w:val="04A0" w:firstRow="1" w:lastRow="0" w:firstColumn="1" w:lastColumn="0" w:noHBand="0" w:noVBand="1"/>
      </w:tblPr>
      <w:tblGrid>
        <w:gridCol w:w="9350"/>
      </w:tblGrid>
      <w:tr w:rsidR="002A6039" w:rsidRPr="002A6039" w14:paraId="3C1F26DB" w14:textId="77777777" w:rsidTr="00293B15">
        <w:tc>
          <w:tcPr>
            <w:tcW w:w="9350" w:type="dxa"/>
          </w:tcPr>
          <w:p w14:paraId="5D41B08E"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noProof/>
                <w:color w:val="000000" w:themeColor="text1"/>
                <w:sz w:val="24"/>
                <w:szCs w:val="24"/>
              </w:rPr>
              <w:drawing>
                <wp:anchor distT="0" distB="0" distL="114300" distR="114300" simplePos="0" relativeHeight="251664384" behindDoc="1" locked="0" layoutInCell="1" allowOverlap="1" wp14:anchorId="79551523" wp14:editId="5018D919">
                  <wp:simplePos x="0" y="0"/>
                  <wp:positionH relativeFrom="column">
                    <wp:posOffset>-65093</wp:posOffset>
                  </wp:positionH>
                  <wp:positionV relativeFrom="paragraph">
                    <wp:posOffset>144385</wp:posOffset>
                  </wp:positionV>
                  <wp:extent cx="5882640" cy="2273935"/>
                  <wp:effectExtent l="0" t="0" r="3810" b="0"/>
                  <wp:wrapTight wrapText="bothSides">
                    <wp:wrapPolygon edited="0">
                      <wp:start x="0" y="0"/>
                      <wp:lineTo x="0" y="21353"/>
                      <wp:lineTo x="21544" y="21353"/>
                      <wp:lineTo x="21544"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640"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60E0F" w:rsidRPr="002A6039" w14:paraId="707E54B8" w14:textId="77777777" w:rsidTr="00293B15">
        <w:tc>
          <w:tcPr>
            <w:tcW w:w="9350" w:type="dxa"/>
          </w:tcPr>
          <w:p w14:paraId="7DD8A343" w14:textId="304CDCBF" w:rsidR="00DE5C11" w:rsidRPr="002A6039" w:rsidRDefault="00DE5C11" w:rsidP="00BC7FA1">
            <w:pPr>
              <w:pStyle w:val="Caption"/>
              <w:spacing w:after="0"/>
              <w:jc w:val="both"/>
              <w:rPr>
                <w:rFonts w:ascii="Times New Roman" w:hAnsi="Times New Roman" w:cs="Times New Roman"/>
                <w:color w:val="000000" w:themeColor="text1"/>
                <w:sz w:val="24"/>
                <w:szCs w:val="24"/>
              </w:rPr>
            </w:pPr>
            <w:bookmarkStart w:id="6" w:name="_Toc102809592"/>
            <w:bookmarkStart w:id="7" w:name="_Toc102809654"/>
            <w:bookmarkStart w:id="8" w:name="_Toc102809763"/>
            <w:r w:rsidRPr="002A6039">
              <w:rPr>
                <w:rFonts w:ascii="Times New Roman" w:hAnsi="Times New Roman" w:cs="Times New Roman"/>
                <w:color w:val="000000" w:themeColor="text1"/>
                <w:sz w:val="24"/>
                <w:szCs w:val="24"/>
              </w:rPr>
              <w:t xml:space="preserve">Figure </w:t>
            </w:r>
            <w:r w:rsidRPr="002A6039">
              <w:rPr>
                <w:rFonts w:ascii="Times New Roman" w:hAnsi="Times New Roman" w:cs="Times New Roman"/>
                <w:color w:val="000000" w:themeColor="text1"/>
                <w:sz w:val="24"/>
                <w:szCs w:val="24"/>
              </w:rPr>
              <w:fldChar w:fldCharType="begin"/>
            </w:r>
            <w:r w:rsidRPr="002A6039">
              <w:rPr>
                <w:rFonts w:ascii="Times New Roman" w:hAnsi="Times New Roman" w:cs="Times New Roman"/>
                <w:color w:val="000000" w:themeColor="text1"/>
                <w:sz w:val="24"/>
                <w:szCs w:val="24"/>
              </w:rPr>
              <w:instrText xml:space="preserve"> SEQ Figure \* ARABIC </w:instrText>
            </w:r>
            <w:r w:rsidRPr="002A6039">
              <w:rPr>
                <w:rFonts w:ascii="Times New Roman" w:hAnsi="Times New Roman" w:cs="Times New Roman"/>
                <w:color w:val="000000" w:themeColor="text1"/>
                <w:sz w:val="24"/>
                <w:szCs w:val="24"/>
              </w:rPr>
              <w:fldChar w:fldCharType="separate"/>
            </w:r>
            <w:r w:rsidR="007122FB" w:rsidRPr="002A6039">
              <w:rPr>
                <w:rFonts w:ascii="Times New Roman" w:hAnsi="Times New Roman" w:cs="Times New Roman"/>
                <w:noProof/>
                <w:color w:val="000000" w:themeColor="text1"/>
                <w:sz w:val="24"/>
                <w:szCs w:val="24"/>
              </w:rPr>
              <w:t>1</w:t>
            </w:r>
            <w:r w:rsidRPr="002A6039">
              <w:rPr>
                <w:rFonts w:ascii="Times New Roman" w:hAnsi="Times New Roman" w:cs="Times New Roman"/>
                <w:color w:val="000000" w:themeColor="text1"/>
                <w:sz w:val="24"/>
                <w:szCs w:val="24"/>
              </w:rPr>
              <w:fldChar w:fldCharType="end"/>
            </w:r>
            <w:r w:rsidRPr="002A6039">
              <w:rPr>
                <w:rFonts w:ascii="Times New Roman" w:hAnsi="Times New Roman" w:cs="Times New Roman"/>
                <w:color w:val="000000" w:themeColor="text1"/>
                <w:sz w:val="24"/>
                <w:szCs w:val="24"/>
                <w:lang w:val="en-US"/>
              </w:rPr>
              <w:t xml:space="preserve">: Design workflow of community hypertension management appl in </w:t>
            </w:r>
            <w:proofErr w:type="spellStart"/>
            <w:r w:rsidRPr="002A6039">
              <w:rPr>
                <w:rFonts w:ascii="Times New Roman" w:hAnsi="Times New Roman" w:cs="Times New Roman"/>
                <w:color w:val="000000" w:themeColor="text1"/>
                <w:sz w:val="24"/>
                <w:szCs w:val="24"/>
                <w:lang w:val="en-US"/>
              </w:rPr>
              <w:t>commcare</w:t>
            </w:r>
            <w:bookmarkEnd w:id="6"/>
            <w:bookmarkEnd w:id="7"/>
            <w:bookmarkEnd w:id="8"/>
            <w:proofErr w:type="spellEnd"/>
          </w:p>
          <w:p w14:paraId="4E14012F" w14:textId="3C569451" w:rsidR="00A60E0F" w:rsidRPr="00337EAF" w:rsidRDefault="00A60E0F" w:rsidP="00BC7FA1">
            <w:pPr>
              <w:rPr>
                <w:rFonts w:ascii="Times New Roman" w:hAnsi="Times New Roman" w:cs="Times New Roman"/>
                <w:i/>
                <w:iCs/>
                <w:color w:val="000000" w:themeColor="text1"/>
                <w:sz w:val="18"/>
                <w:szCs w:val="18"/>
                <w:u w:val="single"/>
              </w:rPr>
            </w:pPr>
            <w:r w:rsidRPr="002A6039">
              <w:rPr>
                <w:rFonts w:ascii="Times New Roman" w:hAnsi="Times New Roman" w:cs="Times New Roman"/>
                <w:color w:val="000000" w:themeColor="text1"/>
                <w:sz w:val="24"/>
                <w:szCs w:val="24"/>
              </w:rPr>
              <w:t>(</w:t>
            </w:r>
            <w:r w:rsidRPr="002A6039">
              <w:rPr>
                <w:rFonts w:ascii="Times New Roman" w:hAnsi="Times New Roman" w:cs="Times New Roman"/>
                <w:i/>
                <w:iCs/>
                <w:color w:val="000000" w:themeColor="text1"/>
                <w:sz w:val="18"/>
                <w:szCs w:val="18"/>
              </w:rPr>
              <w:t xml:space="preserve">Image source: 1. </w:t>
            </w:r>
            <w:hyperlink r:id="rId12" w:history="1">
              <w:r w:rsidRPr="002A6039">
                <w:rPr>
                  <w:rStyle w:val="Hyperlink"/>
                  <w:rFonts w:ascii="Times New Roman" w:hAnsi="Times New Roman" w:cs="Times New Roman"/>
                  <w:i/>
                  <w:iCs/>
                  <w:color w:val="000000" w:themeColor="text1"/>
                  <w:sz w:val="18"/>
                  <w:szCs w:val="18"/>
                </w:rPr>
                <w:t>https://www.commcarehq.org/a/community-blood-pressure/dashboard/project/</w:t>
              </w:r>
            </w:hyperlink>
            <w:r w:rsidRPr="002A6039">
              <w:rPr>
                <w:rFonts w:ascii="Times New Roman" w:hAnsi="Times New Roman" w:cs="Times New Roman"/>
                <w:color w:val="000000" w:themeColor="text1"/>
                <w:sz w:val="16"/>
                <w:szCs w:val="16"/>
              </w:rPr>
              <w:t>)</w:t>
            </w:r>
          </w:p>
        </w:tc>
      </w:tr>
    </w:tbl>
    <w:p w14:paraId="3984FF38" w14:textId="77777777" w:rsidR="00A60E0F" w:rsidRPr="002A6039" w:rsidRDefault="00A60E0F" w:rsidP="00BC7FA1">
      <w:pPr>
        <w:spacing w:after="0" w:line="48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9350"/>
      </w:tblGrid>
      <w:tr w:rsidR="002A6039" w:rsidRPr="002A6039" w14:paraId="33D6D7F0" w14:textId="77777777" w:rsidTr="00293B15">
        <w:trPr>
          <w:trHeight w:val="4877"/>
        </w:trPr>
        <w:tc>
          <w:tcPr>
            <w:tcW w:w="9350" w:type="dxa"/>
          </w:tcPr>
          <w:p w14:paraId="3E3FE23B"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noProof/>
                <w:color w:val="000000" w:themeColor="text1"/>
                <w:sz w:val="24"/>
                <w:szCs w:val="24"/>
              </w:rPr>
              <w:drawing>
                <wp:anchor distT="0" distB="0" distL="114300" distR="114300" simplePos="0" relativeHeight="251665408" behindDoc="1" locked="0" layoutInCell="1" allowOverlap="1" wp14:anchorId="644D77CF" wp14:editId="4575302D">
                  <wp:simplePos x="0" y="0"/>
                  <wp:positionH relativeFrom="column">
                    <wp:posOffset>66040</wp:posOffset>
                  </wp:positionH>
                  <wp:positionV relativeFrom="paragraph">
                    <wp:posOffset>100965</wp:posOffset>
                  </wp:positionV>
                  <wp:extent cx="5615305" cy="2743200"/>
                  <wp:effectExtent l="0" t="0" r="4445" b="9525"/>
                  <wp:wrapTight wrapText="bothSides">
                    <wp:wrapPolygon edited="0">
                      <wp:start x="0" y="0"/>
                      <wp:lineTo x="0" y="21509"/>
                      <wp:lineTo x="21544" y="21509"/>
                      <wp:lineTo x="21544"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30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60E0F" w:rsidRPr="002A6039" w14:paraId="04EE36A7" w14:textId="77777777" w:rsidTr="00293B15">
        <w:tc>
          <w:tcPr>
            <w:tcW w:w="9350" w:type="dxa"/>
          </w:tcPr>
          <w:p w14:paraId="7DB2F9C2" w14:textId="16CE3BF3" w:rsidR="00DE56CA" w:rsidRPr="002A6039" w:rsidRDefault="00DE56CA" w:rsidP="00BC7FA1">
            <w:pPr>
              <w:pStyle w:val="Caption"/>
              <w:spacing w:after="0"/>
              <w:rPr>
                <w:rFonts w:ascii="Times New Roman" w:hAnsi="Times New Roman" w:cs="Times New Roman"/>
                <w:color w:val="000000" w:themeColor="text1"/>
                <w:sz w:val="36"/>
                <w:szCs w:val="36"/>
              </w:rPr>
            </w:pPr>
            <w:bookmarkStart w:id="9" w:name="_Toc102809593"/>
            <w:bookmarkStart w:id="10" w:name="_Toc102809655"/>
            <w:bookmarkStart w:id="11" w:name="_Toc102809764"/>
            <w:r w:rsidRPr="002A6039">
              <w:rPr>
                <w:rFonts w:ascii="Times New Roman" w:hAnsi="Times New Roman" w:cs="Times New Roman"/>
                <w:color w:val="000000" w:themeColor="text1"/>
                <w:sz w:val="24"/>
                <w:szCs w:val="24"/>
              </w:rPr>
              <w:t xml:space="preserve">Figure </w:t>
            </w:r>
            <w:r w:rsidRPr="002A6039">
              <w:rPr>
                <w:rFonts w:ascii="Times New Roman" w:hAnsi="Times New Roman" w:cs="Times New Roman"/>
                <w:color w:val="000000" w:themeColor="text1"/>
                <w:sz w:val="24"/>
                <w:szCs w:val="24"/>
              </w:rPr>
              <w:fldChar w:fldCharType="begin"/>
            </w:r>
            <w:r w:rsidRPr="002A6039">
              <w:rPr>
                <w:rFonts w:ascii="Times New Roman" w:hAnsi="Times New Roman" w:cs="Times New Roman"/>
                <w:color w:val="000000" w:themeColor="text1"/>
                <w:sz w:val="24"/>
                <w:szCs w:val="24"/>
              </w:rPr>
              <w:instrText xml:space="preserve"> SEQ Figure \* ARABIC </w:instrText>
            </w:r>
            <w:r w:rsidRPr="002A6039">
              <w:rPr>
                <w:rFonts w:ascii="Times New Roman" w:hAnsi="Times New Roman" w:cs="Times New Roman"/>
                <w:color w:val="000000" w:themeColor="text1"/>
                <w:sz w:val="24"/>
                <w:szCs w:val="24"/>
              </w:rPr>
              <w:fldChar w:fldCharType="separate"/>
            </w:r>
            <w:r w:rsidR="007122FB" w:rsidRPr="002A6039">
              <w:rPr>
                <w:rFonts w:ascii="Times New Roman" w:hAnsi="Times New Roman" w:cs="Times New Roman"/>
                <w:noProof/>
                <w:color w:val="000000" w:themeColor="text1"/>
                <w:sz w:val="24"/>
                <w:szCs w:val="24"/>
              </w:rPr>
              <w:t>2</w:t>
            </w:r>
            <w:r w:rsidRPr="002A6039">
              <w:rPr>
                <w:rFonts w:ascii="Times New Roman" w:hAnsi="Times New Roman" w:cs="Times New Roman"/>
                <w:color w:val="000000" w:themeColor="text1"/>
                <w:sz w:val="24"/>
                <w:szCs w:val="24"/>
              </w:rPr>
              <w:fldChar w:fldCharType="end"/>
            </w:r>
            <w:r w:rsidRPr="002A6039">
              <w:rPr>
                <w:rFonts w:ascii="Times New Roman" w:hAnsi="Times New Roman" w:cs="Times New Roman"/>
                <w:color w:val="000000" w:themeColor="text1"/>
                <w:sz w:val="24"/>
                <w:szCs w:val="24"/>
                <w:lang w:val="en-US"/>
              </w:rPr>
              <w:t>: Community hypertension management application workflow in the community</w:t>
            </w:r>
            <w:bookmarkEnd w:id="9"/>
            <w:bookmarkEnd w:id="10"/>
            <w:bookmarkEnd w:id="11"/>
          </w:p>
          <w:p w14:paraId="4CEEEC5B" w14:textId="69DE3D04" w:rsidR="00A60E0F" w:rsidRPr="002A6039" w:rsidRDefault="00A60E0F" w:rsidP="00BC7FA1">
            <w:pPr>
              <w:keepNext/>
              <w:shd w:val="clear" w:color="auto" w:fill="FFFFFF"/>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16"/>
                <w:szCs w:val="16"/>
                <w:bdr w:val="none" w:sz="0" w:space="0" w:color="auto" w:frame="1"/>
              </w:rPr>
              <w:t>(</w:t>
            </w:r>
            <w:r w:rsidRPr="002A6039">
              <w:rPr>
                <w:rFonts w:ascii="Times New Roman" w:hAnsi="Times New Roman" w:cs="Times New Roman"/>
                <w:i/>
                <w:iCs/>
                <w:color w:val="000000" w:themeColor="text1"/>
                <w:sz w:val="20"/>
                <w:szCs w:val="20"/>
                <w:bdr w:val="none" w:sz="0" w:space="0" w:color="auto" w:frame="1"/>
              </w:rPr>
              <w:t>Image sourc</w:t>
            </w:r>
            <w:r w:rsidR="00404609" w:rsidRPr="002A6039">
              <w:rPr>
                <w:rFonts w:ascii="Times New Roman" w:hAnsi="Times New Roman" w:cs="Times New Roman"/>
                <w:i/>
                <w:iCs/>
                <w:color w:val="000000" w:themeColor="text1"/>
                <w:sz w:val="20"/>
                <w:szCs w:val="20"/>
                <w:bdr w:val="none" w:sz="0" w:space="0" w:color="auto" w:frame="1"/>
              </w:rPr>
              <w:t xml:space="preserve">e can be found </w:t>
            </w:r>
            <w:hyperlink r:id="rId14" w:history="1">
              <w:r w:rsidR="00404609" w:rsidRPr="002A6039">
                <w:rPr>
                  <w:rStyle w:val="Hyperlink"/>
                  <w:rFonts w:ascii="Times New Roman" w:hAnsi="Times New Roman" w:cs="Times New Roman"/>
                  <w:i/>
                  <w:iCs/>
                  <w:color w:val="000000" w:themeColor="text1"/>
                  <w:sz w:val="20"/>
                  <w:szCs w:val="20"/>
                  <w:bdr w:val="none" w:sz="0" w:space="0" w:color="auto" w:frame="1"/>
                </w:rPr>
                <w:t>here</w:t>
              </w:r>
            </w:hyperlink>
            <w:r w:rsidR="00404609" w:rsidRPr="002A6039">
              <w:rPr>
                <w:rFonts w:ascii="Times New Roman" w:hAnsi="Times New Roman" w:cs="Times New Roman"/>
                <w:color w:val="000000" w:themeColor="text1"/>
                <w:sz w:val="16"/>
                <w:szCs w:val="16"/>
                <w:bdr w:val="none" w:sz="0" w:space="0" w:color="auto" w:frame="1"/>
              </w:rPr>
              <w:t>)</w:t>
            </w:r>
          </w:p>
        </w:tc>
      </w:tr>
    </w:tbl>
    <w:p w14:paraId="7EF2A1AF" w14:textId="77777777" w:rsidR="00DE56CA" w:rsidRPr="002A6039" w:rsidRDefault="00DE56CA" w:rsidP="00BC7FA1">
      <w:pPr>
        <w:spacing w:after="0" w:line="480" w:lineRule="auto"/>
        <w:jc w:val="both"/>
        <w:rPr>
          <w:rFonts w:ascii="Times New Roman" w:hAnsi="Times New Roman" w:cs="Times New Roman"/>
          <w:color w:val="000000" w:themeColor="text1"/>
          <w:sz w:val="24"/>
          <w:szCs w:val="24"/>
        </w:rPr>
      </w:pPr>
    </w:p>
    <w:p w14:paraId="1A3A9EBE" w14:textId="6DF22E99"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The registration and follow-up forms are designed, considering demographics, and questions related to the measurement of blood pressure, symptoms of hypertension, and medications were selected (Tyson &amp; </w:t>
      </w:r>
      <w:proofErr w:type="spellStart"/>
      <w:r w:rsidRPr="002A6039">
        <w:rPr>
          <w:rFonts w:ascii="Times New Roman" w:hAnsi="Times New Roman" w:cs="Times New Roman"/>
          <w:color w:val="000000" w:themeColor="text1"/>
          <w:sz w:val="24"/>
          <w:szCs w:val="24"/>
        </w:rPr>
        <w:t>Elduff</w:t>
      </w:r>
      <w:proofErr w:type="spellEnd"/>
      <w:r w:rsidRPr="002A6039">
        <w:rPr>
          <w:rFonts w:ascii="Times New Roman" w:hAnsi="Times New Roman" w:cs="Times New Roman"/>
          <w:color w:val="000000" w:themeColor="text1"/>
          <w:sz w:val="24"/>
          <w:szCs w:val="24"/>
        </w:rPr>
        <w:t xml:space="preserve">, 2003; Volpi at al., 2021; </w:t>
      </w:r>
      <w:proofErr w:type="spellStart"/>
      <w:r w:rsidRPr="002A6039">
        <w:rPr>
          <w:rFonts w:ascii="Times New Roman" w:hAnsi="Times New Roman" w:cs="Times New Roman"/>
          <w:color w:val="000000" w:themeColor="text1"/>
          <w:sz w:val="24"/>
          <w:szCs w:val="24"/>
        </w:rPr>
        <w:t>Piette</w:t>
      </w:r>
      <w:proofErr w:type="spellEnd"/>
      <w:r w:rsidRPr="002A6039">
        <w:rPr>
          <w:rFonts w:ascii="Times New Roman" w:hAnsi="Times New Roman" w:cs="Times New Roman"/>
          <w:color w:val="000000" w:themeColor="text1"/>
          <w:sz w:val="24"/>
          <w:szCs w:val="24"/>
        </w:rPr>
        <w:t xml:space="preserve"> et al., 2015). </w:t>
      </w:r>
    </w:p>
    <w:tbl>
      <w:tblPr>
        <w:tblStyle w:val="TableGrid"/>
        <w:tblW w:w="0" w:type="auto"/>
        <w:tblLook w:val="04A0" w:firstRow="1" w:lastRow="0" w:firstColumn="1" w:lastColumn="0" w:noHBand="0" w:noVBand="1"/>
      </w:tblPr>
      <w:tblGrid>
        <w:gridCol w:w="4675"/>
        <w:gridCol w:w="4675"/>
      </w:tblGrid>
      <w:tr w:rsidR="002A6039" w:rsidRPr="002A6039" w14:paraId="7607B2BD" w14:textId="77777777" w:rsidTr="00293B15">
        <w:tc>
          <w:tcPr>
            <w:tcW w:w="4675" w:type="dxa"/>
          </w:tcPr>
          <w:p w14:paraId="55E8A202" w14:textId="77777777" w:rsidR="00A60E0F" w:rsidRPr="002A6039" w:rsidRDefault="00A60E0F" w:rsidP="00BC7FA1">
            <w:pPr>
              <w:spacing w:line="480" w:lineRule="auto"/>
              <w:jc w:val="both"/>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Registration form</w:t>
            </w:r>
          </w:p>
        </w:tc>
        <w:tc>
          <w:tcPr>
            <w:tcW w:w="4675" w:type="dxa"/>
          </w:tcPr>
          <w:p w14:paraId="589C0F66" w14:textId="77777777" w:rsidR="00A60E0F" w:rsidRPr="002A6039" w:rsidRDefault="00A60E0F" w:rsidP="00BC7FA1">
            <w:pPr>
              <w:spacing w:line="480" w:lineRule="auto"/>
              <w:jc w:val="both"/>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Follow up form</w:t>
            </w:r>
          </w:p>
        </w:tc>
      </w:tr>
      <w:tr w:rsidR="002A6039" w:rsidRPr="002A6039" w14:paraId="4EF48F02" w14:textId="77777777" w:rsidTr="00293B15">
        <w:tc>
          <w:tcPr>
            <w:tcW w:w="4675" w:type="dxa"/>
          </w:tcPr>
          <w:p w14:paraId="2060F213"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Consent to enrol in the program</w:t>
            </w:r>
          </w:p>
        </w:tc>
        <w:tc>
          <w:tcPr>
            <w:tcW w:w="4675" w:type="dxa"/>
          </w:tcPr>
          <w:p w14:paraId="42338EA8"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Are you on medication?</w:t>
            </w:r>
          </w:p>
        </w:tc>
      </w:tr>
      <w:tr w:rsidR="002A6039" w:rsidRPr="002A6039" w14:paraId="59298E71" w14:textId="77777777" w:rsidTr="00293B15">
        <w:tc>
          <w:tcPr>
            <w:tcW w:w="4675" w:type="dxa"/>
          </w:tcPr>
          <w:p w14:paraId="171F209D"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Client’s full name</w:t>
            </w:r>
          </w:p>
        </w:tc>
        <w:tc>
          <w:tcPr>
            <w:tcW w:w="4675" w:type="dxa"/>
          </w:tcPr>
          <w:p w14:paraId="2032D531"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Medication start date</w:t>
            </w:r>
          </w:p>
        </w:tc>
      </w:tr>
      <w:tr w:rsidR="002A6039" w:rsidRPr="002A6039" w14:paraId="6307AD72" w14:textId="77777777" w:rsidTr="00293B15">
        <w:tc>
          <w:tcPr>
            <w:tcW w:w="4675" w:type="dxa"/>
          </w:tcPr>
          <w:p w14:paraId="2A4A767E"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Age</w:t>
            </w:r>
          </w:p>
        </w:tc>
        <w:tc>
          <w:tcPr>
            <w:tcW w:w="4675" w:type="dxa"/>
          </w:tcPr>
          <w:p w14:paraId="05B099C4"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Do you take medicine every day?</w:t>
            </w:r>
          </w:p>
        </w:tc>
      </w:tr>
      <w:tr w:rsidR="002A6039" w:rsidRPr="002A6039" w14:paraId="1AB1919D" w14:textId="77777777" w:rsidTr="00293B15">
        <w:tc>
          <w:tcPr>
            <w:tcW w:w="4675" w:type="dxa"/>
          </w:tcPr>
          <w:p w14:paraId="3895E5ED"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Sex</w:t>
            </w:r>
          </w:p>
        </w:tc>
        <w:tc>
          <w:tcPr>
            <w:tcW w:w="4675" w:type="dxa"/>
          </w:tcPr>
          <w:p w14:paraId="69A28412"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eastAsia="Times New Roman" w:hAnsi="Times New Roman" w:cs="Times New Roman"/>
                <w:color w:val="000000" w:themeColor="text1"/>
                <w:sz w:val="24"/>
                <w:szCs w:val="24"/>
                <w:lang w:val="en-US" w:bidi="ne-NP"/>
              </w:rPr>
              <w:t>Do you allow to measure your BP</w:t>
            </w:r>
          </w:p>
        </w:tc>
      </w:tr>
      <w:tr w:rsidR="002A6039" w:rsidRPr="002A6039" w14:paraId="5A739421" w14:textId="77777777" w:rsidTr="00293B15">
        <w:tc>
          <w:tcPr>
            <w:tcW w:w="4675" w:type="dxa"/>
          </w:tcPr>
          <w:p w14:paraId="292BFD2B"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House number</w:t>
            </w:r>
          </w:p>
        </w:tc>
        <w:tc>
          <w:tcPr>
            <w:tcW w:w="4675" w:type="dxa"/>
          </w:tcPr>
          <w:p w14:paraId="179C18E4"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BP measurement</w:t>
            </w:r>
          </w:p>
        </w:tc>
      </w:tr>
      <w:tr w:rsidR="002A6039" w:rsidRPr="002A6039" w14:paraId="1281053F" w14:textId="77777777" w:rsidTr="00293B15">
        <w:tc>
          <w:tcPr>
            <w:tcW w:w="4675" w:type="dxa"/>
          </w:tcPr>
          <w:p w14:paraId="1F06A3C3"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Contact number</w:t>
            </w:r>
          </w:p>
        </w:tc>
        <w:tc>
          <w:tcPr>
            <w:tcW w:w="4675" w:type="dxa"/>
          </w:tcPr>
          <w:p w14:paraId="5CC52749"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Ask for symptoms</w:t>
            </w:r>
          </w:p>
        </w:tc>
      </w:tr>
      <w:tr w:rsidR="002A6039" w:rsidRPr="002A6039" w14:paraId="38685176" w14:textId="77777777" w:rsidTr="00293B15">
        <w:tc>
          <w:tcPr>
            <w:tcW w:w="4675" w:type="dxa"/>
          </w:tcPr>
          <w:p w14:paraId="7AB300AC"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eastAsia="Times New Roman" w:hAnsi="Times New Roman" w:cs="Times New Roman"/>
                <w:color w:val="000000" w:themeColor="text1"/>
                <w:sz w:val="24"/>
                <w:szCs w:val="24"/>
                <w:lang w:val="en-US" w:bidi="ne-NP"/>
              </w:rPr>
              <w:t>Do you allow to measure your BP</w:t>
            </w:r>
          </w:p>
        </w:tc>
        <w:tc>
          <w:tcPr>
            <w:tcW w:w="4675" w:type="dxa"/>
          </w:tcPr>
          <w:p w14:paraId="402DCEEE"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Message for referrals</w:t>
            </w:r>
          </w:p>
        </w:tc>
      </w:tr>
      <w:tr w:rsidR="002A6039" w:rsidRPr="002A6039" w14:paraId="7B0D2F2D" w14:textId="77777777" w:rsidTr="00293B15">
        <w:tc>
          <w:tcPr>
            <w:tcW w:w="4675" w:type="dxa"/>
          </w:tcPr>
          <w:p w14:paraId="1509DCE8"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BP measurement</w:t>
            </w:r>
          </w:p>
        </w:tc>
        <w:tc>
          <w:tcPr>
            <w:tcW w:w="4675" w:type="dxa"/>
          </w:tcPr>
          <w:p w14:paraId="366C7D3C"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Referral required?</w:t>
            </w:r>
          </w:p>
        </w:tc>
      </w:tr>
      <w:tr w:rsidR="002A6039" w:rsidRPr="002A6039" w14:paraId="01D5B76A" w14:textId="77777777" w:rsidTr="00293B15">
        <w:tc>
          <w:tcPr>
            <w:tcW w:w="4675" w:type="dxa"/>
          </w:tcPr>
          <w:p w14:paraId="43D7BD05"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Counselling</w:t>
            </w:r>
          </w:p>
        </w:tc>
        <w:tc>
          <w:tcPr>
            <w:tcW w:w="4675" w:type="dxa"/>
          </w:tcPr>
          <w:p w14:paraId="467B4368" w14:textId="77777777" w:rsidR="00A60E0F" w:rsidRPr="002A6039" w:rsidRDefault="00A60E0F" w:rsidP="00BC7FA1">
            <w:pPr>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Counselling</w:t>
            </w:r>
          </w:p>
        </w:tc>
      </w:tr>
    </w:tbl>
    <w:p w14:paraId="7EEA0DAF" w14:textId="1934E628" w:rsidR="00A60E0F" w:rsidRDefault="00A60E0F" w:rsidP="0079051F">
      <w:pPr>
        <w:spacing w:before="240"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After developing the form in commcareHQ, the application was released to test how it works. </w:t>
      </w:r>
      <w:r w:rsidR="006C720C">
        <w:rPr>
          <w:rFonts w:ascii="Times New Roman" w:hAnsi="Times New Roman" w:cs="Times New Roman"/>
          <w:color w:val="000000" w:themeColor="text1"/>
          <w:sz w:val="24"/>
          <w:szCs w:val="24"/>
        </w:rPr>
        <w:t>Latest re</w:t>
      </w:r>
      <w:r w:rsidR="005A6FA8">
        <w:rPr>
          <w:rFonts w:ascii="Times New Roman" w:hAnsi="Times New Roman" w:cs="Times New Roman"/>
          <w:color w:val="000000" w:themeColor="text1"/>
          <w:sz w:val="24"/>
          <w:szCs w:val="24"/>
        </w:rPr>
        <w:t>leased version of the application</w:t>
      </w:r>
      <w:r w:rsidR="00B47FB4">
        <w:rPr>
          <w:rFonts w:ascii="Times New Roman" w:hAnsi="Times New Roman" w:cs="Times New Roman"/>
          <w:color w:val="000000" w:themeColor="text1"/>
          <w:sz w:val="24"/>
          <w:szCs w:val="24"/>
        </w:rPr>
        <w:t xml:space="preserve"> was downloaded in the developer’s mobile phone using QR code, </w:t>
      </w:r>
      <w:proofErr w:type="gramStart"/>
      <w:r w:rsidR="00B47FB4">
        <w:rPr>
          <w:rFonts w:ascii="Times New Roman" w:hAnsi="Times New Roman" w:cs="Times New Roman"/>
          <w:color w:val="000000" w:themeColor="text1"/>
          <w:sz w:val="24"/>
          <w:szCs w:val="24"/>
        </w:rPr>
        <w:t>auto-generated</w:t>
      </w:r>
      <w:proofErr w:type="gramEnd"/>
      <w:r w:rsidR="00B47FB4">
        <w:rPr>
          <w:rFonts w:ascii="Times New Roman" w:hAnsi="Times New Roman" w:cs="Times New Roman"/>
          <w:color w:val="000000" w:themeColor="text1"/>
          <w:sz w:val="24"/>
          <w:szCs w:val="24"/>
        </w:rPr>
        <w:t xml:space="preserve"> by the commcareHQ form builder. </w:t>
      </w:r>
      <w:r w:rsidR="006A7B60">
        <w:rPr>
          <w:rFonts w:ascii="Times New Roman" w:hAnsi="Times New Roman" w:cs="Times New Roman"/>
          <w:color w:val="000000" w:themeColor="text1"/>
          <w:sz w:val="24"/>
          <w:szCs w:val="24"/>
        </w:rPr>
        <w:t xml:space="preserve">The project “community </w:t>
      </w:r>
      <w:r w:rsidR="006A7B60" w:rsidRPr="002A6039">
        <w:rPr>
          <w:rFonts w:ascii="Times New Roman" w:hAnsi="Times New Roman" w:cs="Times New Roman"/>
          <w:color w:val="000000" w:themeColor="text1"/>
          <w:sz w:val="24"/>
          <w:szCs w:val="24"/>
        </w:rPr>
        <w:t>hypertension management</w:t>
      </w:r>
      <w:r w:rsidR="008672A3">
        <w:rPr>
          <w:rFonts w:ascii="Times New Roman" w:hAnsi="Times New Roman" w:cs="Times New Roman"/>
          <w:color w:val="000000" w:themeColor="text1"/>
          <w:sz w:val="24"/>
          <w:szCs w:val="24"/>
        </w:rPr>
        <w:t xml:space="preserve">” was created and </w:t>
      </w:r>
      <w:r w:rsidRPr="002A6039">
        <w:rPr>
          <w:rFonts w:ascii="Times New Roman" w:hAnsi="Times New Roman" w:cs="Times New Roman"/>
          <w:color w:val="000000" w:themeColor="text1"/>
          <w:sz w:val="24"/>
          <w:szCs w:val="24"/>
        </w:rPr>
        <w:t xml:space="preserve">edited several times and released to check the functionality of the application (Petersen &amp; </w:t>
      </w:r>
      <w:proofErr w:type="spellStart"/>
      <w:r w:rsidRPr="002A6039">
        <w:rPr>
          <w:rFonts w:ascii="Times New Roman" w:hAnsi="Times New Roman" w:cs="Times New Roman"/>
          <w:color w:val="000000" w:themeColor="text1"/>
          <w:sz w:val="24"/>
          <w:szCs w:val="24"/>
        </w:rPr>
        <w:t>Hempler</w:t>
      </w:r>
      <w:proofErr w:type="spellEnd"/>
      <w:r w:rsidRPr="002A6039">
        <w:rPr>
          <w:rFonts w:ascii="Times New Roman" w:hAnsi="Times New Roman" w:cs="Times New Roman"/>
          <w:color w:val="000000" w:themeColor="text1"/>
          <w:sz w:val="24"/>
          <w:szCs w:val="24"/>
        </w:rPr>
        <w:t xml:space="preserve">, 2017). After testing the functionality of the application, the testers were informed to download and test the application on their mobile devices. User guides for </w:t>
      </w:r>
      <w:r w:rsidR="005D743E">
        <w:rPr>
          <w:rFonts w:ascii="Times New Roman" w:hAnsi="Times New Roman" w:cs="Times New Roman"/>
          <w:color w:val="000000" w:themeColor="text1"/>
          <w:sz w:val="24"/>
          <w:szCs w:val="24"/>
        </w:rPr>
        <w:t xml:space="preserve">downloading and </w:t>
      </w:r>
      <w:r w:rsidRPr="002A6039">
        <w:rPr>
          <w:rFonts w:ascii="Times New Roman" w:hAnsi="Times New Roman" w:cs="Times New Roman"/>
          <w:color w:val="000000" w:themeColor="text1"/>
          <w:sz w:val="24"/>
          <w:szCs w:val="24"/>
        </w:rPr>
        <w:t xml:space="preserve">using the application were sent via email while sharing the tester request </w:t>
      </w:r>
      <w:r w:rsidR="00293F29">
        <w:rPr>
          <w:rFonts w:ascii="Times New Roman" w:hAnsi="Times New Roman" w:cs="Times New Roman"/>
          <w:color w:val="000000" w:themeColor="text1"/>
          <w:sz w:val="24"/>
          <w:szCs w:val="24"/>
        </w:rPr>
        <w:t xml:space="preserve">email </w:t>
      </w:r>
      <w:r w:rsidRPr="002A6039">
        <w:rPr>
          <w:rFonts w:ascii="Times New Roman" w:hAnsi="Times New Roman" w:cs="Times New Roman"/>
          <w:color w:val="000000" w:themeColor="text1"/>
          <w:sz w:val="24"/>
          <w:szCs w:val="24"/>
        </w:rPr>
        <w:t>(</w:t>
      </w:r>
      <w:hyperlink r:id="rId15" w:history="1">
        <w:r w:rsidRPr="002A6039">
          <w:rPr>
            <w:rStyle w:val="Hyperlink"/>
            <w:rFonts w:ascii="Times New Roman" w:hAnsi="Times New Roman" w:cs="Times New Roman"/>
            <w:color w:val="000000" w:themeColor="text1"/>
            <w:sz w:val="24"/>
            <w:szCs w:val="24"/>
          </w:rPr>
          <w:t>Appendix 1</w:t>
        </w:r>
      </w:hyperlink>
      <w:r w:rsidRPr="002A6039">
        <w:rPr>
          <w:rFonts w:ascii="Times New Roman" w:hAnsi="Times New Roman" w:cs="Times New Roman"/>
          <w:color w:val="000000" w:themeColor="text1"/>
          <w:sz w:val="24"/>
          <w:szCs w:val="24"/>
        </w:rPr>
        <w:t>).</w:t>
      </w:r>
    </w:p>
    <w:p w14:paraId="312AB7A0" w14:textId="77777777" w:rsidR="00FD74D4" w:rsidRPr="002A6039" w:rsidRDefault="00FD74D4" w:rsidP="00BC7FA1">
      <w:pPr>
        <w:spacing w:after="0" w:line="480" w:lineRule="auto"/>
        <w:jc w:val="both"/>
        <w:rPr>
          <w:rFonts w:ascii="Times New Roman" w:hAnsi="Times New Roman" w:cs="Times New Roman"/>
          <w:color w:val="000000" w:themeColor="text1"/>
          <w:sz w:val="24"/>
          <w:szCs w:val="24"/>
        </w:rPr>
      </w:pPr>
    </w:p>
    <w:p w14:paraId="741BEAE9" w14:textId="77777777" w:rsidR="00A60E0F" w:rsidRPr="002A6039" w:rsidRDefault="00A60E0F" w:rsidP="00BC7FA1">
      <w:pPr>
        <w:pStyle w:val="Heading2"/>
        <w:numPr>
          <w:ilvl w:val="1"/>
          <w:numId w:val="5"/>
        </w:numPr>
        <w:tabs>
          <w:tab w:val="num" w:pos="360"/>
        </w:tabs>
        <w:spacing w:before="0" w:line="480" w:lineRule="auto"/>
        <w:ind w:left="360"/>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 xml:space="preserve"> </w:t>
      </w:r>
      <w:bookmarkStart w:id="12" w:name="_Toc102890917"/>
      <w:r w:rsidRPr="002A6039">
        <w:rPr>
          <w:rFonts w:ascii="Times New Roman" w:hAnsi="Times New Roman" w:cs="Times New Roman"/>
          <w:b/>
          <w:bCs/>
          <w:color w:val="000000" w:themeColor="text1"/>
          <w:sz w:val="24"/>
          <w:szCs w:val="24"/>
        </w:rPr>
        <w:t>User feedback</w:t>
      </w:r>
      <w:bookmarkEnd w:id="12"/>
    </w:p>
    <w:p w14:paraId="6E0FD29F"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User feedbacks were collected in the form of email. Here are some of the images of the feedback received during first round of the application testing. </w:t>
      </w:r>
    </w:p>
    <w:tbl>
      <w:tblPr>
        <w:tblStyle w:val="TableGrid"/>
        <w:tblW w:w="0" w:type="auto"/>
        <w:tblLook w:val="04A0" w:firstRow="1" w:lastRow="0" w:firstColumn="1" w:lastColumn="0" w:noHBand="0" w:noVBand="1"/>
      </w:tblPr>
      <w:tblGrid>
        <w:gridCol w:w="9350"/>
      </w:tblGrid>
      <w:tr w:rsidR="002A6039" w:rsidRPr="002A6039" w14:paraId="58BF73CB" w14:textId="77777777" w:rsidTr="007A1EA2">
        <w:tc>
          <w:tcPr>
            <w:tcW w:w="9350" w:type="dxa"/>
          </w:tcPr>
          <w:p w14:paraId="088B0806" w14:textId="52C3E583" w:rsidR="007A1EA2" w:rsidRPr="002A6039" w:rsidRDefault="007122FB" w:rsidP="00BC7FA1">
            <w:pPr>
              <w:tabs>
                <w:tab w:val="left" w:pos="720"/>
                <w:tab w:val="left" w:pos="1440"/>
                <w:tab w:val="left" w:pos="8090"/>
              </w:tabs>
              <w:spacing w:line="480" w:lineRule="auto"/>
              <w:jc w:val="both"/>
              <w:rPr>
                <w:rFonts w:ascii="Times New Roman" w:hAnsi="Times New Roman" w:cs="Times New Roman"/>
                <w:color w:val="000000" w:themeColor="text1"/>
                <w:sz w:val="24"/>
                <w:szCs w:val="24"/>
                <w:highlight w:val="yellow"/>
              </w:rPr>
            </w:pPr>
            <w:r w:rsidRPr="002A6039">
              <w:rPr>
                <w:rFonts w:ascii="Times New Roman" w:hAnsi="Times New Roman" w:cs="Times New Roman"/>
                <w:noProof/>
                <w:color w:val="000000" w:themeColor="text1"/>
              </w:rPr>
              <w:drawing>
                <wp:inline distT="0" distB="0" distL="0" distR="0" wp14:anchorId="67D90275" wp14:editId="4B2B2F56">
                  <wp:extent cx="5943600" cy="1699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99260"/>
                          </a:xfrm>
                          <a:prstGeom prst="rect">
                            <a:avLst/>
                          </a:prstGeom>
                          <a:noFill/>
                          <a:ln>
                            <a:noFill/>
                          </a:ln>
                        </pic:spPr>
                      </pic:pic>
                    </a:graphicData>
                  </a:graphic>
                </wp:inline>
              </w:drawing>
            </w:r>
          </w:p>
        </w:tc>
      </w:tr>
      <w:tr w:rsidR="007A1EA2" w:rsidRPr="002A6039" w14:paraId="3A5FDC02" w14:textId="77777777" w:rsidTr="007A1EA2">
        <w:tc>
          <w:tcPr>
            <w:tcW w:w="9350" w:type="dxa"/>
          </w:tcPr>
          <w:p w14:paraId="43CA13A1" w14:textId="6D42E99E" w:rsidR="007A1EA2" w:rsidRPr="002A6039" w:rsidRDefault="007122FB" w:rsidP="00BC7FA1">
            <w:pPr>
              <w:pStyle w:val="Caption"/>
              <w:spacing w:after="0"/>
              <w:rPr>
                <w:rFonts w:ascii="Times New Roman" w:hAnsi="Times New Roman" w:cs="Times New Roman"/>
                <w:color w:val="000000" w:themeColor="text1"/>
                <w:sz w:val="36"/>
                <w:szCs w:val="36"/>
                <w:highlight w:val="yellow"/>
              </w:rPr>
            </w:pPr>
            <w:bookmarkStart w:id="13" w:name="_Toc102809594"/>
            <w:bookmarkStart w:id="14" w:name="_Toc102809656"/>
            <w:bookmarkStart w:id="15" w:name="_Toc102809765"/>
            <w:r w:rsidRPr="002A6039">
              <w:rPr>
                <w:rFonts w:ascii="Times New Roman" w:hAnsi="Times New Roman" w:cs="Times New Roman"/>
                <w:color w:val="000000" w:themeColor="text1"/>
                <w:sz w:val="24"/>
                <w:szCs w:val="24"/>
              </w:rPr>
              <w:t xml:space="preserve">Figure </w:t>
            </w:r>
            <w:r w:rsidRPr="002A6039">
              <w:rPr>
                <w:rFonts w:ascii="Times New Roman" w:hAnsi="Times New Roman" w:cs="Times New Roman"/>
                <w:color w:val="000000" w:themeColor="text1"/>
                <w:sz w:val="24"/>
                <w:szCs w:val="24"/>
              </w:rPr>
              <w:fldChar w:fldCharType="begin"/>
            </w:r>
            <w:r w:rsidRPr="002A6039">
              <w:rPr>
                <w:rFonts w:ascii="Times New Roman" w:hAnsi="Times New Roman" w:cs="Times New Roman"/>
                <w:color w:val="000000" w:themeColor="text1"/>
                <w:sz w:val="24"/>
                <w:szCs w:val="24"/>
              </w:rPr>
              <w:instrText xml:space="preserve"> SEQ Figure \* ARABIC </w:instrText>
            </w:r>
            <w:r w:rsidRPr="002A6039">
              <w:rPr>
                <w:rFonts w:ascii="Times New Roman" w:hAnsi="Times New Roman" w:cs="Times New Roman"/>
                <w:color w:val="000000" w:themeColor="text1"/>
                <w:sz w:val="24"/>
                <w:szCs w:val="24"/>
              </w:rPr>
              <w:fldChar w:fldCharType="separate"/>
            </w:r>
            <w:r w:rsidRPr="002A6039">
              <w:rPr>
                <w:rFonts w:ascii="Times New Roman" w:hAnsi="Times New Roman" w:cs="Times New Roman"/>
                <w:noProof/>
                <w:color w:val="000000" w:themeColor="text1"/>
                <w:sz w:val="24"/>
                <w:szCs w:val="24"/>
              </w:rPr>
              <w:t>3</w:t>
            </w:r>
            <w:r w:rsidRPr="002A6039">
              <w:rPr>
                <w:rFonts w:ascii="Times New Roman" w:hAnsi="Times New Roman" w:cs="Times New Roman"/>
                <w:color w:val="000000" w:themeColor="text1"/>
                <w:sz w:val="24"/>
                <w:szCs w:val="24"/>
              </w:rPr>
              <w:fldChar w:fldCharType="end"/>
            </w:r>
            <w:r w:rsidRPr="002A6039">
              <w:rPr>
                <w:rFonts w:ascii="Times New Roman" w:hAnsi="Times New Roman" w:cs="Times New Roman"/>
                <w:color w:val="000000" w:themeColor="text1"/>
                <w:sz w:val="24"/>
                <w:szCs w:val="24"/>
                <w:lang w:val="en-US"/>
              </w:rPr>
              <w:t>: First cycle user feedback from the user A</w:t>
            </w:r>
            <w:bookmarkEnd w:id="13"/>
            <w:bookmarkEnd w:id="14"/>
            <w:bookmarkEnd w:id="15"/>
          </w:p>
        </w:tc>
      </w:tr>
    </w:tbl>
    <w:p w14:paraId="4F434C7E" w14:textId="77777777" w:rsidR="007A1EA2" w:rsidRPr="002A6039" w:rsidRDefault="007A1EA2"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highlight w:val="yellow"/>
        </w:rPr>
      </w:pPr>
    </w:p>
    <w:p w14:paraId="49436083" w14:textId="77777777" w:rsidR="007A1EA2" w:rsidRPr="002A6039" w:rsidRDefault="007A1EA2"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highlight w:val="yellow"/>
        </w:rPr>
      </w:pPr>
    </w:p>
    <w:tbl>
      <w:tblPr>
        <w:tblStyle w:val="TableGrid"/>
        <w:tblW w:w="0" w:type="auto"/>
        <w:tblInd w:w="-5" w:type="dxa"/>
        <w:tblLook w:val="04A0" w:firstRow="1" w:lastRow="0" w:firstColumn="1" w:lastColumn="0" w:noHBand="0" w:noVBand="1"/>
      </w:tblPr>
      <w:tblGrid>
        <w:gridCol w:w="9355"/>
      </w:tblGrid>
      <w:tr w:rsidR="002A6039" w:rsidRPr="002A6039" w14:paraId="60832DDB" w14:textId="77777777" w:rsidTr="00293B15">
        <w:tc>
          <w:tcPr>
            <w:tcW w:w="9355" w:type="dxa"/>
          </w:tcPr>
          <w:p w14:paraId="04EBAE1C" w14:textId="68B809D4" w:rsidR="00A60E0F" w:rsidRPr="002A6039" w:rsidRDefault="007122FB" w:rsidP="00BC7FA1">
            <w:pPr>
              <w:spacing w:before="100" w:beforeAutospacing="1" w:line="480" w:lineRule="auto"/>
              <w:jc w:val="both"/>
              <w:rPr>
                <w:rFonts w:ascii="Times New Roman" w:hAnsi="Times New Roman" w:cs="Times New Roman"/>
                <w:noProof/>
                <w:color w:val="000000" w:themeColor="text1"/>
              </w:rPr>
            </w:pPr>
            <w:r w:rsidRPr="002A6039">
              <w:rPr>
                <w:rFonts w:ascii="Times New Roman" w:hAnsi="Times New Roman" w:cs="Times New Roman"/>
                <w:noProof/>
                <w:color w:val="000000" w:themeColor="text1"/>
              </w:rPr>
              <w:drawing>
                <wp:inline distT="0" distB="0" distL="0" distR="0" wp14:anchorId="08183980" wp14:editId="58718B6E">
                  <wp:extent cx="5781675" cy="1674586"/>
                  <wp:effectExtent l="0" t="0" r="0" b="1905"/>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9488" cy="1679745"/>
                          </a:xfrm>
                          <a:prstGeom prst="rect">
                            <a:avLst/>
                          </a:prstGeom>
                          <a:noFill/>
                          <a:ln>
                            <a:noFill/>
                          </a:ln>
                        </pic:spPr>
                      </pic:pic>
                    </a:graphicData>
                  </a:graphic>
                </wp:inline>
              </w:drawing>
            </w:r>
          </w:p>
        </w:tc>
      </w:tr>
      <w:tr w:rsidR="002A6039" w:rsidRPr="002A6039" w14:paraId="73DF53A3" w14:textId="77777777" w:rsidTr="00293B15">
        <w:trPr>
          <w:trHeight w:val="368"/>
        </w:trPr>
        <w:tc>
          <w:tcPr>
            <w:tcW w:w="9355" w:type="dxa"/>
          </w:tcPr>
          <w:p w14:paraId="2383018D" w14:textId="1674EA4A" w:rsidR="00A60E0F" w:rsidRPr="002A6039" w:rsidRDefault="007122FB" w:rsidP="00BC7FA1">
            <w:pPr>
              <w:pStyle w:val="Caption"/>
              <w:spacing w:after="0"/>
              <w:jc w:val="both"/>
              <w:rPr>
                <w:rFonts w:ascii="Times New Roman" w:eastAsia="Times New Roman" w:hAnsi="Times New Roman" w:cs="Times New Roman"/>
                <w:color w:val="000000" w:themeColor="text1"/>
                <w:sz w:val="24"/>
                <w:szCs w:val="24"/>
                <w:highlight w:val="yellow"/>
                <w:lang w:val="en-US" w:bidi="ne-NP"/>
              </w:rPr>
            </w:pPr>
            <w:bookmarkStart w:id="16" w:name="_Toc102809595"/>
            <w:bookmarkStart w:id="17" w:name="_Toc102809657"/>
            <w:bookmarkStart w:id="18" w:name="_Toc102809766"/>
            <w:r w:rsidRPr="002A6039">
              <w:rPr>
                <w:rFonts w:ascii="Times New Roman" w:hAnsi="Times New Roman" w:cs="Times New Roman"/>
                <w:color w:val="000000" w:themeColor="text1"/>
                <w:sz w:val="24"/>
                <w:szCs w:val="24"/>
              </w:rPr>
              <w:t xml:space="preserve">Figure </w:t>
            </w:r>
            <w:r w:rsidRPr="002A6039">
              <w:rPr>
                <w:rFonts w:ascii="Times New Roman" w:hAnsi="Times New Roman" w:cs="Times New Roman"/>
                <w:color w:val="000000" w:themeColor="text1"/>
                <w:sz w:val="24"/>
                <w:szCs w:val="24"/>
              </w:rPr>
              <w:fldChar w:fldCharType="begin"/>
            </w:r>
            <w:r w:rsidRPr="002A6039">
              <w:rPr>
                <w:rFonts w:ascii="Times New Roman" w:hAnsi="Times New Roman" w:cs="Times New Roman"/>
                <w:color w:val="000000" w:themeColor="text1"/>
                <w:sz w:val="24"/>
                <w:szCs w:val="24"/>
              </w:rPr>
              <w:instrText xml:space="preserve"> SEQ Figure \* ARABIC </w:instrText>
            </w:r>
            <w:r w:rsidRPr="002A6039">
              <w:rPr>
                <w:rFonts w:ascii="Times New Roman" w:hAnsi="Times New Roman" w:cs="Times New Roman"/>
                <w:color w:val="000000" w:themeColor="text1"/>
                <w:sz w:val="24"/>
                <w:szCs w:val="24"/>
              </w:rPr>
              <w:fldChar w:fldCharType="separate"/>
            </w:r>
            <w:r w:rsidRPr="002A6039">
              <w:rPr>
                <w:rFonts w:ascii="Times New Roman" w:hAnsi="Times New Roman" w:cs="Times New Roman"/>
                <w:noProof/>
                <w:color w:val="000000" w:themeColor="text1"/>
                <w:sz w:val="24"/>
                <w:szCs w:val="24"/>
              </w:rPr>
              <w:t>4</w:t>
            </w:r>
            <w:r w:rsidRPr="002A6039">
              <w:rPr>
                <w:rFonts w:ascii="Times New Roman" w:hAnsi="Times New Roman" w:cs="Times New Roman"/>
                <w:color w:val="000000" w:themeColor="text1"/>
                <w:sz w:val="24"/>
                <w:szCs w:val="24"/>
              </w:rPr>
              <w:fldChar w:fldCharType="end"/>
            </w:r>
            <w:r w:rsidRPr="002A6039">
              <w:rPr>
                <w:rFonts w:ascii="Times New Roman" w:hAnsi="Times New Roman" w:cs="Times New Roman"/>
                <w:color w:val="000000" w:themeColor="text1"/>
                <w:sz w:val="24"/>
                <w:szCs w:val="24"/>
                <w:lang w:val="en-US"/>
              </w:rPr>
              <w:t>: First cycle user feedback from the user F</w:t>
            </w:r>
            <w:bookmarkEnd w:id="16"/>
            <w:bookmarkEnd w:id="17"/>
            <w:bookmarkEnd w:id="18"/>
          </w:p>
        </w:tc>
      </w:tr>
    </w:tbl>
    <w:p w14:paraId="733218F3" w14:textId="1BF582B6" w:rsidR="004E7C41" w:rsidRDefault="00A60E0F" w:rsidP="00293F29">
      <w:pPr>
        <w:shd w:val="clear" w:color="auto" w:fill="FFFFFF"/>
        <w:spacing w:before="240" w:after="0" w:line="480" w:lineRule="auto"/>
        <w:jc w:val="both"/>
        <w:rPr>
          <w:rFonts w:ascii="Times New Roman" w:hAnsi="Times New Roman" w:cs="Times New Roman"/>
          <w:color w:val="000000" w:themeColor="text1"/>
          <w:shd w:val="clear" w:color="auto" w:fill="FFFFFF"/>
        </w:rPr>
      </w:pPr>
      <w:r w:rsidRPr="002A6039">
        <w:rPr>
          <w:rFonts w:ascii="Times New Roman" w:eastAsia="Times New Roman" w:hAnsi="Times New Roman" w:cs="Times New Roman"/>
          <w:color w:val="000000" w:themeColor="text1"/>
          <w:sz w:val="24"/>
          <w:szCs w:val="24"/>
          <w:lang w:val="en-US" w:bidi="ne-NP"/>
        </w:rPr>
        <w:t>Also, some common feedback received from testers were solved and implemented</w:t>
      </w:r>
      <w:r w:rsidR="002A20DF">
        <w:rPr>
          <w:rFonts w:ascii="Times New Roman" w:eastAsia="Times New Roman" w:hAnsi="Times New Roman" w:cs="Times New Roman"/>
          <w:color w:val="000000" w:themeColor="text1"/>
          <w:sz w:val="24"/>
          <w:szCs w:val="24"/>
          <w:lang w:val="en-US" w:bidi="ne-NP"/>
        </w:rPr>
        <w:t xml:space="preserve"> in the application</w:t>
      </w:r>
      <w:r w:rsidRPr="002A6039">
        <w:rPr>
          <w:rFonts w:ascii="Times New Roman" w:eastAsia="Times New Roman" w:hAnsi="Times New Roman" w:cs="Times New Roman"/>
          <w:color w:val="000000" w:themeColor="text1"/>
          <w:sz w:val="24"/>
          <w:szCs w:val="24"/>
          <w:lang w:val="en-US" w:bidi="ne-NP"/>
        </w:rPr>
        <w:t>. Tester D suggested that “</w:t>
      </w:r>
      <w:r w:rsidRPr="002A6039">
        <w:rPr>
          <w:rFonts w:ascii="Times New Roman" w:hAnsi="Times New Roman" w:cs="Times New Roman"/>
          <w:color w:val="000000" w:themeColor="text1"/>
          <w:shd w:val="clear" w:color="auto" w:fill="FFFFFF"/>
        </w:rPr>
        <w:t>house number may not be relevant as in most of the municipalities, there is no provision of providing house number. You can use the electricity bill number, or the household number provided by the water and sanitation authority”. Similarly, tester E focused the consent saying, “first question on consent may not be required”, which was important because there is not point for starting the form if the consent to enrolment could not be made</w:t>
      </w:r>
      <w:r w:rsidR="004D6110">
        <w:rPr>
          <w:rFonts w:ascii="Times New Roman" w:hAnsi="Times New Roman" w:cs="Times New Roman"/>
          <w:color w:val="000000" w:themeColor="text1"/>
          <w:shd w:val="clear" w:color="auto" w:fill="FFFFFF"/>
        </w:rPr>
        <w:t xml:space="preserve"> initially</w:t>
      </w:r>
      <w:r w:rsidRPr="002A6039">
        <w:rPr>
          <w:rFonts w:ascii="Times New Roman" w:hAnsi="Times New Roman" w:cs="Times New Roman"/>
          <w:color w:val="000000" w:themeColor="text1"/>
          <w:shd w:val="clear" w:color="auto" w:fill="FFFFFF"/>
        </w:rPr>
        <w:t xml:space="preserve">. Testers also requested to </w:t>
      </w:r>
      <w:r w:rsidR="0009339C" w:rsidRPr="002A6039">
        <w:rPr>
          <w:rFonts w:ascii="Times New Roman" w:hAnsi="Times New Roman" w:cs="Times New Roman"/>
          <w:color w:val="000000" w:themeColor="text1"/>
          <w:shd w:val="clear" w:color="auto" w:fill="FFFFFF"/>
        </w:rPr>
        <w:t xml:space="preserve">put </w:t>
      </w:r>
      <w:r w:rsidRPr="002A6039">
        <w:rPr>
          <w:rFonts w:ascii="Times New Roman" w:hAnsi="Times New Roman" w:cs="Times New Roman"/>
          <w:color w:val="000000" w:themeColor="text1"/>
          <w:shd w:val="clear" w:color="auto" w:fill="FFFFFF"/>
        </w:rPr>
        <w:t xml:space="preserve">audio or video file to counsel, and </w:t>
      </w:r>
      <w:r w:rsidR="004D6110">
        <w:rPr>
          <w:rFonts w:ascii="Times New Roman" w:hAnsi="Times New Roman" w:cs="Times New Roman"/>
          <w:color w:val="000000" w:themeColor="text1"/>
          <w:shd w:val="clear" w:color="auto" w:fill="FFFFFF"/>
        </w:rPr>
        <w:t xml:space="preserve">to </w:t>
      </w:r>
      <w:r w:rsidRPr="002A6039">
        <w:rPr>
          <w:rFonts w:ascii="Times New Roman" w:hAnsi="Times New Roman" w:cs="Times New Roman"/>
          <w:color w:val="000000" w:themeColor="text1"/>
          <w:shd w:val="clear" w:color="auto" w:fill="FFFFFF"/>
        </w:rPr>
        <w:t>remov</w:t>
      </w:r>
      <w:r w:rsidR="004D6110">
        <w:rPr>
          <w:rFonts w:ascii="Times New Roman" w:hAnsi="Times New Roman" w:cs="Times New Roman"/>
          <w:color w:val="000000" w:themeColor="text1"/>
          <w:shd w:val="clear" w:color="auto" w:fill="FFFFFF"/>
        </w:rPr>
        <w:t>e</w:t>
      </w:r>
      <w:r w:rsidRPr="002A6039">
        <w:rPr>
          <w:rFonts w:ascii="Times New Roman" w:hAnsi="Times New Roman" w:cs="Times New Roman"/>
          <w:color w:val="000000" w:themeColor="text1"/>
          <w:shd w:val="clear" w:color="auto" w:fill="FFFFFF"/>
        </w:rPr>
        <w:t xml:space="preserve"> some of the icons</w:t>
      </w:r>
      <w:r w:rsidR="004D6110">
        <w:rPr>
          <w:rFonts w:ascii="Times New Roman" w:hAnsi="Times New Roman" w:cs="Times New Roman"/>
          <w:color w:val="000000" w:themeColor="text1"/>
          <w:shd w:val="clear" w:color="auto" w:fill="FFFFFF"/>
        </w:rPr>
        <w:t xml:space="preserve"> from the application</w:t>
      </w:r>
      <w:r w:rsidRPr="002A6039">
        <w:rPr>
          <w:rFonts w:ascii="Times New Roman" w:hAnsi="Times New Roman" w:cs="Times New Roman"/>
          <w:color w:val="000000" w:themeColor="text1"/>
          <w:shd w:val="clear" w:color="auto" w:fill="FFFFFF"/>
        </w:rPr>
        <w:t xml:space="preserve">, however this could not be attended because the available Commcare platform </w:t>
      </w:r>
      <w:r w:rsidR="004551B6">
        <w:rPr>
          <w:rFonts w:ascii="Times New Roman" w:hAnsi="Times New Roman" w:cs="Times New Roman"/>
          <w:color w:val="000000" w:themeColor="text1"/>
          <w:shd w:val="clear" w:color="auto" w:fill="FFFFFF"/>
        </w:rPr>
        <w:t xml:space="preserve">do not support </w:t>
      </w:r>
      <w:r w:rsidR="00C207FA">
        <w:rPr>
          <w:rFonts w:ascii="Times New Roman" w:hAnsi="Times New Roman" w:cs="Times New Roman"/>
          <w:color w:val="000000" w:themeColor="text1"/>
          <w:shd w:val="clear" w:color="auto" w:fill="FFFFFF"/>
        </w:rPr>
        <w:t xml:space="preserve">interface change in the free version. </w:t>
      </w:r>
      <w:r w:rsidR="005B7430">
        <w:rPr>
          <w:rFonts w:ascii="Times New Roman" w:hAnsi="Times New Roman" w:cs="Times New Roman"/>
          <w:color w:val="000000" w:themeColor="text1"/>
          <w:shd w:val="clear" w:color="auto" w:fill="FFFFFF"/>
        </w:rPr>
        <w:t>After receiving feedback from the testers</w:t>
      </w:r>
      <w:r w:rsidR="00C1442F">
        <w:rPr>
          <w:rFonts w:ascii="Times New Roman" w:hAnsi="Times New Roman" w:cs="Times New Roman"/>
          <w:color w:val="000000" w:themeColor="text1"/>
          <w:shd w:val="clear" w:color="auto" w:fill="FFFFFF"/>
        </w:rPr>
        <w:t>,</w:t>
      </w:r>
      <w:r w:rsidR="00BF75CD">
        <w:rPr>
          <w:rFonts w:ascii="Times New Roman" w:hAnsi="Times New Roman" w:cs="Times New Roman"/>
          <w:color w:val="000000" w:themeColor="text1"/>
          <w:shd w:val="clear" w:color="auto" w:fill="FFFFFF"/>
        </w:rPr>
        <w:t xml:space="preserve"> developer </w:t>
      </w:r>
      <w:r w:rsidR="004E7C41">
        <w:rPr>
          <w:rFonts w:ascii="Times New Roman" w:hAnsi="Times New Roman" w:cs="Times New Roman"/>
          <w:color w:val="000000" w:themeColor="text1"/>
          <w:shd w:val="clear" w:color="auto" w:fill="FFFFFF"/>
        </w:rPr>
        <w:t>notified testers</w:t>
      </w:r>
      <w:r w:rsidR="003A5163">
        <w:rPr>
          <w:rFonts w:ascii="Times New Roman" w:hAnsi="Times New Roman" w:cs="Times New Roman"/>
          <w:color w:val="000000" w:themeColor="text1"/>
          <w:shd w:val="clear" w:color="auto" w:fill="FFFFFF"/>
        </w:rPr>
        <w:t xml:space="preserve"> regarding the </w:t>
      </w:r>
      <w:r w:rsidR="00D5678A">
        <w:rPr>
          <w:rFonts w:ascii="Times New Roman" w:hAnsi="Times New Roman" w:cs="Times New Roman"/>
          <w:color w:val="000000" w:themeColor="text1"/>
          <w:shd w:val="clear" w:color="auto" w:fill="FFFFFF"/>
        </w:rPr>
        <w:t>unattended feedback via email (Appendix 1</w:t>
      </w:r>
      <w:r w:rsidR="009B7051">
        <w:rPr>
          <w:rFonts w:ascii="Times New Roman" w:hAnsi="Times New Roman" w:cs="Times New Roman"/>
          <w:color w:val="000000" w:themeColor="text1"/>
          <w:shd w:val="clear" w:color="auto" w:fill="FFFFFF"/>
        </w:rPr>
        <w:t>4</w:t>
      </w:r>
      <w:r w:rsidR="00D5678A">
        <w:rPr>
          <w:rFonts w:ascii="Times New Roman" w:hAnsi="Times New Roman" w:cs="Times New Roman"/>
          <w:color w:val="000000" w:themeColor="text1"/>
          <w:shd w:val="clear" w:color="auto" w:fill="FFFFFF"/>
        </w:rPr>
        <w:t>).</w:t>
      </w:r>
    </w:p>
    <w:p w14:paraId="743BB0A5" w14:textId="77777777" w:rsidR="00D5678A" w:rsidRDefault="00D5678A" w:rsidP="00D5678A">
      <w:pPr>
        <w:shd w:val="clear" w:color="auto" w:fill="FFFFFF"/>
        <w:spacing w:after="0" w:line="480" w:lineRule="auto"/>
        <w:jc w:val="both"/>
        <w:rPr>
          <w:rFonts w:ascii="Times New Roman" w:hAnsi="Times New Roman" w:cs="Times New Roman"/>
          <w:color w:val="000000" w:themeColor="text1"/>
          <w:shd w:val="clear" w:color="auto" w:fill="FFFFFF"/>
        </w:rPr>
      </w:pPr>
    </w:p>
    <w:p w14:paraId="4DEA19F6" w14:textId="77777777" w:rsidR="00A60E0F" w:rsidRPr="002A6039" w:rsidRDefault="00A60E0F" w:rsidP="00D5678A">
      <w:pPr>
        <w:pStyle w:val="Heading2"/>
        <w:numPr>
          <w:ilvl w:val="1"/>
          <w:numId w:val="5"/>
        </w:numPr>
        <w:tabs>
          <w:tab w:val="left" w:pos="360"/>
        </w:tabs>
        <w:spacing w:before="0" w:line="480" w:lineRule="auto"/>
        <w:ind w:left="540" w:hanging="630"/>
        <w:rPr>
          <w:rFonts w:ascii="Times New Roman" w:hAnsi="Times New Roman" w:cs="Times New Roman"/>
          <w:b/>
          <w:bCs/>
          <w:color w:val="000000" w:themeColor="text1"/>
          <w:sz w:val="24"/>
          <w:szCs w:val="24"/>
        </w:rPr>
      </w:pPr>
      <w:bookmarkStart w:id="19" w:name="_Toc102890918"/>
      <w:r w:rsidRPr="002A6039">
        <w:rPr>
          <w:rFonts w:ascii="Times New Roman" w:hAnsi="Times New Roman" w:cs="Times New Roman"/>
          <w:b/>
          <w:bCs/>
          <w:color w:val="000000" w:themeColor="text1"/>
          <w:sz w:val="24"/>
          <w:szCs w:val="24"/>
        </w:rPr>
        <w:t>Reflection</w:t>
      </w:r>
      <w:bookmarkEnd w:id="19"/>
      <w:r w:rsidRPr="002A6039">
        <w:rPr>
          <w:rFonts w:ascii="Times New Roman" w:hAnsi="Times New Roman" w:cs="Times New Roman"/>
          <w:b/>
          <w:bCs/>
          <w:color w:val="000000" w:themeColor="text1"/>
          <w:sz w:val="24"/>
          <w:szCs w:val="24"/>
        </w:rPr>
        <w:t xml:space="preserve"> </w:t>
      </w:r>
    </w:p>
    <w:p w14:paraId="28F2D7D2"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During the first cycle of app development, the activities such as project initiation, planning, requirement collection, project layout, testing, deployment, and maintenance were used to accurately complete the design and growth of the android mobile application. These activities were organised into different categories, and time was allotted for each task based on the complexity and activities involved in each step. However, during the first cycle of testing, I ran into a few major roadblocks that kept me blocking from progressing and I had to come up with a rapid solution for them.</w:t>
      </w:r>
    </w:p>
    <w:p w14:paraId="074E6AE2" w14:textId="72E87B9A" w:rsidR="00A60E0F" w:rsidRPr="002A6039" w:rsidRDefault="00A60E0F" w:rsidP="00BC7FA1">
      <w:pPr>
        <w:autoSpaceDE w:val="0"/>
        <w:autoSpaceDN w:val="0"/>
        <w:adjustRightInd w:val="0"/>
        <w:spacing w:after="0" w:line="480" w:lineRule="auto"/>
        <w:jc w:val="both"/>
        <w:rPr>
          <w:rFonts w:ascii="Times New Roman" w:hAnsi="Times New Roman" w:cs="Times New Roman"/>
          <w:color w:val="000000" w:themeColor="text1"/>
          <w:sz w:val="24"/>
          <w:szCs w:val="24"/>
          <w:lang w:val="en-US" w:bidi="ne-NP"/>
        </w:rPr>
      </w:pPr>
      <w:r w:rsidRPr="002A6039">
        <w:rPr>
          <w:rFonts w:ascii="Times New Roman" w:hAnsi="Times New Roman" w:cs="Times New Roman"/>
          <w:color w:val="000000" w:themeColor="text1"/>
          <w:sz w:val="24"/>
          <w:szCs w:val="24"/>
          <w:lang w:val="en-US" w:bidi="ne-NP"/>
        </w:rPr>
        <w:t xml:space="preserve">The first issue I encountered was by using the variable, household (HH) number in the registration form. The idea of putting HH numbers was taken from the source where the variable was relevant to obtain. However, in the context of Nepal, the unique house number is still not provided by the government. In this regard, I did not have thought it would be such a big issue. According to my app testers, a unique household number is important as it could be used to identify the distinct patient during follow-up visits. Later, I did some research on the household number in Nepal and found there is no provision for such numbers. However, some organizations, have created them for their interventional project (Citrin et al., 2018). Since it would take lots of time and cost to create and provide household numbers in the community, according to the tester’s suggestion, I rather used the electricity bill number as a household number because it is also a uniquely assigned number and </w:t>
      </w:r>
      <w:r w:rsidR="00485D02">
        <w:rPr>
          <w:rFonts w:ascii="Times New Roman" w:hAnsi="Times New Roman" w:cs="Times New Roman"/>
          <w:color w:val="000000" w:themeColor="text1"/>
          <w:sz w:val="24"/>
          <w:szCs w:val="24"/>
          <w:lang w:val="en-US" w:bidi="ne-NP"/>
        </w:rPr>
        <w:t xml:space="preserve">is provided </w:t>
      </w:r>
      <w:r w:rsidRPr="002A6039">
        <w:rPr>
          <w:rFonts w:ascii="Times New Roman" w:hAnsi="Times New Roman" w:cs="Times New Roman"/>
          <w:color w:val="000000" w:themeColor="text1"/>
          <w:sz w:val="24"/>
          <w:szCs w:val="24"/>
          <w:lang w:val="en-US" w:bidi="ne-NP"/>
        </w:rPr>
        <w:t>by</w:t>
      </w:r>
      <w:r w:rsidR="00485D02">
        <w:rPr>
          <w:rFonts w:ascii="Times New Roman" w:hAnsi="Times New Roman" w:cs="Times New Roman"/>
          <w:color w:val="000000" w:themeColor="text1"/>
          <w:sz w:val="24"/>
          <w:szCs w:val="24"/>
          <w:lang w:val="en-US" w:bidi="ne-NP"/>
        </w:rPr>
        <w:t xml:space="preserve"> the national</w:t>
      </w:r>
      <w:r w:rsidRPr="002A6039">
        <w:rPr>
          <w:rFonts w:ascii="Times New Roman" w:hAnsi="Times New Roman" w:cs="Times New Roman"/>
          <w:color w:val="000000" w:themeColor="text1"/>
          <w:sz w:val="24"/>
          <w:szCs w:val="24"/>
          <w:lang w:val="en-US" w:bidi="ne-NP"/>
        </w:rPr>
        <w:t xml:space="preserve"> electricity authority.</w:t>
      </w:r>
    </w:p>
    <w:p w14:paraId="6667208A" w14:textId="64BAF238" w:rsidR="00A60E0F" w:rsidRPr="002A6039" w:rsidRDefault="00A60E0F" w:rsidP="00BC7FA1">
      <w:pPr>
        <w:autoSpaceDE w:val="0"/>
        <w:autoSpaceDN w:val="0"/>
        <w:adjustRightInd w:val="0"/>
        <w:spacing w:after="0" w:line="480" w:lineRule="auto"/>
        <w:jc w:val="both"/>
        <w:rPr>
          <w:rFonts w:ascii="Times New Roman" w:hAnsi="Times New Roman" w:cs="Times New Roman"/>
          <w:color w:val="000000" w:themeColor="text1"/>
          <w:sz w:val="24"/>
          <w:szCs w:val="24"/>
          <w:lang w:val="en-US" w:bidi="ne-NP"/>
        </w:rPr>
      </w:pPr>
      <w:r w:rsidRPr="002A6039">
        <w:rPr>
          <w:rFonts w:ascii="Times New Roman" w:hAnsi="Times New Roman" w:cs="Times New Roman"/>
          <w:color w:val="000000" w:themeColor="text1"/>
          <w:sz w:val="24"/>
          <w:szCs w:val="24"/>
          <w:lang w:val="en-US" w:bidi="ne-NP"/>
        </w:rPr>
        <w:t xml:space="preserve">Using advanced MS excel functions as a code for algorithms was another problem, I faced during the first cycle of application development. Commcare uses MS excel functions as a code to build algorithms and automation in its forms. As I did not have training or knowledge of advanced MS excel functions before, I struggled to understand the available codes in </w:t>
      </w:r>
      <w:proofErr w:type="spellStart"/>
      <w:r w:rsidRPr="002A6039">
        <w:rPr>
          <w:rFonts w:ascii="Times New Roman" w:hAnsi="Times New Roman" w:cs="Times New Roman"/>
          <w:color w:val="000000" w:themeColor="text1"/>
          <w:sz w:val="24"/>
          <w:szCs w:val="24"/>
          <w:lang w:val="en-US" w:bidi="ne-NP"/>
        </w:rPr>
        <w:t>commcare</w:t>
      </w:r>
      <w:proofErr w:type="spellEnd"/>
      <w:r w:rsidRPr="002A6039">
        <w:rPr>
          <w:rFonts w:ascii="Times New Roman" w:hAnsi="Times New Roman" w:cs="Times New Roman"/>
          <w:color w:val="000000" w:themeColor="text1"/>
          <w:sz w:val="24"/>
          <w:szCs w:val="24"/>
          <w:lang w:val="en-US" w:bidi="ne-NP"/>
        </w:rPr>
        <w:t xml:space="preserve"> confluence (</w:t>
      </w:r>
      <w:r w:rsidRPr="002A6039">
        <w:rPr>
          <w:rFonts w:ascii="Times New Roman" w:hAnsi="Times New Roman" w:cs="Times New Roman"/>
          <w:color w:val="000000" w:themeColor="text1"/>
          <w:sz w:val="24"/>
          <w:szCs w:val="24"/>
          <w:shd w:val="clear" w:color="auto" w:fill="FFFFFF"/>
        </w:rPr>
        <w:t>a web-based wiki)</w:t>
      </w:r>
      <w:r w:rsidRPr="002A6039">
        <w:rPr>
          <w:rFonts w:ascii="Times New Roman" w:hAnsi="Times New Roman" w:cs="Times New Roman"/>
          <w:color w:val="000000" w:themeColor="text1"/>
          <w:sz w:val="24"/>
          <w:szCs w:val="24"/>
          <w:lang w:val="en-US" w:bidi="ne-NP"/>
        </w:rPr>
        <w:t xml:space="preserve">. During application development, I went through the Comcare confluence, and MS excel tutorials on </w:t>
      </w:r>
      <w:proofErr w:type="spellStart"/>
      <w:r w:rsidRPr="002A6039">
        <w:rPr>
          <w:rFonts w:ascii="Times New Roman" w:hAnsi="Times New Roman" w:cs="Times New Roman"/>
          <w:color w:val="000000" w:themeColor="text1"/>
          <w:sz w:val="24"/>
          <w:szCs w:val="24"/>
          <w:lang w:val="en-US" w:bidi="ne-NP"/>
        </w:rPr>
        <w:t>youtube</w:t>
      </w:r>
      <w:proofErr w:type="spellEnd"/>
      <w:r w:rsidRPr="002A6039">
        <w:rPr>
          <w:rFonts w:ascii="Times New Roman" w:hAnsi="Times New Roman" w:cs="Times New Roman"/>
          <w:color w:val="000000" w:themeColor="text1"/>
          <w:sz w:val="24"/>
          <w:szCs w:val="24"/>
          <w:lang w:val="en-US" w:bidi="ne-NP"/>
        </w:rPr>
        <w:t xml:space="preserve"> to modify the forms and make them as informative as I can. However, the knowledge gained in MS excel functions for the application became useful to build the automated project timetable in MS excel, which I built previously in MS word.   </w:t>
      </w:r>
    </w:p>
    <w:p w14:paraId="1D583011" w14:textId="05C7347B" w:rsidR="00A60E0F" w:rsidRPr="002A6039" w:rsidRDefault="00A60E0F" w:rsidP="00BC7FA1">
      <w:pPr>
        <w:autoSpaceDE w:val="0"/>
        <w:autoSpaceDN w:val="0"/>
        <w:adjustRightInd w:val="0"/>
        <w:spacing w:after="0" w:line="480" w:lineRule="auto"/>
        <w:jc w:val="both"/>
        <w:rPr>
          <w:rFonts w:ascii="Times New Roman" w:hAnsi="Times New Roman" w:cs="Times New Roman"/>
          <w:color w:val="000000" w:themeColor="text1"/>
          <w:sz w:val="24"/>
          <w:szCs w:val="24"/>
          <w:lang w:val="en-US" w:bidi="ne-NP"/>
        </w:rPr>
      </w:pPr>
      <w:r w:rsidRPr="002A6039">
        <w:rPr>
          <w:rFonts w:ascii="Times New Roman" w:hAnsi="Times New Roman" w:cs="Times New Roman"/>
          <w:color w:val="000000" w:themeColor="text1"/>
          <w:sz w:val="24"/>
          <w:szCs w:val="24"/>
          <w:lang w:val="en-US" w:bidi="ne-NP"/>
        </w:rPr>
        <w:t>Because of the focus I made only on the Commcare platform availability and accessibility, I underestimated the usability of the application. After sending request to test the application, one of the testers let me know that the Commcare does not work in IOS system. Since I already had sent the request template, I could not change the request template however, I have confirmed that the application could not work in the IOS system to the other testers through an email and requested them to use android devices only (</w:t>
      </w:r>
      <w:hyperlink r:id="rId18" w:history="1">
        <w:r w:rsidRPr="002A6039">
          <w:rPr>
            <w:rStyle w:val="Hyperlink"/>
            <w:rFonts w:ascii="Times New Roman" w:hAnsi="Times New Roman" w:cs="Times New Roman"/>
            <w:color w:val="000000" w:themeColor="text1"/>
            <w:sz w:val="24"/>
            <w:szCs w:val="24"/>
            <w:lang w:val="en-US" w:bidi="ne-NP"/>
          </w:rPr>
          <w:t>Appendix 3</w:t>
        </w:r>
      </w:hyperlink>
      <w:r w:rsidRPr="002A6039">
        <w:rPr>
          <w:rFonts w:ascii="Times New Roman" w:hAnsi="Times New Roman" w:cs="Times New Roman"/>
          <w:color w:val="000000" w:themeColor="text1"/>
          <w:sz w:val="24"/>
          <w:szCs w:val="24"/>
          <w:lang w:val="en-US" w:bidi="ne-NP"/>
        </w:rPr>
        <w:t>). By that time, I almost was in halfway to the project timeline and I could not afford to find another platform to work from the beginning. So, I opted to do thorough research from next time on what I work and do not harm anybody’s time due to my mistake.</w:t>
      </w:r>
    </w:p>
    <w:p w14:paraId="5B38BF29"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b/>
          <w:bCs/>
          <w:color w:val="000000" w:themeColor="text1"/>
          <w:sz w:val="24"/>
          <w:szCs w:val="24"/>
        </w:rPr>
      </w:pPr>
    </w:p>
    <w:p w14:paraId="2B0A7092" w14:textId="52651BA2" w:rsidR="00A60E0F" w:rsidRPr="002A6039" w:rsidRDefault="00A60E0F" w:rsidP="00BC7FA1">
      <w:pPr>
        <w:pStyle w:val="Heading2"/>
        <w:numPr>
          <w:ilvl w:val="1"/>
          <w:numId w:val="5"/>
        </w:numPr>
        <w:spacing w:line="480" w:lineRule="auto"/>
        <w:ind w:left="360"/>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 xml:space="preserve"> </w:t>
      </w:r>
      <w:bookmarkStart w:id="20" w:name="_Toc102890919"/>
      <w:r w:rsidRPr="002A6039">
        <w:rPr>
          <w:rFonts w:ascii="Times New Roman" w:hAnsi="Times New Roman" w:cs="Times New Roman"/>
          <w:b/>
          <w:bCs/>
          <w:color w:val="000000" w:themeColor="text1"/>
          <w:sz w:val="24"/>
          <w:szCs w:val="24"/>
        </w:rPr>
        <w:t xml:space="preserve">Changes </w:t>
      </w:r>
      <w:r w:rsidR="00B8192C" w:rsidRPr="002A6039">
        <w:rPr>
          <w:rFonts w:ascii="Times New Roman" w:hAnsi="Times New Roman" w:cs="Times New Roman"/>
          <w:b/>
          <w:bCs/>
          <w:color w:val="000000" w:themeColor="text1"/>
          <w:sz w:val="24"/>
          <w:szCs w:val="24"/>
        </w:rPr>
        <w:t>made</w:t>
      </w:r>
      <w:bookmarkEnd w:id="20"/>
      <w:r w:rsidR="00B8192C" w:rsidRPr="002A6039">
        <w:rPr>
          <w:rFonts w:ascii="Times New Roman" w:hAnsi="Times New Roman" w:cs="Times New Roman"/>
          <w:b/>
          <w:bCs/>
          <w:color w:val="000000" w:themeColor="text1"/>
          <w:sz w:val="24"/>
          <w:szCs w:val="24"/>
        </w:rPr>
        <w:t xml:space="preserve"> </w:t>
      </w:r>
      <w:r w:rsidRPr="002A6039">
        <w:rPr>
          <w:rFonts w:ascii="Times New Roman" w:hAnsi="Times New Roman" w:cs="Times New Roman"/>
          <w:b/>
          <w:bCs/>
          <w:color w:val="000000" w:themeColor="text1"/>
          <w:sz w:val="24"/>
          <w:szCs w:val="24"/>
        </w:rPr>
        <w:t xml:space="preserve"> </w:t>
      </w:r>
    </w:p>
    <w:p w14:paraId="4A8D615D"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Based on the user feedback (see </w:t>
      </w:r>
      <w:hyperlink r:id="rId19" w:history="1">
        <w:r w:rsidRPr="002A6039">
          <w:rPr>
            <w:rStyle w:val="Hyperlink"/>
            <w:rFonts w:ascii="Times New Roman" w:hAnsi="Times New Roman" w:cs="Times New Roman"/>
            <w:color w:val="000000" w:themeColor="text1"/>
            <w:sz w:val="24"/>
            <w:szCs w:val="24"/>
          </w:rPr>
          <w:t>Appendix</w:t>
        </w:r>
      </w:hyperlink>
      <w:r w:rsidRPr="002A6039">
        <w:rPr>
          <w:rFonts w:ascii="Times New Roman" w:hAnsi="Times New Roman" w:cs="Times New Roman"/>
          <w:color w:val="000000" w:themeColor="text1"/>
          <w:sz w:val="24"/>
          <w:szCs w:val="24"/>
        </w:rPr>
        <w:t xml:space="preserve">), the following changes have been made. </w:t>
      </w:r>
    </w:p>
    <w:p w14:paraId="2CDCFBD6" w14:textId="77777777" w:rsidR="00A60E0F" w:rsidRPr="002A6039" w:rsidRDefault="00A60E0F" w:rsidP="00BC7FA1">
      <w:pPr>
        <w:pStyle w:val="ListParagraph"/>
        <w:numPr>
          <w:ilvl w:val="0"/>
          <w:numId w:val="2"/>
        </w:numPr>
        <w:tabs>
          <w:tab w:val="left" w:pos="720"/>
          <w:tab w:val="left" w:pos="1440"/>
          <w:tab w:val="left" w:pos="8090"/>
        </w:tabs>
        <w:spacing w:after="0" w:line="480" w:lineRule="auto"/>
        <w:ind w:left="63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The first question regarding consent for enrolling people in the program is removed. Consent to enrol in the program can be taken verbally and the application can only be started when verbal consent is obtained.</w:t>
      </w:r>
    </w:p>
    <w:p w14:paraId="34B60C6C" w14:textId="77777777" w:rsidR="00A60E0F" w:rsidRPr="002A6039" w:rsidRDefault="00A60E0F" w:rsidP="00BC7FA1">
      <w:pPr>
        <w:pStyle w:val="ListParagraph"/>
        <w:numPr>
          <w:ilvl w:val="0"/>
          <w:numId w:val="2"/>
        </w:numPr>
        <w:tabs>
          <w:tab w:val="left" w:pos="720"/>
          <w:tab w:val="left" w:pos="1440"/>
          <w:tab w:val="left" w:pos="8090"/>
        </w:tabs>
        <w:spacing w:after="0" w:line="480" w:lineRule="auto"/>
        <w:ind w:left="63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The tags named “End of form” and “Press- Finish " to submit data” were removed. Instead, a message regarding counselling is placed at the end of the form.</w:t>
      </w:r>
    </w:p>
    <w:p w14:paraId="4707503E" w14:textId="77777777" w:rsidR="00A60E0F" w:rsidRPr="002A6039" w:rsidRDefault="00A60E0F" w:rsidP="00BC7FA1">
      <w:pPr>
        <w:pStyle w:val="ListParagraph"/>
        <w:numPr>
          <w:ilvl w:val="0"/>
          <w:numId w:val="2"/>
        </w:numPr>
        <w:tabs>
          <w:tab w:val="left" w:pos="630"/>
          <w:tab w:val="left" w:pos="1440"/>
          <w:tab w:val="left" w:pos="8090"/>
        </w:tabs>
        <w:spacing w:after="0" w:line="480" w:lineRule="auto"/>
        <w:ind w:left="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To address the error in displaying the pre-hypertensive stage, the backend formula as the display condition is edited and the application is now able to show the pre-hypertensive stage. </w:t>
      </w:r>
    </w:p>
    <w:p w14:paraId="7E9E3F86" w14:textId="77777777" w:rsidR="00A60E0F" w:rsidRPr="002A6039" w:rsidRDefault="00A60E0F" w:rsidP="00BC7FA1">
      <w:pPr>
        <w:pStyle w:val="ListParagraph"/>
        <w:numPr>
          <w:ilvl w:val="0"/>
          <w:numId w:val="2"/>
        </w:numPr>
        <w:tabs>
          <w:tab w:val="left" w:pos="630"/>
          <w:tab w:val="left" w:pos="1440"/>
          <w:tab w:val="left" w:pos="8090"/>
        </w:tabs>
        <w:spacing w:after="0" w:line="480" w:lineRule="auto"/>
        <w:ind w:left="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The question, “</w:t>
      </w:r>
      <w:r w:rsidRPr="002A6039">
        <w:rPr>
          <w:rFonts w:ascii="Times New Roman" w:eastAsia="Times New Roman" w:hAnsi="Times New Roman" w:cs="Times New Roman"/>
          <w:color w:val="000000" w:themeColor="text1"/>
          <w:sz w:val="24"/>
          <w:szCs w:val="24"/>
          <w:lang w:val="en-US" w:bidi="ne-NP"/>
        </w:rPr>
        <w:t>do you allow to measure your BP” is changed to “</w:t>
      </w:r>
      <w:r w:rsidRPr="002A6039">
        <w:rPr>
          <w:rFonts w:ascii="Times New Roman" w:hAnsi="Times New Roman" w:cs="Times New Roman"/>
          <w:color w:val="000000" w:themeColor="text1"/>
          <w:sz w:val="24"/>
          <w:szCs w:val="24"/>
        </w:rPr>
        <w:t>Do you consent to measure your blood pressure?”.</w:t>
      </w:r>
    </w:p>
    <w:p w14:paraId="17F7F231" w14:textId="77777777" w:rsidR="00A60E0F" w:rsidRPr="002A6039" w:rsidRDefault="00A60E0F" w:rsidP="00BC7FA1">
      <w:pPr>
        <w:pStyle w:val="ListParagraph"/>
        <w:numPr>
          <w:ilvl w:val="0"/>
          <w:numId w:val="2"/>
        </w:numPr>
        <w:tabs>
          <w:tab w:val="left" w:pos="630"/>
          <w:tab w:val="left" w:pos="1440"/>
          <w:tab w:val="left" w:pos="8090"/>
        </w:tabs>
        <w:spacing w:after="0" w:line="480" w:lineRule="auto"/>
        <w:ind w:left="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The word “Person” is chosen instead of using the word “Client”.</w:t>
      </w:r>
    </w:p>
    <w:p w14:paraId="1E12F4AE" w14:textId="77777777" w:rsidR="00A60E0F" w:rsidRPr="002A6039" w:rsidRDefault="00A60E0F" w:rsidP="00BC7FA1">
      <w:pPr>
        <w:pStyle w:val="ListParagraph"/>
        <w:numPr>
          <w:ilvl w:val="0"/>
          <w:numId w:val="2"/>
        </w:numPr>
        <w:tabs>
          <w:tab w:val="left" w:pos="630"/>
          <w:tab w:val="left" w:pos="1440"/>
          <w:tab w:val="left" w:pos="8090"/>
        </w:tabs>
        <w:spacing w:after="0" w:line="480" w:lineRule="auto"/>
        <w:ind w:left="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Two options, Symptoms other than those mentioned above and No symptoms of HTN are added to the question “Ask patients if they are experiencing symptoms”.</w:t>
      </w:r>
    </w:p>
    <w:p w14:paraId="58417780" w14:textId="77777777" w:rsidR="00A60E0F" w:rsidRPr="002A6039" w:rsidRDefault="00A60E0F" w:rsidP="00BC7FA1">
      <w:pPr>
        <w:pStyle w:val="ListParagraph"/>
        <w:numPr>
          <w:ilvl w:val="0"/>
          <w:numId w:val="2"/>
        </w:numPr>
        <w:tabs>
          <w:tab w:val="left" w:pos="630"/>
          <w:tab w:val="left" w:pos="1440"/>
          <w:tab w:val="left" w:pos="8090"/>
        </w:tabs>
        <w:spacing w:after="0" w:line="480" w:lineRule="auto"/>
        <w:ind w:left="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To address the relevance of the context, the question regarding house number is changed to “House number (Customer number in electricity bill)” </w:t>
      </w:r>
    </w:p>
    <w:p w14:paraId="62923D7E" w14:textId="37E7EA9C" w:rsidR="00A60E0F" w:rsidRDefault="00A60E0F" w:rsidP="00BC7FA1">
      <w:pPr>
        <w:pStyle w:val="ListParagraph"/>
        <w:numPr>
          <w:ilvl w:val="0"/>
          <w:numId w:val="2"/>
        </w:numPr>
        <w:tabs>
          <w:tab w:val="left" w:pos="630"/>
          <w:tab w:val="left" w:pos="1440"/>
          <w:tab w:val="left" w:pos="8090"/>
        </w:tabs>
        <w:spacing w:after="0" w:line="480" w:lineRule="auto"/>
        <w:ind w:left="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Two questions regarding physical activity are added.</w:t>
      </w:r>
    </w:p>
    <w:p w14:paraId="57203372" w14:textId="77777777" w:rsidR="00B6314E" w:rsidRPr="00B6314E" w:rsidRDefault="00B6314E" w:rsidP="00B6314E">
      <w:pPr>
        <w:tabs>
          <w:tab w:val="left" w:pos="630"/>
          <w:tab w:val="left" w:pos="1440"/>
          <w:tab w:val="left" w:pos="8090"/>
        </w:tabs>
        <w:spacing w:after="0" w:line="480" w:lineRule="auto"/>
        <w:ind w:left="360"/>
        <w:jc w:val="both"/>
        <w:rPr>
          <w:rFonts w:ascii="Times New Roman" w:hAnsi="Times New Roman" w:cs="Times New Roman"/>
          <w:color w:val="000000" w:themeColor="text1"/>
          <w:sz w:val="24"/>
          <w:szCs w:val="24"/>
        </w:rPr>
      </w:pPr>
    </w:p>
    <w:p w14:paraId="0DD763B7" w14:textId="77777777" w:rsidR="00A60E0F" w:rsidRPr="00E32FB8" w:rsidRDefault="00A60E0F" w:rsidP="00BC7FA1">
      <w:pPr>
        <w:pStyle w:val="Heading1"/>
        <w:numPr>
          <w:ilvl w:val="0"/>
          <w:numId w:val="5"/>
        </w:numPr>
        <w:tabs>
          <w:tab w:val="num" w:pos="360"/>
        </w:tabs>
        <w:spacing w:line="480" w:lineRule="auto"/>
        <w:ind w:left="360"/>
        <w:rPr>
          <w:rFonts w:ascii="Times New Roman" w:hAnsi="Times New Roman" w:cs="Times New Roman"/>
          <w:b/>
          <w:bCs/>
          <w:color w:val="000000" w:themeColor="text1"/>
          <w:sz w:val="28"/>
          <w:szCs w:val="28"/>
        </w:rPr>
      </w:pPr>
      <w:bookmarkStart w:id="21" w:name="_Toc102890920"/>
      <w:r w:rsidRPr="00E32FB8">
        <w:rPr>
          <w:rFonts w:ascii="Times New Roman" w:hAnsi="Times New Roman" w:cs="Times New Roman"/>
          <w:b/>
          <w:bCs/>
          <w:color w:val="000000" w:themeColor="text1"/>
          <w:sz w:val="28"/>
          <w:szCs w:val="28"/>
        </w:rPr>
        <w:t>Second cycle of application development</w:t>
      </w:r>
      <w:bookmarkEnd w:id="21"/>
    </w:p>
    <w:p w14:paraId="1B19147C" w14:textId="77777777" w:rsidR="00A60E0F" w:rsidRPr="002A6039" w:rsidRDefault="00A60E0F" w:rsidP="00BC7FA1">
      <w:pPr>
        <w:pStyle w:val="Heading2"/>
        <w:numPr>
          <w:ilvl w:val="1"/>
          <w:numId w:val="5"/>
        </w:numPr>
        <w:tabs>
          <w:tab w:val="num" w:pos="360"/>
        </w:tabs>
        <w:spacing w:line="480" w:lineRule="auto"/>
        <w:ind w:left="360"/>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 xml:space="preserve"> </w:t>
      </w:r>
      <w:bookmarkStart w:id="22" w:name="_Toc102890921"/>
      <w:r w:rsidRPr="002A6039">
        <w:rPr>
          <w:rFonts w:ascii="Times New Roman" w:hAnsi="Times New Roman" w:cs="Times New Roman"/>
          <w:b/>
          <w:bCs/>
          <w:color w:val="000000" w:themeColor="text1"/>
          <w:sz w:val="24"/>
          <w:szCs w:val="24"/>
        </w:rPr>
        <w:t>Second design attempt</w:t>
      </w:r>
      <w:bookmarkEnd w:id="22"/>
    </w:p>
    <w:p w14:paraId="2C33AAF2" w14:textId="0CE24AD1"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After the application is modified according to the feedback received from the first cycle of development, the updated version was published </w:t>
      </w:r>
      <w:r w:rsidR="00550CC8">
        <w:rPr>
          <w:rFonts w:ascii="Times New Roman" w:hAnsi="Times New Roman" w:cs="Times New Roman"/>
          <w:color w:val="000000" w:themeColor="text1"/>
          <w:sz w:val="24"/>
          <w:szCs w:val="24"/>
        </w:rPr>
        <w:t>in</w:t>
      </w:r>
      <w:r w:rsidRPr="002A6039">
        <w:rPr>
          <w:rFonts w:ascii="Times New Roman" w:hAnsi="Times New Roman" w:cs="Times New Roman"/>
          <w:color w:val="000000" w:themeColor="text1"/>
          <w:sz w:val="24"/>
          <w:szCs w:val="24"/>
        </w:rPr>
        <w:t xml:space="preserve"> CommcareHQ, and the </w:t>
      </w:r>
      <w:r w:rsidR="00B6314E">
        <w:rPr>
          <w:rFonts w:ascii="Times New Roman" w:hAnsi="Times New Roman" w:cs="Times New Roman"/>
          <w:color w:val="000000" w:themeColor="text1"/>
          <w:sz w:val="24"/>
          <w:szCs w:val="24"/>
        </w:rPr>
        <w:t xml:space="preserve">same </w:t>
      </w:r>
      <w:r w:rsidRPr="002A6039">
        <w:rPr>
          <w:rFonts w:ascii="Times New Roman" w:hAnsi="Times New Roman" w:cs="Times New Roman"/>
          <w:color w:val="000000" w:themeColor="text1"/>
          <w:sz w:val="24"/>
          <w:szCs w:val="24"/>
        </w:rPr>
        <w:t>testers</w:t>
      </w:r>
      <w:r w:rsidR="00B6314E">
        <w:rPr>
          <w:rFonts w:ascii="Times New Roman" w:hAnsi="Times New Roman" w:cs="Times New Roman"/>
          <w:color w:val="000000" w:themeColor="text1"/>
          <w:sz w:val="24"/>
          <w:szCs w:val="24"/>
        </w:rPr>
        <w:t xml:space="preserve"> from </w:t>
      </w:r>
      <w:r w:rsidR="005C06BD">
        <w:rPr>
          <w:rFonts w:ascii="Times New Roman" w:hAnsi="Times New Roman" w:cs="Times New Roman"/>
          <w:color w:val="000000" w:themeColor="text1"/>
          <w:sz w:val="24"/>
          <w:szCs w:val="24"/>
        </w:rPr>
        <w:t>the first cycle</w:t>
      </w:r>
      <w:r w:rsidRPr="002A6039">
        <w:rPr>
          <w:rFonts w:ascii="Times New Roman" w:hAnsi="Times New Roman" w:cs="Times New Roman"/>
          <w:color w:val="000000" w:themeColor="text1"/>
          <w:sz w:val="24"/>
          <w:szCs w:val="24"/>
        </w:rPr>
        <w:t xml:space="preserve"> were notified again to test the application </w:t>
      </w:r>
      <w:r w:rsidR="00287E56">
        <w:rPr>
          <w:rFonts w:ascii="Times New Roman" w:hAnsi="Times New Roman" w:cs="Times New Roman"/>
          <w:color w:val="000000" w:themeColor="text1"/>
          <w:sz w:val="24"/>
          <w:szCs w:val="24"/>
        </w:rPr>
        <w:t>through an</w:t>
      </w:r>
      <w:r w:rsidR="007D4806">
        <w:rPr>
          <w:rFonts w:ascii="Times New Roman" w:hAnsi="Times New Roman" w:cs="Times New Roman"/>
          <w:color w:val="000000" w:themeColor="text1"/>
          <w:sz w:val="24"/>
          <w:szCs w:val="24"/>
        </w:rPr>
        <w:t xml:space="preserve"> e</w:t>
      </w:r>
      <w:r w:rsidRPr="002A6039">
        <w:rPr>
          <w:rFonts w:ascii="Times New Roman" w:hAnsi="Times New Roman" w:cs="Times New Roman"/>
          <w:color w:val="000000" w:themeColor="text1"/>
          <w:sz w:val="24"/>
          <w:szCs w:val="24"/>
        </w:rPr>
        <w:t>mail message (</w:t>
      </w:r>
      <w:hyperlink r:id="rId20" w:history="1">
        <w:r w:rsidR="00300E2C">
          <w:rPr>
            <w:rStyle w:val="Hyperlink"/>
            <w:rFonts w:ascii="Times New Roman" w:hAnsi="Times New Roman" w:cs="Times New Roman"/>
            <w:color w:val="000000" w:themeColor="text1"/>
            <w:sz w:val="24"/>
            <w:szCs w:val="24"/>
          </w:rPr>
          <w:t>Appendix 15</w:t>
        </w:r>
      </w:hyperlink>
      <w:r w:rsidRPr="002A6039">
        <w:rPr>
          <w:rFonts w:ascii="Times New Roman" w:hAnsi="Times New Roman" w:cs="Times New Roman"/>
          <w:color w:val="000000" w:themeColor="text1"/>
          <w:sz w:val="24"/>
          <w:szCs w:val="24"/>
        </w:rPr>
        <w:t>).</w:t>
      </w:r>
      <w:r w:rsidRPr="002A6039">
        <w:rPr>
          <w:rFonts w:ascii="Times New Roman" w:hAnsi="Times New Roman" w:cs="Times New Roman"/>
          <w:b/>
          <w:bCs/>
          <w:color w:val="000000" w:themeColor="text1"/>
          <w:sz w:val="24"/>
          <w:szCs w:val="24"/>
        </w:rPr>
        <w:t xml:space="preserve"> </w:t>
      </w:r>
      <w:r w:rsidRPr="002A6039">
        <w:rPr>
          <w:rFonts w:ascii="Times New Roman" w:hAnsi="Times New Roman" w:cs="Times New Roman"/>
          <w:color w:val="000000" w:themeColor="text1"/>
          <w:sz w:val="24"/>
          <w:szCs w:val="24"/>
        </w:rPr>
        <w:t>Changes</w:t>
      </w:r>
      <w:r w:rsidRPr="002A6039">
        <w:rPr>
          <w:rFonts w:ascii="Times New Roman" w:hAnsi="Times New Roman" w:cs="Times New Roman"/>
          <w:b/>
          <w:bCs/>
          <w:color w:val="000000" w:themeColor="text1"/>
          <w:sz w:val="24"/>
          <w:szCs w:val="24"/>
        </w:rPr>
        <w:t xml:space="preserve"> </w:t>
      </w:r>
      <w:r w:rsidRPr="002A6039">
        <w:rPr>
          <w:rFonts w:ascii="Times New Roman" w:hAnsi="Times New Roman" w:cs="Times New Roman"/>
          <w:color w:val="000000" w:themeColor="text1"/>
          <w:sz w:val="24"/>
          <w:szCs w:val="24"/>
        </w:rPr>
        <w:t>identified in the first cycle of development were deployed in the application and the following list of questions was identified to keep in an updated version of the application.</w:t>
      </w:r>
    </w:p>
    <w:tbl>
      <w:tblPr>
        <w:tblStyle w:val="TableGrid"/>
        <w:tblW w:w="9350" w:type="dxa"/>
        <w:tblInd w:w="-5" w:type="dxa"/>
        <w:tblLook w:val="04A0" w:firstRow="1" w:lastRow="0" w:firstColumn="1" w:lastColumn="0" w:noHBand="0" w:noVBand="1"/>
      </w:tblPr>
      <w:tblGrid>
        <w:gridCol w:w="4675"/>
        <w:gridCol w:w="4675"/>
      </w:tblGrid>
      <w:tr w:rsidR="002A6039" w:rsidRPr="002A6039" w14:paraId="4E70DC8A" w14:textId="77777777" w:rsidTr="00293B15">
        <w:tc>
          <w:tcPr>
            <w:tcW w:w="4675" w:type="dxa"/>
          </w:tcPr>
          <w:p w14:paraId="5531CDD8" w14:textId="77777777" w:rsidR="00A60E0F" w:rsidRPr="002A6039" w:rsidRDefault="00A60E0F" w:rsidP="00BC7FA1">
            <w:pPr>
              <w:spacing w:line="276" w:lineRule="auto"/>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Registration form</w:t>
            </w:r>
          </w:p>
        </w:tc>
        <w:tc>
          <w:tcPr>
            <w:tcW w:w="4675" w:type="dxa"/>
          </w:tcPr>
          <w:p w14:paraId="72B2BFB1" w14:textId="77777777" w:rsidR="00A60E0F" w:rsidRPr="002A6039" w:rsidRDefault="00A60E0F" w:rsidP="00BC7FA1">
            <w:pPr>
              <w:spacing w:line="276" w:lineRule="auto"/>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Follow up form</w:t>
            </w:r>
          </w:p>
        </w:tc>
      </w:tr>
      <w:tr w:rsidR="002A6039" w:rsidRPr="002A6039" w14:paraId="381C33D3" w14:textId="77777777" w:rsidTr="00293B15">
        <w:tc>
          <w:tcPr>
            <w:tcW w:w="4675" w:type="dxa"/>
          </w:tcPr>
          <w:p w14:paraId="5AC9820F"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Consent to enrol in the program</w:t>
            </w:r>
          </w:p>
        </w:tc>
        <w:tc>
          <w:tcPr>
            <w:tcW w:w="4675" w:type="dxa"/>
          </w:tcPr>
          <w:p w14:paraId="7F8F50D0"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Are you on medication for HTN?</w:t>
            </w:r>
          </w:p>
        </w:tc>
      </w:tr>
      <w:tr w:rsidR="002A6039" w:rsidRPr="002A6039" w14:paraId="00A4BAD4" w14:textId="77777777" w:rsidTr="00293B15">
        <w:tc>
          <w:tcPr>
            <w:tcW w:w="4675" w:type="dxa"/>
          </w:tcPr>
          <w:p w14:paraId="2CFCEDA9"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Person’s full name is</w:t>
            </w:r>
          </w:p>
        </w:tc>
        <w:tc>
          <w:tcPr>
            <w:tcW w:w="4675" w:type="dxa"/>
          </w:tcPr>
          <w:p w14:paraId="7E363539"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Medication start date</w:t>
            </w:r>
          </w:p>
        </w:tc>
      </w:tr>
      <w:tr w:rsidR="002A6039" w:rsidRPr="002A6039" w14:paraId="140D4647" w14:textId="77777777" w:rsidTr="00293B15">
        <w:tc>
          <w:tcPr>
            <w:tcW w:w="4675" w:type="dxa"/>
          </w:tcPr>
          <w:p w14:paraId="4AA018E1"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Age</w:t>
            </w:r>
          </w:p>
        </w:tc>
        <w:tc>
          <w:tcPr>
            <w:tcW w:w="4675" w:type="dxa"/>
          </w:tcPr>
          <w:p w14:paraId="7AE73C9D"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Do you take medicine every day?</w:t>
            </w:r>
          </w:p>
        </w:tc>
      </w:tr>
      <w:tr w:rsidR="002A6039" w:rsidRPr="002A6039" w14:paraId="3CB9247F" w14:textId="77777777" w:rsidTr="00293B15">
        <w:tc>
          <w:tcPr>
            <w:tcW w:w="4675" w:type="dxa"/>
          </w:tcPr>
          <w:p w14:paraId="5C4DD35B"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Sex</w:t>
            </w:r>
          </w:p>
        </w:tc>
        <w:tc>
          <w:tcPr>
            <w:tcW w:w="4675" w:type="dxa"/>
          </w:tcPr>
          <w:p w14:paraId="30B2216D"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Do you consent to measure your blood pressure?</w:t>
            </w:r>
          </w:p>
        </w:tc>
      </w:tr>
      <w:tr w:rsidR="002A6039" w:rsidRPr="002A6039" w14:paraId="3339644C" w14:textId="77777777" w:rsidTr="00293B15">
        <w:tc>
          <w:tcPr>
            <w:tcW w:w="4675" w:type="dxa"/>
          </w:tcPr>
          <w:p w14:paraId="25B9E412"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Are you on hypertension medication?</w:t>
            </w:r>
          </w:p>
        </w:tc>
        <w:tc>
          <w:tcPr>
            <w:tcW w:w="4675" w:type="dxa"/>
          </w:tcPr>
          <w:p w14:paraId="676F4866"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BP measurement</w:t>
            </w:r>
          </w:p>
        </w:tc>
      </w:tr>
      <w:tr w:rsidR="002A6039" w:rsidRPr="002A6039" w14:paraId="6D9BCECF" w14:textId="77777777" w:rsidTr="00293B15">
        <w:tc>
          <w:tcPr>
            <w:tcW w:w="4675" w:type="dxa"/>
          </w:tcPr>
          <w:p w14:paraId="3BC97906"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House number/ Electricity bill number</w:t>
            </w:r>
          </w:p>
        </w:tc>
        <w:tc>
          <w:tcPr>
            <w:tcW w:w="4675" w:type="dxa"/>
          </w:tcPr>
          <w:p w14:paraId="3B34A49C"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Ask patient if they are experiencing symptoms like;</w:t>
            </w:r>
          </w:p>
        </w:tc>
      </w:tr>
      <w:tr w:rsidR="002A6039" w:rsidRPr="002A6039" w14:paraId="1ABE9CB7" w14:textId="77777777" w:rsidTr="00293B15">
        <w:tc>
          <w:tcPr>
            <w:tcW w:w="4675" w:type="dxa"/>
          </w:tcPr>
          <w:p w14:paraId="0D59C8BF"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Contact number</w:t>
            </w:r>
          </w:p>
        </w:tc>
        <w:tc>
          <w:tcPr>
            <w:tcW w:w="4675" w:type="dxa"/>
          </w:tcPr>
          <w:p w14:paraId="48771071"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Mention the other symptom</w:t>
            </w:r>
          </w:p>
        </w:tc>
      </w:tr>
      <w:tr w:rsidR="002A6039" w:rsidRPr="002A6039" w14:paraId="1F785266" w14:textId="77777777" w:rsidTr="00293B15">
        <w:tc>
          <w:tcPr>
            <w:tcW w:w="4675" w:type="dxa"/>
          </w:tcPr>
          <w:p w14:paraId="1D8ECDE8"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Do you consent to measure your blood pressure?</w:t>
            </w:r>
          </w:p>
        </w:tc>
        <w:tc>
          <w:tcPr>
            <w:tcW w:w="4675" w:type="dxa"/>
          </w:tcPr>
          <w:p w14:paraId="0A7E0451"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Do you perform exercise?</w:t>
            </w:r>
          </w:p>
        </w:tc>
      </w:tr>
      <w:tr w:rsidR="002A6039" w:rsidRPr="002A6039" w14:paraId="483F7E63" w14:textId="77777777" w:rsidTr="00293B15">
        <w:tc>
          <w:tcPr>
            <w:tcW w:w="4675" w:type="dxa"/>
          </w:tcPr>
          <w:p w14:paraId="65FDC4A8"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BP measurement</w:t>
            </w:r>
          </w:p>
        </w:tc>
        <w:tc>
          <w:tcPr>
            <w:tcW w:w="4675" w:type="dxa"/>
          </w:tcPr>
          <w:p w14:paraId="536E444F"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What do you do for your exercise?</w:t>
            </w:r>
          </w:p>
        </w:tc>
      </w:tr>
      <w:tr w:rsidR="002A6039" w:rsidRPr="002A6039" w14:paraId="0D8C1841" w14:textId="77777777" w:rsidTr="00293B15">
        <w:tc>
          <w:tcPr>
            <w:tcW w:w="4675" w:type="dxa"/>
          </w:tcPr>
          <w:p w14:paraId="46E08730"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Counselling</w:t>
            </w:r>
          </w:p>
        </w:tc>
        <w:tc>
          <w:tcPr>
            <w:tcW w:w="4675" w:type="dxa"/>
          </w:tcPr>
          <w:p w14:paraId="2EAF1381"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Referral required?</w:t>
            </w:r>
          </w:p>
        </w:tc>
      </w:tr>
      <w:tr w:rsidR="002A6039" w:rsidRPr="002A6039" w14:paraId="4E5CEF02" w14:textId="77777777" w:rsidTr="00293B15">
        <w:tc>
          <w:tcPr>
            <w:tcW w:w="4675" w:type="dxa"/>
          </w:tcPr>
          <w:p w14:paraId="528B27AA" w14:textId="77777777" w:rsidR="00A60E0F" w:rsidRPr="002A6039" w:rsidRDefault="00A60E0F" w:rsidP="00BC7FA1">
            <w:pPr>
              <w:spacing w:line="276" w:lineRule="auto"/>
              <w:rPr>
                <w:rFonts w:ascii="Times New Roman" w:hAnsi="Times New Roman" w:cs="Times New Roman"/>
                <w:color w:val="000000" w:themeColor="text1"/>
                <w:sz w:val="24"/>
                <w:szCs w:val="24"/>
              </w:rPr>
            </w:pPr>
          </w:p>
        </w:tc>
        <w:tc>
          <w:tcPr>
            <w:tcW w:w="4675" w:type="dxa"/>
          </w:tcPr>
          <w:p w14:paraId="3F7D8B7C"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Mention the name of the </w:t>
            </w:r>
            <w:proofErr w:type="spellStart"/>
            <w:r w:rsidRPr="002A6039">
              <w:rPr>
                <w:rFonts w:ascii="Times New Roman" w:hAnsi="Times New Roman" w:cs="Times New Roman"/>
                <w:color w:val="000000" w:themeColor="text1"/>
                <w:sz w:val="24"/>
                <w:szCs w:val="24"/>
              </w:rPr>
              <w:t>referred</w:t>
            </w:r>
            <w:proofErr w:type="spellEnd"/>
            <w:r w:rsidRPr="002A6039">
              <w:rPr>
                <w:rFonts w:ascii="Times New Roman" w:hAnsi="Times New Roman" w:cs="Times New Roman"/>
                <w:color w:val="000000" w:themeColor="text1"/>
                <w:sz w:val="24"/>
                <w:szCs w:val="24"/>
              </w:rPr>
              <w:t xml:space="preserve"> health facility</w:t>
            </w:r>
          </w:p>
        </w:tc>
      </w:tr>
      <w:tr w:rsidR="002A6039" w:rsidRPr="002A6039" w14:paraId="5F68EC13" w14:textId="77777777" w:rsidTr="00293B15">
        <w:tc>
          <w:tcPr>
            <w:tcW w:w="4675" w:type="dxa"/>
          </w:tcPr>
          <w:p w14:paraId="5E4A0D32" w14:textId="77777777" w:rsidR="00A60E0F" w:rsidRPr="002A6039" w:rsidRDefault="00A60E0F" w:rsidP="00BC7FA1">
            <w:pPr>
              <w:spacing w:line="276" w:lineRule="auto"/>
              <w:rPr>
                <w:rFonts w:ascii="Times New Roman" w:hAnsi="Times New Roman" w:cs="Times New Roman"/>
                <w:color w:val="000000" w:themeColor="text1"/>
                <w:sz w:val="24"/>
                <w:szCs w:val="24"/>
              </w:rPr>
            </w:pPr>
          </w:p>
        </w:tc>
        <w:tc>
          <w:tcPr>
            <w:tcW w:w="4675" w:type="dxa"/>
          </w:tcPr>
          <w:p w14:paraId="59E91F77" w14:textId="77777777" w:rsidR="00A60E0F" w:rsidRPr="002A6039" w:rsidRDefault="00A60E0F" w:rsidP="00BC7FA1">
            <w:pPr>
              <w:spacing w:line="276" w:lineRule="auto"/>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Counselling</w:t>
            </w:r>
          </w:p>
        </w:tc>
      </w:tr>
    </w:tbl>
    <w:p w14:paraId="5735788E"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p>
    <w:p w14:paraId="0554F5BC" w14:textId="77777777" w:rsidR="00A60E0F" w:rsidRPr="002A6039" w:rsidRDefault="00A60E0F" w:rsidP="00BC7FA1">
      <w:pPr>
        <w:pStyle w:val="Heading2"/>
        <w:numPr>
          <w:ilvl w:val="1"/>
          <w:numId w:val="5"/>
        </w:numPr>
        <w:tabs>
          <w:tab w:val="num" w:pos="360"/>
        </w:tabs>
        <w:spacing w:line="480" w:lineRule="auto"/>
        <w:ind w:left="360"/>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 xml:space="preserve"> </w:t>
      </w:r>
      <w:bookmarkStart w:id="23" w:name="_Toc102890922"/>
      <w:r w:rsidRPr="002A6039">
        <w:rPr>
          <w:rFonts w:ascii="Times New Roman" w:hAnsi="Times New Roman" w:cs="Times New Roman"/>
          <w:b/>
          <w:bCs/>
          <w:color w:val="000000" w:themeColor="text1"/>
          <w:sz w:val="24"/>
          <w:szCs w:val="24"/>
        </w:rPr>
        <w:t>Users feedback</w:t>
      </w:r>
      <w:bookmarkEnd w:id="23"/>
    </w:p>
    <w:p w14:paraId="2763DFE0" w14:textId="1C279623"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Most of the testers in the second round of testing seem to be satisfied with the changes made. However, some testers suggested some minor changes that would make a huge impact on the final version of the application. Here are some of the images of the feedback received during </w:t>
      </w:r>
      <w:r w:rsidR="00E33CF3" w:rsidRPr="002A6039">
        <w:rPr>
          <w:rFonts w:ascii="Times New Roman" w:hAnsi="Times New Roman" w:cs="Times New Roman"/>
          <w:color w:val="000000" w:themeColor="text1"/>
          <w:sz w:val="24"/>
          <w:szCs w:val="24"/>
        </w:rPr>
        <w:t>second</w:t>
      </w:r>
      <w:r w:rsidRPr="002A6039">
        <w:rPr>
          <w:rFonts w:ascii="Times New Roman" w:hAnsi="Times New Roman" w:cs="Times New Roman"/>
          <w:color w:val="000000" w:themeColor="text1"/>
          <w:sz w:val="24"/>
          <w:szCs w:val="24"/>
        </w:rPr>
        <w:t xml:space="preserve"> round of the application testing.</w:t>
      </w:r>
    </w:p>
    <w:tbl>
      <w:tblPr>
        <w:tblStyle w:val="TableGrid"/>
        <w:tblW w:w="0" w:type="auto"/>
        <w:tblLook w:val="04A0" w:firstRow="1" w:lastRow="0" w:firstColumn="1" w:lastColumn="0" w:noHBand="0" w:noVBand="1"/>
      </w:tblPr>
      <w:tblGrid>
        <w:gridCol w:w="9350"/>
      </w:tblGrid>
      <w:tr w:rsidR="002A6039" w:rsidRPr="002A6039" w14:paraId="669F3FA5" w14:textId="77777777" w:rsidTr="00293B15">
        <w:tc>
          <w:tcPr>
            <w:tcW w:w="9350" w:type="dxa"/>
          </w:tcPr>
          <w:p w14:paraId="3D905F27" w14:textId="77777777" w:rsidR="00A60E0F" w:rsidRPr="002A6039" w:rsidRDefault="00A60E0F" w:rsidP="00BC7FA1">
            <w:pPr>
              <w:tabs>
                <w:tab w:val="left" w:pos="720"/>
                <w:tab w:val="left" w:pos="1440"/>
                <w:tab w:val="left" w:pos="8090"/>
              </w:tabs>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noProof/>
                <w:color w:val="000000" w:themeColor="text1"/>
              </w:rPr>
              <w:drawing>
                <wp:inline distT="0" distB="0" distL="0" distR="0" wp14:anchorId="030198AF" wp14:editId="6F4B2F9D">
                  <wp:extent cx="5943600" cy="1898650"/>
                  <wp:effectExtent l="0" t="0" r="0" b="635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98650"/>
                          </a:xfrm>
                          <a:prstGeom prst="rect">
                            <a:avLst/>
                          </a:prstGeom>
                          <a:noFill/>
                          <a:ln>
                            <a:noFill/>
                          </a:ln>
                        </pic:spPr>
                      </pic:pic>
                    </a:graphicData>
                  </a:graphic>
                </wp:inline>
              </w:drawing>
            </w:r>
          </w:p>
        </w:tc>
      </w:tr>
      <w:tr w:rsidR="002A6039" w:rsidRPr="002A6039" w14:paraId="348461EB" w14:textId="77777777" w:rsidTr="00293B15">
        <w:tc>
          <w:tcPr>
            <w:tcW w:w="9350" w:type="dxa"/>
          </w:tcPr>
          <w:p w14:paraId="06598D0A" w14:textId="3CF93DC1" w:rsidR="00A60E0F" w:rsidRPr="002A6039" w:rsidRDefault="007122FB" w:rsidP="00BC7FA1">
            <w:pPr>
              <w:pStyle w:val="Caption"/>
              <w:spacing w:after="0"/>
              <w:jc w:val="both"/>
              <w:rPr>
                <w:rFonts w:ascii="Times New Roman" w:hAnsi="Times New Roman" w:cs="Times New Roman"/>
                <w:color w:val="000000" w:themeColor="text1"/>
                <w:sz w:val="24"/>
                <w:szCs w:val="24"/>
              </w:rPr>
            </w:pPr>
            <w:bookmarkStart w:id="24" w:name="_Toc102809596"/>
            <w:bookmarkStart w:id="25" w:name="_Toc102809658"/>
            <w:bookmarkStart w:id="26" w:name="_Toc102809767"/>
            <w:r w:rsidRPr="002A6039">
              <w:rPr>
                <w:rFonts w:ascii="Times New Roman" w:hAnsi="Times New Roman" w:cs="Times New Roman"/>
                <w:color w:val="000000" w:themeColor="text1"/>
                <w:sz w:val="24"/>
                <w:szCs w:val="24"/>
              </w:rPr>
              <w:t xml:space="preserve">Figure </w:t>
            </w:r>
            <w:r w:rsidRPr="002A6039">
              <w:rPr>
                <w:rFonts w:ascii="Times New Roman" w:hAnsi="Times New Roman" w:cs="Times New Roman"/>
                <w:color w:val="000000" w:themeColor="text1"/>
                <w:sz w:val="24"/>
                <w:szCs w:val="24"/>
              </w:rPr>
              <w:fldChar w:fldCharType="begin"/>
            </w:r>
            <w:r w:rsidRPr="002A6039">
              <w:rPr>
                <w:rFonts w:ascii="Times New Roman" w:hAnsi="Times New Roman" w:cs="Times New Roman"/>
                <w:color w:val="000000" w:themeColor="text1"/>
                <w:sz w:val="24"/>
                <w:szCs w:val="24"/>
              </w:rPr>
              <w:instrText xml:space="preserve"> SEQ Figure \* ARABIC </w:instrText>
            </w:r>
            <w:r w:rsidRPr="002A6039">
              <w:rPr>
                <w:rFonts w:ascii="Times New Roman" w:hAnsi="Times New Roman" w:cs="Times New Roman"/>
                <w:color w:val="000000" w:themeColor="text1"/>
                <w:sz w:val="24"/>
                <w:szCs w:val="24"/>
              </w:rPr>
              <w:fldChar w:fldCharType="separate"/>
            </w:r>
            <w:r w:rsidRPr="002A6039">
              <w:rPr>
                <w:rFonts w:ascii="Times New Roman" w:hAnsi="Times New Roman" w:cs="Times New Roman"/>
                <w:noProof/>
                <w:color w:val="000000" w:themeColor="text1"/>
                <w:sz w:val="24"/>
                <w:szCs w:val="24"/>
              </w:rPr>
              <w:t>5</w:t>
            </w:r>
            <w:r w:rsidRPr="002A6039">
              <w:rPr>
                <w:rFonts w:ascii="Times New Roman" w:hAnsi="Times New Roman" w:cs="Times New Roman"/>
                <w:color w:val="000000" w:themeColor="text1"/>
                <w:sz w:val="24"/>
                <w:szCs w:val="24"/>
              </w:rPr>
              <w:fldChar w:fldCharType="end"/>
            </w:r>
            <w:r w:rsidRPr="002A6039">
              <w:rPr>
                <w:rFonts w:ascii="Times New Roman" w:hAnsi="Times New Roman" w:cs="Times New Roman"/>
                <w:color w:val="000000" w:themeColor="text1"/>
                <w:sz w:val="24"/>
                <w:szCs w:val="24"/>
                <w:lang w:val="en-US"/>
              </w:rPr>
              <w:t>: Second cycle feedback from tester J</w:t>
            </w:r>
            <w:bookmarkEnd w:id="24"/>
            <w:bookmarkEnd w:id="25"/>
            <w:bookmarkEnd w:id="26"/>
          </w:p>
        </w:tc>
      </w:tr>
    </w:tbl>
    <w:p w14:paraId="55AD516E"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ab/>
      </w:r>
    </w:p>
    <w:tbl>
      <w:tblPr>
        <w:tblStyle w:val="TableGrid"/>
        <w:tblW w:w="0" w:type="auto"/>
        <w:tblLook w:val="04A0" w:firstRow="1" w:lastRow="0" w:firstColumn="1" w:lastColumn="0" w:noHBand="0" w:noVBand="1"/>
      </w:tblPr>
      <w:tblGrid>
        <w:gridCol w:w="9350"/>
      </w:tblGrid>
      <w:tr w:rsidR="002A6039" w:rsidRPr="002A6039" w14:paraId="7BC29C91" w14:textId="77777777" w:rsidTr="00293B15">
        <w:tc>
          <w:tcPr>
            <w:tcW w:w="9350" w:type="dxa"/>
          </w:tcPr>
          <w:p w14:paraId="7519D9BA" w14:textId="77777777" w:rsidR="00A60E0F" w:rsidRPr="002A6039" w:rsidRDefault="00A60E0F" w:rsidP="00BC7FA1">
            <w:pPr>
              <w:tabs>
                <w:tab w:val="left" w:pos="720"/>
                <w:tab w:val="left" w:pos="1440"/>
                <w:tab w:val="left" w:pos="8090"/>
              </w:tabs>
              <w:spacing w:line="480" w:lineRule="auto"/>
              <w:jc w:val="both"/>
              <w:rPr>
                <w:rFonts w:ascii="Times New Roman" w:hAnsi="Times New Roman" w:cs="Times New Roman"/>
                <w:color w:val="000000" w:themeColor="text1"/>
                <w:sz w:val="24"/>
                <w:szCs w:val="24"/>
              </w:rPr>
            </w:pPr>
            <w:r w:rsidRPr="002A6039">
              <w:rPr>
                <w:rFonts w:ascii="Times New Roman" w:hAnsi="Times New Roman" w:cs="Times New Roman"/>
                <w:noProof/>
                <w:color w:val="000000" w:themeColor="text1"/>
              </w:rPr>
              <w:drawing>
                <wp:inline distT="0" distB="0" distL="0" distR="0" wp14:anchorId="326E832A" wp14:editId="54AAA6AB">
                  <wp:extent cx="5943600" cy="204660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46605"/>
                          </a:xfrm>
                          <a:prstGeom prst="rect">
                            <a:avLst/>
                          </a:prstGeom>
                          <a:noFill/>
                          <a:ln>
                            <a:noFill/>
                          </a:ln>
                        </pic:spPr>
                      </pic:pic>
                    </a:graphicData>
                  </a:graphic>
                </wp:inline>
              </w:drawing>
            </w:r>
          </w:p>
        </w:tc>
      </w:tr>
      <w:tr w:rsidR="00A60E0F" w:rsidRPr="002A6039" w14:paraId="5C0D0FB9" w14:textId="77777777" w:rsidTr="00293B15">
        <w:tc>
          <w:tcPr>
            <w:tcW w:w="9350" w:type="dxa"/>
          </w:tcPr>
          <w:p w14:paraId="73FD6B5F" w14:textId="5274B22F" w:rsidR="00A60E0F" w:rsidRPr="002A6039" w:rsidRDefault="007122FB" w:rsidP="00BC7FA1">
            <w:pPr>
              <w:pStyle w:val="Caption"/>
              <w:spacing w:after="0"/>
              <w:jc w:val="both"/>
              <w:rPr>
                <w:rFonts w:ascii="Times New Roman" w:hAnsi="Times New Roman" w:cs="Times New Roman"/>
                <w:color w:val="000000" w:themeColor="text1"/>
                <w:sz w:val="24"/>
                <w:szCs w:val="24"/>
              </w:rPr>
            </w:pPr>
            <w:bookmarkStart w:id="27" w:name="_Toc102809597"/>
            <w:bookmarkStart w:id="28" w:name="_Toc102809659"/>
            <w:bookmarkStart w:id="29" w:name="_Toc102809768"/>
            <w:r w:rsidRPr="002A6039">
              <w:rPr>
                <w:rFonts w:ascii="Times New Roman" w:hAnsi="Times New Roman" w:cs="Times New Roman"/>
                <w:color w:val="000000" w:themeColor="text1"/>
                <w:sz w:val="24"/>
                <w:szCs w:val="24"/>
              </w:rPr>
              <w:t xml:space="preserve">Figure </w:t>
            </w:r>
            <w:r w:rsidRPr="002A6039">
              <w:rPr>
                <w:rFonts w:ascii="Times New Roman" w:hAnsi="Times New Roman" w:cs="Times New Roman"/>
                <w:color w:val="000000" w:themeColor="text1"/>
                <w:sz w:val="24"/>
                <w:szCs w:val="24"/>
              </w:rPr>
              <w:fldChar w:fldCharType="begin"/>
            </w:r>
            <w:r w:rsidRPr="002A6039">
              <w:rPr>
                <w:rFonts w:ascii="Times New Roman" w:hAnsi="Times New Roman" w:cs="Times New Roman"/>
                <w:color w:val="000000" w:themeColor="text1"/>
                <w:sz w:val="24"/>
                <w:szCs w:val="24"/>
              </w:rPr>
              <w:instrText xml:space="preserve"> SEQ Figure \* ARABIC </w:instrText>
            </w:r>
            <w:r w:rsidRPr="002A6039">
              <w:rPr>
                <w:rFonts w:ascii="Times New Roman" w:hAnsi="Times New Roman" w:cs="Times New Roman"/>
                <w:color w:val="000000" w:themeColor="text1"/>
                <w:sz w:val="24"/>
                <w:szCs w:val="24"/>
              </w:rPr>
              <w:fldChar w:fldCharType="separate"/>
            </w:r>
            <w:r w:rsidRPr="002A6039">
              <w:rPr>
                <w:rFonts w:ascii="Times New Roman" w:hAnsi="Times New Roman" w:cs="Times New Roman"/>
                <w:noProof/>
                <w:color w:val="000000" w:themeColor="text1"/>
                <w:sz w:val="24"/>
                <w:szCs w:val="24"/>
              </w:rPr>
              <w:t>6</w:t>
            </w:r>
            <w:r w:rsidRPr="002A6039">
              <w:rPr>
                <w:rFonts w:ascii="Times New Roman" w:hAnsi="Times New Roman" w:cs="Times New Roman"/>
                <w:color w:val="000000" w:themeColor="text1"/>
                <w:sz w:val="24"/>
                <w:szCs w:val="24"/>
              </w:rPr>
              <w:fldChar w:fldCharType="end"/>
            </w:r>
            <w:r w:rsidRPr="002A6039">
              <w:rPr>
                <w:rFonts w:ascii="Times New Roman" w:hAnsi="Times New Roman" w:cs="Times New Roman"/>
                <w:color w:val="000000" w:themeColor="text1"/>
                <w:sz w:val="24"/>
                <w:szCs w:val="24"/>
                <w:lang w:val="en-US"/>
              </w:rPr>
              <w:t>: Second cycle feedback from tester G</w:t>
            </w:r>
            <w:bookmarkEnd w:id="27"/>
            <w:bookmarkEnd w:id="28"/>
            <w:bookmarkEnd w:id="29"/>
          </w:p>
        </w:tc>
      </w:tr>
    </w:tbl>
    <w:p w14:paraId="7C2121EB"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p>
    <w:p w14:paraId="1E1F1BED"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shd w:val="clear" w:color="auto" w:fill="FFFFFF"/>
        </w:rPr>
      </w:pPr>
      <w:r w:rsidRPr="002A6039">
        <w:rPr>
          <w:rFonts w:ascii="Times New Roman" w:hAnsi="Times New Roman" w:cs="Times New Roman"/>
          <w:color w:val="000000" w:themeColor="text1"/>
          <w:sz w:val="24"/>
          <w:szCs w:val="24"/>
        </w:rPr>
        <w:t>It was important to work on the unique identifier in follow up form, as tester E mentioned “</w:t>
      </w:r>
      <w:r w:rsidRPr="002A6039">
        <w:rPr>
          <w:rFonts w:ascii="Times New Roman" w:hAnsi="Times New Roman" w:cs="Times New Roman"/>
          <w:color w:val="000000" w:themeColor="text1"/>
          <w:sz w:val="24"/>
          <w:szCs w:val="24"/>
          <w:shd w:val="clear" w:color="auto" w:fill="FFFFFF"/>
        </w:rPr>
        <w:t>However, you can still work on creating a list containing at least one unique identified in follow-</w:t>
      </w:r>
    </w:p>
    <w:tbl>
      <w:tblPr>
        <w:tblStyle w:val="TableGrid"/>
        <w:tblpPr w:leftFromText="180" w:rightFromText="180" w:vertAnchor="text" w:horzAnchor="page" w:tblpX="7306" w:tblpY="31"/>
        <w:tblW w:w="0" w:type="auto"/>
        <w:tblLook w:val="04A0" w:firstRow="1" w:lastRow="0" w:firstColumn="1" w:lastColumn="0" w:noHBand="0" w:noVBand="1"/>
      </w:tblPr>
      <w:tblGrid>
        <w:gridCol w:w="3816"/>
      </w:tblGrid>
      <w:tr w:rsidR="002A6039" w:rsidRPr="002A6039" w14:paraId="665A0501" w14:textId="77777777" w:rsidTr="00293B15">
        <w:trPr>
          <w:trHeight w:val="4757"/>
        </w:trPr>
        <w:tc>
          <w:tcPr>
            <w:tcW w:w="3535" w:type="dxa"/>
          </w:tcPr>
          <w:p w14:paraId="2A7F07C6" w14:textId="77777777" w:rsidR="00A60E0F" w:rsidRPr="002A6039" w:rsidRDefault="00A60E0F" w:rsidP="00BC7FA1">
            <w:pPr>
              <w:tabs>
                <w:tab w:val="left" w:pos="720"/>
                <w:tab w:val="left" w:pos="1440"/>
                <w:tab w:val="left" w:pos="8090"/>
              </w:tabs>
              <w:spacing w:line="480" w:lineRule="auto"/>
              <w:jc w:val="both"/>
              <w:rPr>
                <w:rFonts w:ascii="Times New Roman" w:hAnsi="Times New Roman" w:cs="Times New Roman"/>
                <w:color w:val="000000" w:themeColor="text1"/>
                <w:sz w:val="24"/>
                <w:szCs w:val="24"/>
                <w:shd w:val="clear" w:color="auto" w:fill="FFFFFF"/>
              </w:rPr>
            </w:pPr>
            <w:r w:rsidRPr="002A6039">
              <w:rPr>
                <w:rFonts w:ascii="Times New Roman" w:hAnsi="Times New Roman" w:cs="Times New Roman"/>
                <w:noProof/>
                <w:color w:val="000000" w:themeColor="text1"/>
              </w:rPr>
              <w:drawing>
                <wp:anchor distT="0" distB="0" distL="114300" distR="114300" simplePos="0" relativeHeight="251666432" behindDoc="1" locked="0" layoutInCell="1" allowOverlap="1" wp14:anchorId="31C8C1BE" wp14:editId="7DBD64C5">
                  <wp:simplePos x="0" y="0"/>
                  <wp:positionH relativeFrom="column">
                    <wp:posOffset>4445</wp:posOffset>
                  </wp:positionH>
                  <wp:positionV relativeFrom="paragraph">
                    <wp:posOffset>12065</wp:posOffset>
                  </wp:positionV>
                  <wp:extent cx="2276475" cy="2771775"/>
                  <wp:effectExtent l="0" t="0" r="9525" b="9525"/>
                  <wp:wrapTight wrapText="bothSides">
                    <wp:wrapPolygon edited="0">
                      <wp:start x="0" y="0"/>
                      <wp:lineTo x="0" y="21526"/>
                      <wp:lineTo x="21510" y="21526"/>
                      <wp:lineTo x="21510" y="0"/>
                      <wp:lineTo x="0" y="0"/>
                    </wp:wrapPolygon>
                  </wp:wrapTight>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6475" cy="2771775"/>
                          </a:xfrm>
                          <a:prstGeom prst="rect">
                            <a:avLst/>
                          </a:prstGeom>
                          <a:noFill/>
                          <a:ln>
                            <a:noFill/>
                          </a:ln>
                        </pic:spPr>
                      </pic:pic>
                    </a:graphicData>
                  </a:graphic>
                  <wp14:sizeRelV relativeFrom="margin">
                    <wp14:pctHeight>0</wp14:pctHeight>
                  </wp14:sizeRelV>
                </wp:anchor>
              </w:drawing>
            </w:r>
          </w:p>
        </w:tc>
      </w:tr>
      <w:tr w:rsidR="002A6039" w:rsidRPr="002A6039" w14:paraId="6BB937B7" w14:textId="77777777" w:rsidTr="00293B15">
        <w:trPr>
          <w:trHeight w:val="212"/>
        </w:trPr>
        <w:tc>
          <w:tcPr>
            <w:tcW w:w="3535" w:type="dxa"/>
          </w:tcPr>
          <w:p w14:paraId="267EDB8B" w14:textId="25C77EBA" w:rsidR="00A60E0F" w:rsidRPr="002A6039" w:rsidRDefault="007122FB" w:rsidP="00BC7FA1">
            <w:pPr>
              <w:pStyle w:val="Caption"/>
              <w:spacing w:after="0"/>
              <w:jc w:val="both"/>
              <w:rPr>
                <w:rFonts w:ascii="Times New Roman" w:hAnsi="Times New Roman" w:cs="Times New Roman"/>
                <w:color w:val="000000" w:themeColor="text1"/>
                <w:sz w:val="24"/>
                <w:szCs w:val="24"/>
                <w:shd w:val="clear" w:color="auto" w:fill="FFFFFF"/>
              </w:rPr>
            </w:pPr>
            <w:bookmarkStart w:id="30" w:name="_Toc102809598"/>
            <w:bookmarkStart w:id="31" w:name="_Toc102809660"/>
            <w:bookmarkStart w:id="32" w:name="_Toc102809769"/>
            <w:r w:rsidRPr="002A6039">
              <w:rPr>
                <w:rFonts w:ascii="Times New Roman" w:hAnsi="Times New Roman" w:cs="Times New Roman"/>
                <w:color w:val="000000" w:themeColor="text1"/>
                <w:sz w:val="24"/>
                <w:szCs w:val="24"/>
              </w:rPr>
              <w:t xml:space="preserve">Figure </w:t>
            </w:r>
            <w:r w:rsidRPr="002A6039">
              <w:rPr>
                <w:rFonts w:ascii="Times New Roman" w:hAnsi="Times New Roman" w:cs="Times New Roman"/>
                <w:color w:val="000000" w:themeColor="text1"/>
                <w:sz w:val="24"/>
                <w:szCs w:val="24"/>
              </w:rPr>
              <w:fldChar w:fldCharType="begin"/>
            </w:r>
            <w:r w:rsidRPr="002A6039">
              <w:rPr>
                <w:rFonts w:ascii="Times New Roman" w:hAnsi="Times New Roman" w:cs="Times New Roman"/>
                <w:color w:val="000000" w:themeColor="text1"/>
                <w:sz w:val="24"/>
                <w:szCs w:val="24"/>
              </w:rPr>
              <w:instrText xml:space="preserve"> SEQ Figure \* ARABIC </w:instrText>
            </w:r>
            <w:r w:rsidRPr="002A6039">
              <w:rPr>
                <w:rFonts w:ascii="Times New Roman" w:hAnsi="Times New Roman" w:cs="Times New Roman"/>
                <w:color w:val="000000" w:themeColor="text1"/>
                <w:sz w:val="24"/>
                <w:szCs w:val="24"/>
              </w:rPr>
              <w:fldChar w:fldCharType="separate"/>
            </w:r>
            <w:r w:rsidRPr="002A6039">
              <w:rPr>
                <w:rFonts w:ascii="Times New Roman" w:hAnsi="Times New Roman" w:cs="Times New Roman"/>
                <w:noProof/>
                <w:color w:val="000000" w:themeColor="text1"/>
                <w:sz w:val="24"/>
                <w:szCs w:val="24"/>
              </w:rPr>
              <w:t>7</w:t>
            </w:r>
            <w:r w:rsidRPr="002A6039">
              <w:rPr>
                <w:rFonts w:ascii="Times New Roman" w:hAnsi="Times New Roman" w:cs="Times New Roman"/>
                <w:color w:val="000000" w:themeColor="text1"/>
                <w:sz w:val="24"/>
                <w:szCs w:val="24"/>
              </w:rPr>
              <w:fldChar w:fldCharType="end"/>
            </w:r>
            <w:r w:rsidRPr="002A6039">
              <w:rPr>
                <w:rFonts w:ascii="Times New Roman" w:hAnsi="Times New Roman" w:cs="Times New Roman"/>
                <w:color w:val="000000" w:themeColor="text1"/>
                <w:sz w:val="24"/>
                <w:szCs w:val="24"/>
                <w:lang w:val="en-US"/>
              </w:rPr>
              <w:t>: Follow up patient list</w:t>
            </w:r>
            <w:bookmarkEnd w:id="30"/>
            <w:bookmarkEnd w:id="31"/>
            <w:bookmarkEnd w:id="32"/>
          </w:p>
        </w:tc>
      </w:tr>
    </w:tbl>
    <w:p w14:paraId="3B9B479D" w14:textId="77777777"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shd w:val="clear" w:color="auto" w:fill="FFFFFF"/>
        </w:rPr>
      </w:pPr>
      <w:r w:rsidRPr="002A6039">
        <w:rPr>
          <w:rFonts w:ascii="Times New Roman" w:hAnsi="Times New Roman" w:cs="Times New Roman"/>
          <w:color w:val="000000" w:themeColor="text1"/>
          <w:sz w:val="24"/>
          <w:szCs w:val="24"/>
          <w:shd w:val="clear" w:color="auto" w:fill="FFFFFF"/>
        </w:rPr>
        <w:t xml:space="preserve">up form to select the unique client. This would help users to select a unique client when there is a chance of registering clients with the same name and age. As you know, some common names are used widely in the Nepalese Context.” Similarly, tester G also focused on the unique identifier, </w:t>
      </w:r>
    </w:p>
    <w:p w14:paraId="4F172DAC" w14:textId="2991837C" w:rsidR="00A60E0F"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shd w:val="clear" w:color="auto" w:fill="FFFFFF"/>
        </w:rPr>
      </w:pPr>
      <w:r w:rsidRPr="002A6039">
        <w:rPr>
          <w:rFonts w:ascii="Times New Roman" w:hAnsi="Times New Roman" w:cs="Times New Roman"/>
          <w:color w:val="000000" w:themeColor="text1"/>
          <w:sz w:val="24"/>
          <w:szCs w:val="24"/>
          <w:shd w:val="clear" w:color="auto" w:fill="FFFFFF"/>
        </w:rPr>
        <w:t xml:space="preserve"> “As in the conversation we discussed, I would still suggest putting some unique identifiers in the follow-up form to identify the particular patient.” The concern with the identifier in follow up form (as shown in figure 7) is the possibility of </w:t>
      </w:r>
      <w:r w:rsidR="00FD5CD7" w:rsidRPr="002A6039">
        <w:rPr>
          <w:rFonts w:ascii="Times New Roman" w:hAnsi="Times New Roman" w:cs="Times New Roman"/>
          <w:color w:val="000000" w:themeColor="text1"/>
          <w:sz w:val="24"/>
          <w:szCs w:val="24"/>
          <w:shd w:val="clear" w:color="auto" w:fill="FFFFFF"/>
        </w:rPr>
        <w:t xml:space="preserve">encountering with </w:t>
      </w:r>
      <w:r w:rsidR="00AA03D5" w:rsidRPr="002A6039">
        <w:rPr>
          <w:rFonts w:ascii="Times New Roman" w:hAnsi="Times New Roman" w:cs="Times New Roman"/>
          <w:color w:val="000000" w:themeColor="text1"/>
          <w:sz w:val="24"/>
          <w:szCs w:val="24"/>
          <w:shd w:val="clear" w:color="auto" w:fill="FFFFFF"/>
        </w:rPr>
        <w:t xml:space="preserve">the </w:t>
      </w:r>
      <w:r w:rsidRPr="002A6039">
        <w:rPr>
          <w:rFonts w:ascii="Times New Roman" w:hAnsi="Times New Roman" w:cs="Times New Roman"/>
          <w:color w:val="000000" w:themeColor="text1"/>
          <w:sz w:val="24"/>
          <w:szCs w:val="24"/>
          <w:shd w:val="clear" w:color="auto" w:fill="FFFFFF"/>
        </w:rPr>
        <w:t xml:space="preserve">same name of the person with same age. </w:t>
      </w:r>
      <w:r w:rsidR="007F5C34">
        <w:rPr>
          <w:rFonts w:ascii="Times New Roman" w:hAnsi="Times New Roman" w:cs="Times New Roman"/>
          <w:color w:val="000000" w:themeColor="text1"/>
          <w:sz w:val="24"/>
          <w:szCs w:val="24"/>
          <w:shd w:val="clear" w:color="auto" w:fill="FFFFFF"/>
        </w:rPr>
        <w:t>T</w:t>
      </w:r>
      <w:r w:rsidRPr="002A6039">
        <w:rPr>
          <w:rFonts w:ascii="Times New Roman" w:hAnsi="Times New Roman" w:cs="Times New Roman"/>
          <w:color w:val="000000" w:themeColor="text1"/>
          <w:sz w:val="24"/>
          <w:szCs w:val="24"/>
          <w:shd w:val="clear" w:color="auto" w:fill="FFFFFF"/>
        </w:rPr>
        <w:t>ester D suggested to put referral place, where the person would be referred, and the tester J emphasized on the change in user interface. Both the testers put importance on user experience while using application.</w:t>
      </w:r>
    </w:p>
    <w:p w14:paraId="39A175BA" w14:textId="77777777" w:rsidR="00D86239" w:rsidRDefault="00D86239"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shd w:val="clear" w:color="auto" w:fill="FFFFFF"/>
        </w:rPr>
      </w:pPr>
    </w:p>
    <w:p w14:paraId="473FFEF1" w14:textId="6F1C2E30" w:rsidR="00A60E0F" w:rsidRPr="003314D6" w:rsidRDefault="00E32FB8" w:rsidP="00BC7FA1">
      <w:pPr>
        <w:pStyle w:val="Heading2"/>
        <w:numPr>
          <w:ilvl w:val="1"/>
          <w:numId w:val="5"/>
        </w:numPr>
        <w:spacing w:line="480" w:lineRule="auto"/>
        <w:ind w:left="360"/>
        <w:rPr>
          <w:rFonts w:ascii="Times New Roman" w:hAnsi="Times New Roman" w:cs="Times New Roman"/>
          <w:b/>
          <w:bCs/>
          <w:color w:val="auto"/>
          <w:sz w:val="24"/>
          <w:szCs w:val="24"/>
        </w:rPr>
      </w:pPr>
      <w:r w:rsidRPr="003314D6">
        <w:rPr>
          <w:rFonts w:ascii="Times New Roman" w:hAnsi="Times New Roman" w:cs="Times New Roman"/>
          <w:b/>
          <w:bCs/>
          <w:color w:val="auto"/>
          <w:sz w:val="24"/>
          <w:szCs w:val="24"/>
        </w:rPr>
        <w:t xml:space="preserve"> </w:t>
      </w:r>
      <w:bookmarkStart w:id="33" w:name="_Toc102890923"/>
      <w:r w:rsidR="00A60E0F" w:rsidRPr="003314D6">
        <w:rPr>
          <w:rFonts w:ascii="Times New Roman" w:hAnsi="Times New Roman" w:cs="Times New Roman"/>
          <w:b/>
          <w:bCs/>
          <w:color w:val="auto"/>
          <w:sz w:val="24"/>
          <w:szCs w:val="24"/>
        </w:rPr>
        <w:t>Reflection</w:t>
      </w:r>
      <w:bookmarkEnd w:id="33"/>
    </w:p>
    <w:p w14:paraId="7D244D1F" w14:textId="2EA9678B"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In the second cycle of testing, I</w:t>
      </w:r>
      <w:r w:rsidR="00AA03D5" w:rsidRPr="002A6039">
        <w:rPr>
          <w:rFonts w:ascii="Times New Roman" w:hAnsi="Times New Roman" w:cs="Times New Roman"/>
          <w:color w:val="000000" w:themeColor="text1"/>
          <w:sz w:val="24"/>
          <w:szCs w:val="24"/>
        </w:rPr>
        <w:t xml:space="preserve"> again</w:t>
      </w:r>
      <w:r w:rsidRPr="002A6039">
        <w:rPr>
          <w:rFonts w:ascii="Times New Roman" w:hAnsi="Times New Roman" w:cs="Times New Roman"/>
          <w:color w:val="000000" w:themeColor="text1"/>
          <w:sz w:val="24"/>
          <w:szCs w:val="24"/>
        </w:rPr>
        <w:t xml:space="preserve"> tried to incorporate all the ideas suggested by the testers.</w:t>
      </w:r>
      <w:r w:rsidR="00525B99" w:rsidRPr="002A6039">
        <w:rPr>
          <w:rFonts w:ascii="Times New Roman" w:hAnsi="Times New Roman" w:cs="Times New Roman"/>
          <w:color w:val="000000" w:themeColor="text1"/>
          <w:sz w:val="24"/>
          <w:szCs w:val="24"/>
        </w:rPr>
        <w:t xml:space="preserve"> I received few suggestions to improvise the application in this cycle. </w:t>
      </w:r>
      <w:r w:rsidRPr="002A6039">
        <w:rPr>
          <w:rFonts w:ascii="Times New Roman" w:hAnsi="Times New Roman" w:cs="Times New Roman"/>
          <w:color w:val="000000" w:themeColor="text1"/>
          <w:sz w:val="24"/>
          <w:szCs w:val="24"/>
        </w:rPr>
        <w:t xml:space="preserve">However, the changes identified were challenging to achieve. </w:t>
      </w:r>
    </w:p>
    <w:p w14:paraId="74AF9BD7" w14:textId="084A599A" w:rsidR="00A60E0F" w:rsidRPr="002A6039"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Testers suggested changing the user interface. Regarding the user interface, I would not be able to modify the interface of the application because it is the default interface provided by the Commcare application developers. Since the </w:t>
      </w:r>
      <w:proofErr w:type="spellStart"/>
      <w:r w:rsidRPr="002A6039">
        <w:rPr>
          <w:rFonts w:ascii="Times New Roman" w:hAnsi="Times New Roman" w:cs="Times New Roman"/>
          <w:color w:val="000000" w:themeColor="text1"/>
          <w:sz w:val="24"/>
          <w:szCs w:val="24"/>
        </w:rPr>
        <w:t>commcare</w:t>
      </w:r>
      <w:proofErr w:type="spellEnd"/>
      <w:r w:rsidRPr="002A6039">
        <w:rPr>
          <w:rFonts w:ascii="Times New Roman" w:hAnsi="Times New Roman" w:cs="Times New Roman"/>
          <w:color w:val="000000" w:themeColor="text1"/>
          <w:sz w:val="24"/>
          <w:szCs w:val="24"/>
        </w:rPr>
        <w:t xml:space="preserve"> mobile application is used by the community-level health workers in most of the LMICs for health and care delivery. I used the interface, which is tested, simple, and would be useful in the same way because the application is designed to be used by CHVs or CHWs, who are working at the ground level of health service delivery and are not very technology friendly.</w:t>
      </w:r>
      <w:r w:rsidR="00E4270B">
        <w:rPr>
          <w:rFonts w:ascii="Times New Roman" w:hAnsi="Times New Roman" w:cs="Times New Roman"/>
          <w:color w:val="000000" w:themeColor="text1"/>
          <w:sz w:val="24"/>
          <w:szCs w:val="24"/>
        </w:rPr>
        <w:t xml:space="preserve"> Also, there </w:t>
      </w:r>
      <w:r w:rsidR="00FF2C17">
        <w:rPr>
          <w:rFonts w:ascii="Times New Roman" w:hAnsi="Times New Roman" w:cs="Times New Roman"/>
          <w:color w:val="000000" w:themeColor="text1"/>
          <w:sz w:val="24"/>
          <w:szCs w:val="24"/>
        </w:rPr>
        <w:t xml:space="preserve">are limitations in using free version of the application. </w:t>
      </w:r>
    </w:p>
    <w:p w14:paraId="0FFA716F" w14:textId="5664B1E8" w:rsidR="00A60E0F" w:rsidRDefault="00A60E0F"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 I felt challenged in making the patient list unique in follow-up form. In the first cycle of development, the patient’s name and age were kept identifying the </w:t>
      </w:r>
      <w:proofErr w:type="gramStart"/>
      <w:r w:rsidRPr="002A6039">
        <w:rPr>
          <w:rFonts w:ascii="Times New Roman" w:hAnsi="Times New Roman" w:cs="Times New Roman"/>
          <w:color w:val="000000" w:themeColor="text1"/>
          <w:sz w:val="24"/>
          <w:szCs w:val="24"/>
        </w:rPr>
        <w:t>particular patient</w:t>
      </w:r>
      <w:proofErr w:type="gramEnd"/>
      <w:r w:rsidRPr="002A6039">
        <w:rPr>
          <w:rFonts w:ascii="Times New Roman" w:hAnsi="Times New Roman" w:cs="Times New Roman"/>
          <w:color w:val="000000" w:themeColor="text1"/>
          <w:sz w:val="24"/>
          <w:szCs w:val="24"/>
        </w:rPr>
        <w:t xml:space="preserve"> to be followed up. However, according to the testers, just the patient’s name and age cannot be the unique variables to identify a particular patient. There may be the same name of patients with the same age</w:t>
      </w:r>
      <w:r w:rsidR="003753AE" w:rsidRPr="002A6039">
        <w:rPr>
          <w:rFonts w:ascii="Times New Roman" w:hAnsi="Times New Roman" w:cs="Times New Roman"/>
          <w:color w:val="000000" w:themeColor="text1"/>
          <w:sz w:val="24"/>
          <w:szCs w:val="24"/>
        </w:rPr>
        <w:t>, in the community</w:t>
      </w:r>
      <w:r w:rsidRPr="002A6039">
        <w:rPr>
          <w:rFonts w:ascii="Times New Roman" w:hAnsi="Times New Roman" w:cs="Times New Roman"/>
          <w:color w:val="000000" w:themeColor="text1"/>
          <w:sz w:val="24"/>
          <w:szCs w:val="24"/>
        </w:rPr>
        <w:t xml:space="preserve">. So, I tried to add a variable as a contact number in the case list (containing name and age) because each person has a unique ten digits contact/phone number otherwise, contact number of other family member could also be used. Since I used the free version of the application, I am not able to add one more variable to the case list. However, the process has let me know the importance of a unique identifier in selecting a particular patient during follow-up visit. Also, I would be able to add the case list when using the premium version of the application. </w:t>
      </w:r>
    </w:p>
    <w:p w14:paraId="7009EDBD" w14:textId="77777777" w:rsidR="00064404" w:rsidRPr="002A6039" w:rsidRDefault="00064404" w:rsidP="00BC7FA1">
      <w:pPr>
        <w:tabs>
          <w:tab w:val="left" w:pos="720"/>
          <w:tab w:val="left" w:pos="1440"/>
          <w:tab w:val="left" w:pos="8090"/>
        </w:tabs>
        <w:spacing w:after="0" w:line="480" w:lineRule="auto"/>
        <w:jc w:val="both"/>
        <w:rPr>
          <w:rFonts w:ascii="Times New Roman" w:hAnsi="Times New Roman" w:cs="Times New Roman"/>
          <w:color w:val="000000" w:themeColor="text1"/>
          <w:sz w:val="24"/>
          <w:szCs w:val="24"/>
        </w:rPr>
      </w:pPr>
    </w:p>
    <w:p w14:paraId="15DE5936" w14:textId="2D7CF15A" w:rsidR="00A60E0F" w:rsidRPr="002A6039" w:rsidRDefault="00A60E0F" w:rsidP="00BC7FA1">
      <w:pPr>
        <w:pStyle w:val="Heading2"/>
        <w:numPr>
          <w:ilvl w:val="1"/>
          <w:numId w:val="5"/>
        </w:numPr>
        <w:tabs>
          <w:tab w:val="left" w:pos="360"/>
        </w:tabs>
        <w:spacing w:line="480" w:lineRule="auto"/>
        <w:ind w:left="360"/>
        <w:rPr>
          <w:rFonts w:ascii="Times New Roman" w:hAnsi="Times New Roman" w:cs="Times New Roman"/>
          <w:b/>
          <w:bCs/>
          <w:color w:val="000000" w:themeColor="text1"/>
          <w:sz w:val="24"/>
          <w:szCs w:val="24"/>
        </w:rPr>
      </w:pPr>
      <w:r w:rsidRPr="002A6039">
        <w:rPr>
          <w:rFonts w:ascii="Times New Roman" w:hAnsi="Times New Roman" w:cs="Times New Roman"/>
          <w:b/>
          <w:bCs/>
          <w:color w:val="000000" w:themeColor="text1"/>
          <w:sz w:val="24"/>
          <w:szCs w:val="24"/>
        </w:rPr>
        <w:t xml:space="preserve"> </w:t>
      </w:r>
      <w:bookmarkStart w:id="34" w:name="_Toc102890924"/>
      <w:r w:rsidRPr="002A6039">
        <w:rPr>
          <w:rFonts w:ascii="Times New Roman" w:hAnsi="Times New Roman" w:cs="Times New Roman"/>
          <w:b/>
          <w:bCs/>
          <w:color w:val="000000" w:themeColor="text1"/>
          <w:sz w:val="24"/>
          <w:szCs w:val="24"/>
        </w:rPr>
        <w:t xml:space="preserve">Changes </w:t>
      </w:r>
      <w:r w:rsidR="009C4870" w:rsidRPr="002A6039">
        <w:rPr>
          <w:rFonts w:ascii="Times New Roman" w:hAnsi="Times New Roman" w:cs="Times New Roman"/>
          <w:b/>
          <w:bCs/>
          <w:color w:val="000000" w:themeColor="text1"/>
          <w:sz w:val="24"/>
          <w:szCs w:val="24"/>
        </w:rPr>
        <w:t>m</w:t>
      </w:r>
      <w:r w:rsidRPr="002A6039">
        <w:rPr>
          <w:rFonts w:ascii="Times New Roman" w:hAnsi="Times New Roman" w:cs="Times New Roman"/>
          <w:b/>
          <w:bCs/>
          <w:color w:val="000000" w:themeColor="text1"/>
          <w:sz w:val="24"/>
          <w:szCs w:val="24"/>
        </w:rPr>
        <w:t>ade</w:t>
      </w:r>
      <w:bookmarkEnd w:id="34"/>
    </w:p>
    <w:p w14:paraId="0E1134B4" w14:textId="45250A84" w:rsidR="00A60E0F" w:rsidRPr="002A6039"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In the second cycle of application development, free text question regarding the place/ institution name was added to record the place of referral. </w:t>
      </w:r>
      <w:r w:rsidR="00795E1B" w:rsidRPr="002A6039">
        <w:rPr>
          <w:rFonts w:ascii="Times New Roman" w:hAnsi="Times New Roman" w:cs="Times New Roman"/>
          <w:color w:val="000000" w:themeColor="text1"/>
          <w:sz w:val="24"/>
          <w:szCs w:val="24"/>
        </w:rPr>
        <w:t xml:space="preserve">However, the other changes suggested by </w:t>
      </w:r>
      <w:r w:rsidR="001C5CF1" w:rsidRPr="002A6039">
        <w:rPr>
          <w:rFonts w:ascii="Times New Roman" w:hAnsi="Times New Roman" w:cs="Times New Roman"/>
          <w:color w:val="000000" w:themeColor="text1"/>
          <w:sz w:val="24"/>
          <w:szCs w:val="24"/>
        </w:rPr>
        <w:t xml:space="preserve">the testers in this cycle could not be attended due to the free version of the Commcare application. </w:t>
      </w:r>
    </w:p>
    <w:p w14:paraId="71D34B0B" w14:textId="77777777" w:rsidR="00445E4F" w:rsidRDefault="00445E4F" w:rsidP="00BC7FA1">
      <w:pPr>
        <w:spacing w:after="0" w:line="480" w:lineRule="auto"/>
        <w:jc w:val="both"/>
        <w:rPr>
          <w:rFonts w:ascii="Times New Roman" w:hAnsi="Times New Roman" w:cs="Times New Roman"/>
          <w:color w:val="000000" w:themeColor="text1"/>
          <w:sz w:val="24"/>
          <w:szCs w:val="24"/>
        </w:rPr>
      </w:pPr>
    </w:p>
    <w:p w14:paraId="68DE8E10" w14:textId="20E67FD5" w:rsidR="002B6031" w:rsidRDefault="00A60E0F" w:rsidP="00BC7FA1">
      <w:pPr>
        <w:spacing w:after="0" w:line="480" w:lineRule="auto"/>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After the tester feedback and correction of the application forms, the application is perfectly in working condition and is ready to use. </w:t>
      </w:r>
      <w:r w:rsidR="002B6031">
        <w:rPr>
          <w:rFonts w:ascii="Times New Roman" w:hAnsi="Times New Roman" w:cs="Times New Roman"/>
          <w:color w:val="000000" w:themeColor="text1"/>
          <w:sz w:val="24"/>
          <w:szCs w:val="24"/>
        </w:rPr>
        <w:t>The testers were notifie</w:t>
      </w:r>
      <w:r w:rsidR="00C05262">
        <w:rPr>
          <w:rFonts w:ascii="Times New Roman" w:hAnsi="Times New Roman" w:cs="Times New Roman"/>
          <w:color w:val="000000" w:themeColor="text1"/>
          <w:sz w:val="24"/>
          <w:szCs w:val="24"/>
        </w:rPr>
        <w:t xml:space="preserve">d to update their application to see the final </w:t>
      </w:r>
      <w:r w:rsidR="00512565">
        <w:rPr>
          <w:rFonts w:ascii="Times New Roman" w:hAnsi="Times New Roman" w:cs="Times New Roman"/>
          <w:color w:val="000000" w:themeColor="text1"/>
          <w:sz w:val="24"/>
          <w:szCs w:val="24"/>
        </w:rPr>
        <w:t xml:space="preserve">product </w:t>
      </w:r>
      <w:r w:rsidR="00C05262">
        <w:rPr>
          <w:rFonts w:ascii="Times New Roman" w:hAnsi="Times New Roman" w:cs="Times New Roman"/>
          <w:color w:val="000000" w:themeColor="text1"/>
          <w:sz w:val="24"/>
          <w:szCs w:val="24"/>
        </w:rPr>
        <w:t>version of the application</w:t>
      </w:r>
      <w:r w:rsidR="00627463">
        <w:rPr>
          <w:rFonts w:ascii="Times New Roman" w:hAnsi="Times New Roman" w:cs="Times New Roman"/>
          <w:color w:val="000000" w:themeColor="text1"/>
          <w:sz w:val="24"/>
          <w:szCs w:val="24"/>
        </w:rPr>
        <w:t xml:space="preserve"> (</w:t>
      </w:r>
      <w:r w:rsidR="00262255">
        <w:rPr>
          <w:rFonts w:ascii="Times New Roman" w:hAnsi="Times New Roman" w:cs="Times New Roman"/>
          <w:color w:val="000000" w:themeColor="text1"/>
          <w:sz w:val="24"/>
          <w:szCs w:val="24"/>
        </w:rPr>
        <w:t>A</w:t>
      </w:r>
      <w:r w:rsidR="00627463">
        <w:rPr>
          <w:rFonts w:ascii="Times New Roman" w:hAnsi="Times New Roman" w:cs="Times New Roman"/>
          <w:color w:val="000000" w:themeColor="text1"/>
          <w:sz w:val="24"/>
          <w:szCs w:val="24"/>
        </w:rPr>
        <w:t>ppendix</w:t>
      </w:r>
      <w:r w:rsidR="004D7FBC">
        <w:rPr>
          <w:rFonts w:ascii="Times New Roman" w:hAnsi="Times New Roman" w:cs="Times New Roman"/>
          <w:color w:val="000000" w:themeColor="text1"/>
          <w:sz w:val="24"/>
          <w:szCs w:val="24"/>
        </w:rPr>
        <w:t xml:space="preserve"> 26)</w:t>
      </w:r>
      <w:r w:rsidR="00445E4F">
        <w:rPr>
          <w:rFonts w:ascii="Times New Roman" w:hAnsi="Times New Roman" w:cs="Times New Roman"/>
          <w:color w:val="000000" w:themeColor="text1"/>
          <w:sz w:val="24"/>
          <w:szCs w:val="24"/>
        </w:rPr>
        <w:t xml:space="preserve">. </w:t>
      </w:r>
    </w:p>
    <w:p w14:paraId="3D1FC0FD" w14:textId="187AA56F" w:rsidR="00ED27AF" w:rsidRPr="002A6039" w:rsidRDefault="00A052D2" w:rsidP="00BC7FA1">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w:t>
      </w:r>
      <w:r w:rsidR="007736EB">
        <w:rPr>
          <w:rFonts w:ascii="Times New Roman" w:hAnsi="Times New Roman" w:cs="Times New Roman"/>
          <w:color w:val="000000" w:themeColor="text1"/>
          <w:sz w:val="24"/>
          <w:szCs w:val="24"/>
        </w:rPr>
        <w:t xml:space="preserve"> phone and web user guide can be </w:t>
      </w:r>
      <w:r w:rsidR="0074733F" w:rsidRPr="002A6039">
        <w:rPr>
          <w:rFonts w:ascii="Times New Roman" w:hAnsi="Times New Roman" w:cs="Times New Roman"/>
          <w:color w:val="000000" w:themeColor="text1"/>
          <w:sz w:val="24"/>
          <w:szCs w:val="24"/>
        </w:rPr>
        <w:t xml:space="preserve">found </w:t>
      </w:r>
      <w:hyperlink r:id="rId24" w:history="1">
        <w:r w:rsidR="00ED27AF" w:rsidRPr="002A6039">
          <w:rPr>
            <w:rStyle w:val="Hyperlink"/>
            <w:rFonts w:ascii="Times New Roman" w:hAnsi="Times New Roman" w:cs="Times New Roman"/>
            <w:color w:val="000000" w:themeColor="text1"/>
            <w:sz w:val="24"/>
            <w:szCs w:val="24"/>
          </w:rPr>
          <w:t>here</w:t>
        </w:r>
      </w:hyperlink>
      <w:r w:rsidR="00ED27AF" w:rsidRPr="002A6039">
        <w:rPr>
          <w:rFonts w:ascii="Times New Roman" w:hAnsi="Times New Roman" w:cs="Times New Roman"/>
          <w:color w:val="000000" w:themeColor="text1"/>
          <w:sz w:val="24"/>
          <w:szCs w:val="24"/>
        </w:rPr>
        <w:t>.</w:t>
      </w:r>
      <w:r w:rsidR="00B533FF">
        <w:rPr>
          <w:rFonts w:ascii="Times New Roman" w:hAnsi="Times New Roman" w:cs="Times New Roman"/>
          <w:color w:val="000000" w:themeColor="text1"/>
          <w:sz w:val="24"/>
          <w:szCs w:val="24"/>
        </w:rPr>
        <w:t xml:space="preserve"> Though the application only </w:t>
      </w:r>
      <w:r w:rsidR="00445E4F">
        <w:rPr>
          <w:rFonts w:ascii="Times New Roman" w:hAnsi="Times New Roman" w:cs="Times New Roman"/>
          <w:color w:val="000000" w:themeColor="text1"/>
          <w:sz w:val="24"/>
          <w:szCs w:val="24"/>
        </w:rPr>
        <w:t>supports</w:t>
      </w:r>
      <w:r w:rsidR="00B533FF">
        <w:rPr>
          <w:rFonts w:ascii="Times New Roman" w:hAnsi="Times New Roman" w:cs="Times New Roman"/>
          <w:color w:val="000000" w:themeColor="text1"/>
          <w:sz w:val="24"/>
          <w:szCs w:val="24"/>
        </w:rPr>
        <w:t xml:space="preserve"> android devices, </w:t>
      </w:r>
      <w:r w:rsidR="003E2865">
        <w:rPr>
          <w:rFonts w:ascii="Times New Roman" w:hAnsi="Times New Roman" w:cs="Times New Roman"/>
          <w:color w:val="000000" w:themeColor="text1"/>
          <w:sz w:val="24"/>
          <w:szCs w:val="24"/>
        </w:rPr>
        <w:t xml:space="preserve">one can test </w:t>
      </w:r>
      <w:r w:rsidR="005075DF">
        <w:rPr>
          <w:rFonts w:ascii="Times New Roman" w:hAnsi="Times New Roman" w:cs="Times New Roman"/>
          <w:color w:val="000000" w:themeColor="text1"/>
          <w:sz w:val="24"/>
          <w:szCs w:val="24"/>
        </w:rPr>
        <w:t xml:space="preserve">mobile phone interface provided in web version </w:t>
      </w:r>
      <w:r w:rsidR="000C64D7">
        <w:rPr>
          <w:rFonts w:ascii="Times New Roman" w:hAnsi="Times New Roman" w:cs="Times New Roman"/>
          <w:color w:val="000000" w:themeColor="text1"/>
          <w:sz w:val="24"/>
          <w:szCs w:val="24"/>
        </w:rPr>
        <w:t>(</w:t>
      </w:r>
      <w:r w:rsidR="00863469">
        <w:rPr>
          <w:rFonts w:ascii="Times New Roman" w:hAnsi="Times New Roman" w:cs="Times New Roman"/>
          <w:color w:val="000000" w:themeColor="text1"/>
          <w:sz w:val="24"/>
          <w:szCs w:val="24"/>
        </w:rPr>
        <w:t xml:space="preserve">please </w:t>
      </w:r>
      <w:r w:rsidR="000C64D7">
        <w:rPr>
          <w:rFonts w:ascii="Times New Roman" w:hAnsi="Times New Roman" w:cs="Times New Roman"/>
          <w:color w:val="000000" w:themeColor="text1"/>
          <w:sz w:val="24"/>
          <w:szCs w:val="24"/>
        </w:rPr>
        <w:t>follow user guide).</w:t>
      </w:r>
    </w:p>
    <w:p w14:paraId="1C57C3D5" w14:textId="0CB8CDCC" w:rsidR="00A60E0F" w:rsidRPr="002A6039" w:rsidRDefault="00A60E0F" w:rsidP="00C47DB0">
      <w:pPr>
        <w:pStyle w:val="Heading1"/>
        <w:numPr>
          <w:ilvl w:val="0"/>
          <w:numId w:val="5"/>
        </w:numPr>
        <w:spacing w:before="0" w:line="480" w:lineRule="auto"/>
        <w:ind w:left="270" w:hanging="270"/>
        <w:rPr>
          <w:rFonts w:ascii="Times New Roman" w:hAnsi="Times New Roman" w:cs="Times New Roman"/>
          <w:b/>
          <w:bCs/>
          <w:color w:val="000000" w:themeColor="text1"/>
          <w:sz w:val="28"/>
          <w:szCs w:val="28"/>
        </w:rPr>
      </w:pPr>
      <w:bookmarkStart w:id="35" w:name="_Toc102890925"/>
      <w:r w:rsidRPr="002A6039">
        <w:rPr>
          <w:rFonts w:ascii="Times New Roman" w:hAnsi="Times New Roman" w:cs="Times New Roman"/>
          <w:b/>
          <w:bCs/>
          <w:color w:val="000000" w:themeColor="text1"/>
          <w:sz w:val="28"/>
          <w:szCs w:val="28"/>
        </w:rPr>
        <w:t>Conclusion</w:t>
      </w:r>
      <w:bookmarkEnd w:id="35"/>
    </w:p>
    <w:p w14:paraId="6ADF7768" w14:textId="532E72F0" w:rsidR="000B3699" w:rsidRPr="002A6039" w:rsidRDefault="000B3699" w:rsidP="00BC7FA1">
      <w:pPr>
        <w:spacing w:after="0" w:line="480" w:lineRule="auto"/>
        <w:jc w:val="both"/>
        <w:rPr>
          <w:rFonts w:ascii="Times New Roman" w:hAnsi="Times New Roman" w:cs="Times New Roman"/>
          <w:color w:val="000000" w:themeColor="text1"/>
          <w:sz w:val="24"/>
          <w:szCs w:val="24"/>
          <w:lang w:val="en-US"/>
        </w:rPr>
      </w:pPr>
      <w:r w:rsidRPr="002A6039">
        <w:rPr>
          <w:rFonts w:ascii="Times New Roman" w:hAnsi="Times New Roman" w:cs="Times New Roman"/>
          <w:color w:val="000000" w:themeColor="text1"/>
          <w:sz w:val="24"/>
          <w:szCs w:val="24"/>
          <w:lang w:val="en-US"/>
        </w:rPr>
        <w:t xml:space="preserve">Commcare mobile application introduced in this document is </w:t>
      </w:r>
      <w:r w:rsidR="00B37E9E">
        <w:rPr>
          <w:rFonts w:ascii="Times New Roman" w:hAnsi="Times New Roman" w:cs="Times New Roman"/>
          <w:color w:val="000000" w:themeColor="text1"/>
          <w:sz w:val="24"/>
          <w:szCs w:val="24"/>
          <w:lang w:val="en-US"/>
        </w:rPr>
        <w:t xml:space="preserve">a </w:t>
      </w:r>
      <w:r w:rsidRPr="002A6039">
        <w:rPr>
          <w:rFonts w:ascii="Times New Roman" w:hAnsi="Times New Roman" w:cs="Times New Roman"/>
          <w:color w:val="000000" w:themeColor="text1"/>
          <w:sz w:val="24"/>
          <w:szCs w:val="24"/>
          <w:lang w:val="en-US"/>
        </w:rPr>
        <w:t xml:space="preserve">free software, being used in LMICs to monitor and control health-related problems. So, the </w:t>
      </w:r>
      <w:proofErr w:type="spellStart"/>
      <w:r w:rsidRPr="002A6039">
        <w:rPr>
          <w:rFonts w:ascii="Times New Roman" w:hAnsi="Times New Roman" w:cs="Times New Roman"/>
          <w:color w:val="000000" w:themeColor="text1"/>
          <w:sz w:val="24"/>
          <w:szCs w:val="24"/>
          <w:lang w:val="en-US"/>
        </w:rPr>
        <w:t>commcare</w:t>
      </w:r>
      <w:proofErr w:type="spellEnd"/>
      <w:r w:rsidRPr="002A6039">
        <w:rPr>
          <w:rFonts w:ascii="Times New Roman" w:hAnsi="Times New Roman" w:cs="Times New Roman"/>
          <w:color w:val="000000" w:themeColor="text1"/>
          <w:sz w:val="24"/>
          <w:szCs w:val="24"/>
          <w:lang w:val="en-US"/>
        </w:rPr>
        <w:t xml:space="preserve"> platform was chosen, as an application to manage hypertension in the urban and semi-urban populations of Nepal. In few decades, there has been a significant rise in hypertension cases in the urban and semi-urban communities of Nepal. The application “community hypertension management” is supposed to be used by CHVs/CHWs, who will do the screening as well as follow-up of the people identified with hypertension. </w:t>
      </w:r>
    </w:p>
    <w:p w14:paraId="19F4D33C" w14:textId="45C34DB4" w:rsidR="000B3699" w:rsidRPr="002A6039" w:rsidRDefault="000B3699" w:rsidP="00BC7FA1">
      <w:pPr>
        <w:spacing w:after="0" w:line="480" w:lineRule="auto"/>
        <w:jc w:val="both"/>
        <w:rPr>
          <w:rFonts w:ascii="Times New Roman" w:hAnsi="Times New Roman" w:cs="Times New Roman"/>
          <w:color w:val="000000" w:themeColor="text1"/>
          <w:sz w:val="24"/>
          <w:szCs w:val="24"/>
          <w:lang w:val="en-US"/>
        </w:rPr>
      </w:pPr>
      <w:r w:rsidRPr="002A6039">
        <w:rPr>
          <w:rFonts w:ascii="Times New Roman" w:hAnsi="Times New Roman" w:cs="Times New Roman"/>
          <w:color w:val="000000" w:themeColor="text1"/>
          <w:sz w:val="24"/>
          <w:szCs w:val="24"/>
          <w:lang w:val="en-US"/>
        </w:rPr>
        <w:t xml:space="preserve">During the application building process, most of the pieces of information related to </w:t>
      </w:r>
      <w:r w:rsidR="005B3B63">
        <w:rPr>
          <w:rFonts w:ascii="Times New Roman" w:hAnsi="Times New Roman" w:cs="Times New Roman"/>
          <w:color w:val="000000" w:themeColor="text1"/>
          <w:sz w:val="24"/>
          <w:szCs w:val="24"/>
          <w:lang w:val="en-US"/>
        </w:rPr>
        <w:t xml:space="preserve">the </w:t>
      </w:r>
      <w:r w:rsidRPr="002A6039">
        <w:rPr>
          <w:rFonts w:ascii="Times New Roman" w:hAnsi="Times New Roman" w:cs="Times New Roman"/>
          <w:color w:val="000000" w:themeColor="text1"/>
          <w:sz w:val="24"/>
          <w:szCs w:val="24"/>
          <w:lang w:val="en-US"/>
        </w:rPr>
        <w:t xml:space="preserve">development were collected from the </w:t>
      </w:r>
      <w:proofErr w:type="spellStart"/>
      <w:r w:rsidRPr="002A6039">
        <w:rPr>
          <w:rFonts w:ascii="Times New Roman" w:hAnsi="Times New Roman" w:cs="Times New Roman"/>
          <w:color w:val="000000" w:themeColor="text1"/>
          <w:sz w:val="24"/>
          <w:szCs w:val="24"/>
          <w:lang w:val="en-US"/>
        </w:rPr>
        <w:t>commcare</w:t>
      </w:r>
      <w:proofErr w:type="spellEnd"/>
      <w:r w:rsidRPr="002A6039">
        <w:rPr>
          <w:rFonts w:ascii="Times New Roman" w:hAnsi="Times New Roman" w:cs="Times New Roman"/>
          <w:color w:val="000000" w:themeColor="text1"/>
          <w:sz w:val="24"/>
          <w:szCs w:val="24"/>
          <w:lang w:val="en-US"/>
        </w:rPr>
        <w:t xml:space="preserve"> official site. Since </w:t>
      </w:r>
      <w:proofErr w:type="spellStart"/>
      <w:r w:rsidRPr="002A6039">
        <w:rPr>
          <w:rFonts w:ascii="Times New Roman" w:hAnsi="Times New Roman" w:cs="Times New Roman"/>
          <w:color w:val="000000" w:themeColor="text1"/>
          <w:sz w:val="24"/>
          <w:szCs w:val="24"/>
          <w:lang w:val="en-US"/>
        </w:rPr>
        <w:t>commcare</w:t>
      </w:r>
      <w:proofErr w:type="spellEnd"/>
      <w:r w:rsidRPr="002A6039">
        <w:rPr>
          <w:rFonts w:ascii="Times New Roman" w:hAnsi="Times New Roman" w:cs="Times New Roman"/>
          <w:color w:val="000000" w:themeColor="text1"/>
          <w:sz w:val="24"/>
          <w:szCs w:val="24"/>
          <w:lang w:val="en-US"/>
        </w:rPr>
        <w:t xml:space="preserve"> supports </w:t>
      </w:r>
      <w:proofErr w:type="spellStart"/>
      <w:r w:rsidRPr="002A6039">
        <w:rPr>
          <w:rFonts w:ascii="Times New Roman" w:hAnsi="Times New Roman" w:cs="Times New Roman"/>
          <w:color w:val="000000" w:themeColor="text1"/>
          <w:sz w:val="24"/>
          <w:szCs w:val="24"/>
          <w:lang w:val="en-US"/>
        </w:rPr>
        <w:t>Ms</w:t>
      </w:r>
      <w:proofErr w:type="spellEnd"/>
      <w:r w:rsidRPr="002A6039">
        <w:rPr>
          <w:rFonts w:ascii="Times New Roman" w:hAnsi="Times New Roman" w:cs="Times New Roman"/>
          <w:color w:val="000000" w:themeColor="text1"/>
          <w:sz w:val="24"/>
          <w:szCs w:val="24"/>
          <w:lang w:val="en-US"/>
        </w:rPr>
        <w:t xml:space="preserve"> excel functions as a code to build algorithms in the forms, it was easy to understand and put mathematical calculations in the forms. Testers were asked for testing the application and provide feedback in two consecutive design cycles. Testers had shown a participatory interest in building and modifying the application, which helped to understand the local context as well as the standard procedures to follow in managing hypertension.</w:t>
      </w:r>
    </w:p>
    <w:p w14:paraId="6E0084C3" w14:textId="61AA25D0" w:rsidR="00A60E0F" w:rsidRPr="00166828" w:rsidRDefault="000B3699" w:rsidP="00BC7FA1">
      <w:pPr>
        <w:spacing w:after="0" w:line="480" w:lineRule="auto"/>
        <w:jc w:val="both"/>
        <w:rPr>
          <w:rFonts w:ascii="Times New Roman" w:hAnsi="Times New Roman" w:cs="Times New Roman"/>
          <w:color w:val="000000" w:themeColor="text1"/>
          <w:sz w:val="24"/>
          <w:szCs w:val="24"/>
          <w:lang w:val="en-US"/>
        </w:rPr>
      </w:pPr>
      <w:r w:rsidRPr="002A6039">
        <w:rPr>
          <w:rFonts w:ascii="Times New Roman" w:hAnsi="Times New Roman" w:cs="Times New Roman"/>
          <w:color w:val="000000" w:themeColor="text1"/>
          <w:sz w:val="24"/>
          <w:szCs w:val="24"/>
          <w:lang w:val="en-US"/>
        </w:rPr>
        <w:t xml:space="preserve">The application building process has also faced several constraints in both </w:t>
      </w:r>
      <w:r w:rsidR="004B278A">
        <w:rPr>
          <w:rFonts w:ascii="Times New Roman" w:hAnsi="Times New Roman" w:cs="Times New Roman"/>
          <w:color w:val="000000" w:themeColor="text1"/>
          <w:sz w:val="24"/>
          <w:szCs w:val="24"/>
          <w:lang w:val="en-US"/>
        </w:rPr>
        <w:t xml:space="preserve">the </w:t>
      </w:r>
      <w:r w:rsidRPr="002A6039">
        <w:rPr>
          <w:rFonts w:ascii="Times New Roman" w:hAnsi="Times New Roman" w:cs="Times New Roman"/>
          <w:color w:val="000000" w:themeColor="text1"/>
          <w:sz w:val="24"/>
          <w:szCs w:val="24"/>
          <w:lang w:val="en-US"/>
        </w:rPr>
        <w:t xml:space="preserve">cycles of development. The developer could not address all the tester’s suggestions </w:t>
      </w:r>
      <w:r w:rsidR="00166828">
        <w:rPr>
          <w:rFonts w:ascii="Times New Roman" w:hAnsi="Times New Roman" w:cs="Times New Roman"/>
          <w:color w:val="000000" w:themeColor="text1"/>
          <w:sz w:val="24"/>
          <w:szCs w:val="24"/>
          <w:lang w:val="en-US"/>
        </w:rPr>
        <w:t>because, most</w:t>
      </w:r>
      <w:r w:rsidRPr="002A6039">
        <w:rPr>
          <w:rFonts w:ascii="Times New Roman" w:hAnsi="Times New Roman" w:cs="Times New Roman"/>
          <w:color w:val="000000" w:themeColor="text1"/>
          <w:sz w:val="24"/>
          <w:szCs w:val="24"/>
          <w:lang w:val="en-US"/>
        </w:rPr>
        <w:t xml:space="preserve"> of the constraints were not fulfilled because of using the free versions application. However, the final product is still able to help CHVs/CHWs in the screening and follow-up of the people for hypertension in urban and semi-urban areas of Nepal. Also, the application is able to record real-time data for the health administrators and planners to use data in decision making. </w:t>
      </w:r>
    </w:p>
    <w:p w14:paraId="24F22A7F" w14:textId="57798430" w:rsidR="00C27BCE" w:rsidRDefault="00C27BCE">
      <w:pPr>
        <w:rPr>
          <w:rFonts w:ascii="Times New Roman" w:hAnsi="Times New Roman" w:cs="Times New Roman"/>
          <w:color w:val="000000" w:themeColor="text1"/>
        </w:rPr>
      </w:pPr>
      <w:r>
        <w:rPr>
          <w:rFonts w:ascii="Times New Roman" w:hAnsi="Times New Roman" w:cs="Times New Roman"/>
          <w:color w:val="000000" w:themeColor="text1"/>
        </w:rPr>
        <w:br w:type="page"/>
      </w:r>
    </w:p>
    <w:p w14:paraId="7D72F380" w14:textId="6460FD98" w:rsidR="00D3575D" w:rsidRPr="002A6039" w:rsidRDefault="00D3575D" w:rsidP="00BC7FA1">
      <w:pPr>
        <w:pStyle w:val="Heading1"/>
        <w:numPr>
          <w:ilvl w:val="0"/>
          <w:numId w:val="5"/>
        </w:numPr>
        <w:ind w:left="270"/>
        <w:rPr>
          <w:rFonts w:ascii="Times New Roman" w:hAnsi="Times New Roman" w:cs="Times New Roman"/>
          <w:b/>
          <w:bCs/>
          <w:color w:val="000000" w:themeColor="text1"/>
          <w:sz w:val="28"/>
          <w:szCs w:val="28"/>
        </w:rPr>
      </w:pPr>
      <w:bookmarkStart w:id="36" w:name="_Toc102890926"/>
      <w:r w:rsidRPr="002A6039">
        <w:rPr>
          <w:rFonts w:ascii="Times New Roman" w:hAnsi="Times New Roman" w:cs="Times New Roman"/>
          <w:b/>
          <w:bCs/>
          <w:color w:val="000000" w:themeColor="text1"/>
          <w:sz w:val="28"/>
          <w:szCs w:val="28"/>
        </w:rPr>
        <w:t>References</w:t>
      </w:r>
      <w:bookmarkEnd w:id="36"/>
    </w:p>
    <w:p w14:paraId="059C926A" w14:textId="77777777" w:rsidR="00A0469D" w:rsidRPr="002A6039" w:rsidRDefault="00A0469D" w:rsidP="00BC7FA1">
      <w:pPr>
        <w:spacing w:after="0"/>
        <w:jc w:val="both"/>
        <w:rPr>
          <w:rFonts w:ascii="Times New Roman" w:hAnsi="Times New Roman" w:cs="Times New Roman"/>
          <w:color w:val="000000" w:themeColor="text1"/>
          <w:sz w:val="24"/>
          <w:szCs w:val="24"/>
        </w:rPr>
      </w:pPr>
    </w:p>
    <w:p w14:paraId="58A89A57" w14:textId="309E72E3" w:rsidR="00A0469D" w:rsidRPr="002A6039" w:rsidRDefault="00A0469D"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Addo, J., Amoah, A. G., &amp; </w:t>
      </w:r>
      <w:proofErr w:type="spellStart"/>
      <w:r w:rsidRPr="002A6039">
        <w:rPr>
          <w:rFonts w:ascii="Times New Roman" w:hAnsi="Times New Roman" w:cs="Times New Roman"/>
          <w:color w:val="000000" w:themeColor="text1"/>
          <w:sz w:val="24"/>
          <w:szCs w:val="24"/>
        </w:rPr>
        <w:t>Koram</w:t>
      </w:r>
      <w:proofErr w:type="spellEnd"/>
      <w:r w:rsidRPr="002A6039">
        <w:rPr>
          <w:rFonts w:ascii="Times New Roman" w:hAnsi="Times New Roman" w:cs="Times New Roman"/>
          <w:color w:val="000000" w:themeColor="text1"/>
          <w:sz w:val="24"/>
          <w:szCs w:val="24"/>
        </w:rPr>
        <w:t xml:space="preserve">, K. A. (2006). The changing patterns of hypertension in Ghana: a study of four rural communities in the Ga </w:t>
      </w:r>
      <w:r w:rsidR="001F2F29">
        <w:rPr>
          <w:rFonts w:ascii="Times New Roman" w:hAnsi="Times New Roman" w:cs="Times New Roman"/>
          <w:color w:val="000000" w:themeColor="text1"/>
          <w:sz w:val="24"/>
          <w:szCs w:val="24"/>
        </w:rPr>
        <w:t>d</w:t>
      </w:r>
      <w:r w:rsidRPr="002A6039">
        <w:rPr>
          <w:rFonts w:ascii="Times New Roman" w:hAnsi="Times New Roman" w:cs="Times New Roman"/>
          <w:color w:val="000000" w:themeColor="text1"/>
          <w:sz w:val="24"/>
          <w:szCs w:val="24"/>
        </w:rPr>
        <w:t xml:space="preserve">istrict. </w:t>
      </w:r>
      <w:r w:rsidRPr="002A6039">
        <w:rPr>
          <w:rFonts w:ascii="Times New Roman" w:hAnsi="Times New Roman" w:cs="Times New Roman"/>
          <w:i/>
          <w:iCs/>
          <w:color w:val="000000" w:themeColor="text1"/>
          <w:sz w:val="24"/>
          <w:szCs w:val="24"/>
        </w:rPr>
        <w:t>Ethnicity &amp; disease</w:t>
      </w:r>
      <w:r w:rsidRPr="002A6039">
        <w:rPr>
          <w:rFonts w:ascii="Times New Roman" w:hAnsi="Times New Roman" w:cs="Times New Roman"/>
          <w:color w:val="000000" w:themeColor="text1"/>
          <w:sz w:val="24"/>
          <w:szCs w:val="24"/>
        </w:rPr>
        <w:t>, 16(4), 894–899.</w:t>
      </w:r>
    </w:p>
    <w:p w14:paraId="4627F526" w14:textId="04628F30" w:rsidR="00A0469D" w:rsidRPr="002A6039" w:rsidRDefault="00A0469D"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Adebayo, R., Balogun, M., Adedoyin, R., </w:t>
      </w:r>
      <w:proofErr w:type="spellStart"/>
      <w:r w:rsidRPr="002A6039">
        <w:rPr>
          <w:rFonts w:ascii="Times New Roman" w:hAnsi="Times New Roman" w:cs="Times New Roman"/>
          <w:color w:val="000000" w:themeColor="text1"/>
          <w:sz w:val="24"/>
          <w:szCs w:val="24"/>
        </w:rPr>
        <w:t>Obashoro</w:t>
      </w:r>
      <w:proofErr w:type="spellEnd"/>
      <w:r w:rsidRPr="002A6039">
        <w:rPr>
          <w:rFonts w:ascii="Times New Roman" w:hAnsi="Times New Roman" w:cs="Times New Roman"/>
          <w:color w:val="000000" w:themeColor="text1"/>
          <w:sz w:val="24"/>
          <w:szCs w:val="24"/>
        </w:rPr>
        <w:t xml:space="preserve">-John, Y., </w:t>
      </w:r>
      <w:proofErr w:type="spellStart"/>
      <w:r w:rsidRPr="002A6039">
        <w:rPr>
          <w:rFonts w:ascii="Times New Roman" w:hAnsi="Times New Roman" w:cs="Times New Roman"/>
          <w:color w:val="000000" w:themeColor="text1"/>
          <w:sz w:val="24"/>
          <w:szCs w:val="24"/>
        </w:rPr>
        <w:t>Bisiriyu</w:t>
      </w:r>
      <w:proofErr w:type="spellEnd"/>
      <w:r w:rsidRPr="002A6039">
        <w:rPr>
          <w:rFonts w:ascii="Times New Roman" w:hAnsi="Times New Roman" w:cs="Times New Roman"/>
          <w:color w:val="000000" w:themeColor="text1"/>
          <w:sz w:val="24"/>
          <w:szCs w:val="24"/>
        </w:rPr>
        <w:t xml:space="preserve">, L., &amp; Abiodun, O. (2013). Prevalence of hypertension in three rural communities </w:t>
      </w:r>
      <w:r w:rsidR="001F2F29" w:rsidRPr="002A6039">
        <w:rPr>
          <w:rFonts w:ascii="Times New Roman" w:hAnsi="Times New Roman" w:cs="Times New Roman"/>
          <w:color w:val="000000" w:themeColor="text1"/>
          <w:sz w:val="24"/>
          <w:szCs w:val="24"/>
        </w:rPr>
        <w:t xml:space="preserve">of </w:t>
      </w:r>
      <w:r w:rsidR="001F2F29">
        <w:rPr>
          <w:rFonts w:ascii="Times New Roman" w:hAnsi="Times New Roman" w:cs="Times New Roman"/>
          <w:color w:val="000000" w:themeColor="text1"/>
          <w:sz w:val="24"/>
          <w:szCs w:val="24"/>
        </w:rPr>
        <w:t>Ife</w:t>
      </w:r>
      <w:r w:rsidRPr="002A6039">
        <w:rPr>
          <w:rFonts w:ascii="Times New Roman" w:hAnsi="Times New Roman" w:cs="Times New Roman"/>
          <w:color w:val="000000" w:themeColor="text1"/>
          <w:sz w:val="24"/>
          <w:szCs w:val="24"/>
        </w:rPr>
        <w:t xml:space="preserve"> </w:t>
      </w:r>
      <w:r w:rsidR="001F2F29">
        <w:rPr>
          <w:rFonts w:ascii="Times New Roman" w:hAnsi="Times New Roman" w:cs="Times New Roman"/>
          <w:color w:val="000000" w:themeColor="text1"/>
          <w:sz w:val="24"/>
          <w:szCs w:val="24"/>
        </w:rPr>
        <w:t>n</w:t>
      </w:r>
      <w:r w:rsidRPr="002A6039">
        <w:rPr>
          <w:rFonts w:ascii="Times New Roman" w:hAnsi="Times New Roman" w:cs="Times New Roman"/>
          <w:color w:val="000000" w:themeColor="text1"/>
          <w:sz w:val="24"/>
          <w:szCs w:val="24"/>
        </w:rPr>
        <w:t xml:space="preserve">orth </w:t>
      </w:r>
      <w:r w:rsidR="0011030E">
        <w:rPr>
          <w:rFonts w:ascii="Times New Roman" w:hAnsi="Times New Roman" w:cs="Times New Roman"/>
          <w:color w:val="000000" w:themeColor="text1"/>
          <w:sz w:val="24"/>
          <w:szCs w:val="24"/>
        </w:rPr>
        <w:t>l</w:t>
      </w:r>
      <w:r w:rsidRPr="002A6039">
        <w:rPr>
          <w:rFonts w:ascii="Times New Roman" w:hAnsi="Times New Roman" w:cs="Times New Roman"/>
          <w:color w:val="000000" w:themeColor="text1"/>
          <w:sz w:val="24"/>
          <w:szCs w:val="24"/>
        </w:rPr>
        <w:t xml:space="preserve">ocal </w:t>
      </w:r>
      <w:r w:rsidR="009E4E3E" w:rsidRPr="002A6039">
        <w:rPr>
          <w:rFonts w:ascii="Times New Roman" w:hAnsi="Times New Roman" w:cs="Times New Roman"/>
          <w:color w:val="000000" w:themeColor="text1"/>
          <w:sz w:val="24"/>
          <w:szCs w:val="24"/>
        </w:rPr>
        <w:t xml:space="preserve">government area of Osun state, </w:t>
      </w:r>
      <w:proofErr w:type="gramStart"/>
      <w:r w:rsidR="009E4E3E" w:rsidRPr="002A6039">
        <w:rPr>
          <w:rFonts w:ascii="Times New Roman" w:hAnsi="Times New Roman" w:cs="Times New Roman"/>
          <w:color w:val="000000" w:themeColor="text1"/>
          <w:sz w:val="24"/>
          <w:szCs w:val="24"/>
        </w:rPr>
        <w:t>south west</w:t>
      </w:r>
      <w:proofErr w:type="gramEnd"/>
      <w:r w:rsidR="009E4E3E" w:rsidRPr="002A6039">
        <w:rPr>
          <w:rFonts w:ascii="Times New Roman" w:hAnsi="Times New Roman" w:cs="Times New Roman"/>
          <w:color w:val="000000" w:themeColor="text1"/>
          <w:sz w:val="24"/>
          <w:szCs w:val="24"/>
        </w:rPr>
        <w:t xml:space="preserve"> Nigeria. </w:t>
      </w:r>
      <w:r w:rsidR="009E4E3E">
        <w:rPr>
          <w:rFonts w:ascii="Times New Roman" w:hAnsi="Times New Roman" w:cs="Times New Roman"/>
          <w:i/>
          <w:iCs/>
          <w:color w:val="000000" w:themeColor="text1"/>
          <w:sz w:val="24"/>
          <w:szCs w:val="24"/>
        </w:rPr>
        <w:t>I</w:t>
      </w:r>
      <w:r w:rsidR="009E4E3E" w:rsidRPr="002A6039">
        <w:rPr>
          <w:rFonts w:ascii="Times New Roman" w:hAnsi="Times New Roman" w:cs="Times New Roman"/>
          <w:i/>
          <w:iCs/>
          <w:color w:val="000000" w:themeColor="text1"/>
          <w:sz w:val="24"/>
          <w:szCs w:val="24"/>
        </w:rPr>
        <w:t>nternational journal of general medicine</w:t>
      </w:r>
      <w:r w:rsidRPr="002A6039">
        <w:rPr>
          <w:rFonts w:ascii="Times New Roman" w:hAnsi="Times New Roman" w:cs="Times New Roman"/>
          <w:color w:val="000000" w:themeColor="text1"/>
          <w:sz w:val="24"/>
          <w:szCs w:val="24"/>
        </w:rPr>
        <w:t xml:space="preserve">, 863. </w:t>
      </w:r>
      <w:hyperlink r:id="rId25" w:history="1">
        <w:r w:rsidRPr="002A6039">
          <w:rPr>
            <w:rStyle w:val="Hyperlink"/>
            <w:rFonts w:ascii="Times New Roman" w:hAnsi="Times New Roman" w:cs="Times New Roman"/>
            <w:color w:val="000000" w:themeColor="text1"/>
            <w:sz w:val="24"/>
            <w:szCs w:val="24"/>
          </w:rPr>
          <w:t>https://doi.org/10.2147/ijgm.s51906</w:t>
        </w:r>
      </w:hyperlink>
    </w:p>
    <w:p w14:paraId="7C0C8464" w14:textId="66751F0D" w:rsidR="00A0469D" w:rsidRPr="002A6039" w:rsidRDefault="00A0469D"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Adler, A. J., </w:t>
      </w:r>
      <w:proofErr w:type="spellStart"/>
      <w:r w:rsidRPr="002A6039">
        <w:rPr>
          <w:rFonts w:ascii="Times New Roman" w:hAnsi="Times New Roman" w:cs="Times New Roman"/>
          <w:color w:val="000000" w:themeColor="text1"/>
          <w:sz w:val="24"/>
          <w:szCs w:val="24"/>
        </w:rPr>
        <w:t>Laar</w:t>
      </w:r>
      <w:proofErr w:type="spellEnd"/>
      <w:r w:rsidRPr="002A6039">
        <w:rPr>
          <w:rFonts w:ascii="Times New Roman" w:hAnsi="Times New Roman" w:cs="Times New Roman"/>
          <w:color w:val="000000" w:themeColor="text1"/>
          <w:sz w:val="24"/>
          <w:szCs w:val="24"/>
        </w:rPr>
        <w:t xml:space="preserve">, A., Prieto-Merino, D., Der, R. M. M., </w:t>
      </w:r>
      <w:proofErr w:type="spellStart"/>
      <w:r w:rsidRPr="002A6039">
        <w:rPr>
          <w:rFonts w:ascii="Times New Roman" w:hAnsi="Times New Roman" w:cs="Times New Roman"/>
          <w:color w:val="000000" w:themeColor="text1"/>
          <w:sz w:val="24"/>
          <w:szCs w:val="24"/>
        </w:rPr>
        <w:t>Mangortey</w:t>
      </w:r>
      <w:proofErr w:type="spellEnd"/>
      <w:r w:rsidRPr="002A6039">
        <w:rPr>
          <w:rFonts w:ascii="Times New Roman" w:hAnsi="Times New Roman" w:cs="Times New Roman"/>
          <w:color w:val="000000" w:themeColor="text1"/>
          <w:sz w:val="24"/>
          <w:szCs w:val="24"/>
        </w:rPr>
        <w:t xml:space="preserve">, D., Dirks, R., Lamptey, P., &amp; </w:t>
      </w:r>
      <w:proofErr w:type="spellStart"/>
      <w:r w:rsidRPr="002A6039">
        <w:rPr>
          <w:rFonts w:ascii="Times New Roman" w:hAnsi="Times New Roman" w:cs="Times New Roman"/>
          <w:color w:val="000000" w:themeColor="text1"/>
          <w:sz w:val="24"/>
          <w:szCs w:val="24"/>
        </w:rPr>
        <w:t>Perel</w:t>
      </w:r>
      <w:proofErr w:type="spellEnd"/>
      <w:r w:rsidRPr="002A6039">
        <w:rPr>
          <w:rFonts w:ascii="Times New Roman" w:hAnsi="Times New Roman" w:cs="Times New Roman"/>
          <w:color w:val="000000" w:themeColor="text1"/>
          <w:sz w:val="24"/>
          <w:szCs w:val="24"/>
        </w:rPr>
        <w:t xml:space="preserve">, P. (2019). Can a nurse-led community-based model of hypertension care improve hypertension control in Ghana? Results from the </w:t>
      </w:r>
      <w:proofErr w:type="spellStart"/>
      <w:r w:rsidRPr="002A6039">
        <w:rPr>
          <w:rFonts w:ascii="Times New Roman" w:hAnsi="Times New Roman" w:cs="Times New Roman"/>
          <w:color w:val="000000" w:themeColor="text1"/>
          <w:sz w:val="24"/>
          <w:szCs w:val="24"/>
        </w:rPr>
        <w:t>ComHIP</w:t>
      </w:r>
      <w:proofErr w:type="spellEnd"/>
      <w:r w:rsidRPr="002A6039">
        <w:rPr>
          <w:rFonts w:ascii="Times New Roman" w:hAnsi="Times New Roman" w:cs="Times New Roman"/>
          <w:color w:val="000000" w:themeColor="text1"/>
          <w:sz w:val="24"/>
          <w:szCs w:val="24"/>
        </w:rPr>
        <w:t xml:space="preserve"> cohort study. </w:t>
      </w:r>
      <w:r w:rsidRPr="002A6039">
        <w:rPr>
          <w:rFonts w:ascii="Times New Roman" w:hAnsi="Times New Roman" w:cs="Times New Roman"/>
          <w:i/>
          <w:iCs/>
          <w:color w:val="000000" w:themeColor="text1"/>
          <w:sz w:val="24"/>
          <w:szCs w:val="24"/>
        </w:rPr>
        <w:t>BMJ Open</w:t>
      </w:r>
      <w:r w:rsidRPr="002A6039">
        <w:rPr>
          <w:rFonts w:ascii="Times New Roman" w:hAnsi="Times New Roman" w:cs="Times New Roman"/>
          <w:color w:val="000000" w:themeColor="text1"/>
          <w:sz w:val="24"/>
          <w:szCs w:val="24"/>
        </w:rPr>
        <w:t xml:space="preserve">, 9(4), e026799. </w:t>
      </w:r>
      <w:hyperlink r:id="rId26" w:history="1">
        <w:r w:rsidRPr="002A6039">
          <w:rPr>
            <w:rStyle w:val="Hyperlink"/>
            <w:rFonts w:ascii="Times New Roman" w:hAnsi="Times New Roman" w:cs="Times New Roman"/>
            <w:color w:val="000000" w:themeColor="text1"/>
            <w:sz w:val="24"/>
            <w:szCs w:val="24"/>
          </w:rPr>
          <w:t>https://doi.org/10.1136/bmjopen-2018-026799</w:t>
        </w:r>
      </w:hyperlink>
    </w:p>
    <w:p w14:paraId="21C48AF6" w14:textId="661B6C9F" w:rsidR="00A0469D" w:rsidRPr="002A6039" w:rsidRDefault="00A0469D"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Basnet, B., Yadav, J. K., </w:t>
      </w:r>
      <w:proofErr w:type="spellStart"/>
      <w:r w:rsidRPr="002A6039">
        <w:rPr>
          <w:rFonts w:ascii="Times New Roman" w:hAnsi="Times New Roman" w:cs="Times New Roman"/>
          <w:color w:val="000000" w:themeColor="text1"/>
          <w:sz w:val="24"/>
          <w:szCs w:val="24"/>
        </w:rPr>
        <w:t>Gajurel</w:t>
      </w:r>
      <w:proofErr w:type="spellEnd"/>
      <w:r w:rsidRPr="002A6039">
        <w:rPr>
          <w:rFonts w:ascii="Times New Roman" w:hAnsi="Times New Roman" w:cs="Times New Roman"/>
          <w:color w:val="000000" w:themeColor="text1"/>
          <w:sz w:val="24"/>
          <w:szCs w:val="24"/>
        </w:rPr>
        <w:t xml:space="preserve">, B. P., Shing, Y. K., Kandel, B., &amp; Nepal, G. (2021). Role of female community health volunteers in ischemic stroke prevention, identification, </w:t>
      </w:r>
      <w:proofErr w:type="gramStart"/>
      <w:r w:rsidRPr="002A6039">
        <w:rPr>
          <w:rFonts w:ascii="Times New Roman" w:hAnsi="Times New Roman" w:cs="Times New Roman"/>
          <w:color w:val="000000" w:themeColor="text1"/>
          <w:sz w:val="24"/>
          <w:szCs w:val="24"/>
        </w:rPr>
        <w:t>referral</w:t>
      </w:r>
      <w:proofErr w:type="gramEnd"/>
      <w:r w:rsidRPr="002A6039">
        <w:rPr>
          <w:rFonts w:ascii="Times New Roman" w:hAnsi="Times New Roman" w:cs="Times New Roman"/>
          <w:color w:val="000000" w:themeColor="text1"/>
          <w:sz w:val="24"/>
          <w:szCs w:val="24"/>
        </w:rPr>
        <w:t xml:space="preserve"> and rehabilitation in Nepal. </w:t>
      </w:r>
      <w:r w:rsidR="006B3260">
        <w:rPr>
          <w:rFonts w:ascii="Times New Roman" w:hAnsi="Times New Roman" w:cs="Times New Roman"/>
          <w:color w:val="000000" w:themeColor="text1"/>
          <w:sz w:val="24"/>
          <w:szCs w:val="24"/>
        </w:rPr>
        <w:t>A</w:t>
      </w:r>
      <w:r w:rsidR="009E4E3E" w:rsidRPr="002A6039">
        <w:rPr>
          <w:rFonts w:ascii="Times New Roman" w:hAnsi="Times New Roman" w:cs="Times New Roman"/>
          <w:i/>
          <w:iCs/>
          <w:color w:val="000000" w:themeColor="text1"/>
          <w:sz w:val="24"/>
          <w:szCs w:val="24"/>
        </w:rPr>
        <w:t>nnals of medicine and surgery</w:t>
      </w:r>
      <w:r w:rsidRPr="002A6039">
        <w:rPr>
          <w:rFonts w:ascii="Times New Roman" w:hAnsi="Times New Roman" w:cs="Times New Roman"/>
          <w:color w:val="000000" w:themeColor="text1"/>
          <w:sz w:val="24"/>
          <w:szCs w:val="24"/>
        </w:rPr>
        <w:t xml:space="preserve">, 72, 102893. </w:t>
      </w:r>
      <w:hyperlink r:id="rId27" w:history="1">
        <w:r w:rsidRPr="002A6039">
          <w:rPr>
            <w:rStyle w:val="Hyperlink"/>
            <w:rFonts w:ascii="Times New Roman" w:hAnsi="Times New Roman" w:cs="Times New Roman"/>
            <w:color w:val="000000" w:themeColor="text1"/>
            <w:sz w:val="24"/>
            <w:szCs w:val="24"/>
          </w:rPr>
          <w:t>https://doi.org/10.1016/j.amsu.2021.102893</w:t>
        </w:r>
      </w:hyperlink>
    </w:p>
    <w:p w14:paraId="5E7776B1" w14:textId="361FD858" w:rsidR="00A0469D" w:rsidRPr="002A6039" w:rsidRDefault="00A0469D"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Bhadoria</w:t>
      </w:r>
      <w:proofErr w:type="spellEnd"/>
      <w:r w:rsidRPr="002A6039">
        <w:rPr>
          <w:rFonts w:ascii="Times New Roman" w:hAnsi="Times New Roman" w:cs="Times New Roman"/>
          <w:color w:val="000000" w:themeColor="text1"/>
          <w:sz w:val="24"/>
          <w:szCs w:val="24"/>
        </w:rPr>
        <w:t xml:space="preserve">, A. S., </w:t>
      </w:r>
      <w:proofErr w:type="spellStart"/>
      <w:r w:rsidRPr="002A6039">
        <w:rPr>
          <w:rFonts w:ascii="Times New Roman" w:hAnsi="Times New Roman" w:cs="Times New Roman"/>
          <w:color w:val="000000" w:themeColor="text1"/>
          <w:sz w:val="24"/>
          <w:szCs w:val="24"/>
        </w:rPr>
        <w:t>Kasar</w:t>
      </w:r>
      <w:proofErr w:type="spellEnd"/>
      <w:r w:rsidRPr="002A6039">
        <w:rPr>
          <w:rFonts w:ascii="Times New Roman" w:hAnsi="Times New Roman" w:cs="Times New Roman"/>
          <w:color w:val="000000" w:themeColor="text1"/>
          <w:sz w:val="24"/>
          <w:szCs w:val="24"/>
        </w:rPr>
        <w:t xml:space="preserve">, P. K., Toppo, N. A., </w:t>
      </w:r>
      <w:proofErr w:type="spellStart"/>
      <w:r w:rsidRPr="002A6039">
        <w:rPr>
          <w:rFonts w:ascii="Times New Roman" w:hAnsi="Times New Roman" w:cs="Times New Roman"/>
          <w:color w:val="000000" w:themeColor="text1"/>
          <w:sz w:val="24"/>
          <w:szCs w:val="24"/>
        </w:rPr>
        <w:t>Bhadoria</w:t>
      </w:r>
      <w:proofErr w:type="spellEnd"/>
      <w:r w:rsidRPr="002A6039">
        <w:rPr>
          <w:rFonts w:ascii="Times New Roman" w:hAnsi="Times New Roman" w:cs="Times New Roman"/>
          <w:color w:val="000000" w:themeColor="text1"/>
          <w:sz w:val="24"/>
          <w:szCs w:val="24"/>
        </w:rPr>
        <w:t xml:space="preserve">, P., Pradhan, S., &amp; Kabirpanthi, V. (2014). Prevalence of hypertension and associated cardiovascular risk factors in Central India. </w:t>
      </w:r>
      <w:r w:rsidRPr="002A6039">
        <w:rPr>
          <w:rFonts w:ascii="Times New Roman" w:hAnsi="Times New Roman" w:cs="Times New Roman"/>
          <w:i/>
          <w:iCs/>
          <w:color w:val="000000" w:themeColor="text1"/>
          <w:sz w:val="24"/>
          <w:szCs w:val="24"/>
        </w:rPr>
        <w:t>Journal of family &amp; community medicine</w:t>
      </w:r>
      <w:r w:rsidRPr="002A6039">
        <w:rPr>
          <w:rFonts w:ascii="Times New Roman" w:hAnsi="Times New Roman" w:cs="Times New Roman"/>
          <w:color w:val="000000" w:themeColor="text1"/>
          <w:sz w:val="24"/>
          <w:szCs w:val="24"/>
        </w:rPr>
        <w:t xml:space="preserve">, 21(1), 29–38. </w:t>
      </w:r>
      <w:hyperlink r:id="rId28" w:history="1">
        <w:r w:rsidRPr="002A6039">
          <w:rPr>
            <w:rStyle w:val="Hyperlink"/>
            <w:rFonts w:ascii="Times New Roman" w:hAnsi="Times New Roman" w:cs="Times New Roman"/>
            <w:color w:val="000000" w:themeColor="text1"/>
            <w:sz w:val="24"/>
            <w:szCs w:val="24"/>
          </w:rPr>
          <w:t>https://doi.org/10.4103/2230-8229.128775</w:t>
        </w:r>
      </w:hyperlink>
    </w:p>
    <w:p w14:paraId="7EBB7D9C" w14:textId="0BC5EB45" w:rsidR="00A0469D" w:rsidRPr="002A6039" w:rsidRDefault="00A0469D"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Bhardwaj, R., </w:t>
      </w:r>
      <w:proofErr w:type="spellStart"/>
      <w:r w:rsidRPr="002A6039">
        <w:rPr>
          <w:rFonts w:ascii="Times New Roman" w:hAnsi="Times New Roman" w:cs="Times New Roman"/>
          <w:color w:val="000000" w:themeColor="text1"/>
          <w:sz w:val="24"/>
          <w:szCs w:val="24"/>
        </w:rPr>
        <w:t>Kandori</w:t>
      </w:r>
      <w:proofErr w:type="spellEnd"/>
      <w:r w:rsidRPr="002A6039">
        <w:rPr>
          <w:rFonts w:ascii="Times New Roman" w:hAnsi="Times New Roman" w:cs="Times New Roman"/>
          <w:color w:val="000000" w:themeColor="text1"/>
          <w:sz w:val="24"/>
          <w:szCs w:val="24"/>
        </w:rPr>
        <w:t xml:space="preserve">, A., Marwah, R., Vaidya, P., Singh, B., Dhiman, P., &amp; Sharma, A. (2010). Prevalence, awareness, and control of hypertension in rural communities of Himachal Pradesh. </w:t>
      </w:r>
      <w:r w:rsidR="00797E54" w:rsidRPr="002A6039">
        <w:rPr>
          <w:rFonts w:ascii="Times New Roman" w:hAnsi="Times New Roman" w:cs="Times New Roman"/>
          <w:i/>
          <w:iCs/>
          <w:color w:val="000000" w:themeColor="text1"/>
          <w:sz w:val="24"/>
          <w:szCs w:val="24"/>
        </w:rPr>
        <w:t xml:space="preserve">The </w:t>
      </w:r>
      <w:r w:rsidR="003E333F">
        <w:rPr>
          <w:rFonts w:ascii="Times New Roman" w:hAnsi="Times New Roman" w:cs="Times New Roman"/>
          <w:i/>
          <w:iCs/>
          <w:color w:val="000000" w:themeColor="text1"/>
          <w:sz w:val="24"/>
          <w:szCs w:val="24"/>
        </w:rPr>
        <w:t>j</w:t>
      </w:r>
      <w:r w:rsidR="00797E54" w:rsidRPr="002A6039">
        <w:rPr>
          <w:rFonts w:ascii="Times New Roman" w:hAnsi="Times New Roman" w:cs="Times New Roman"/>
          <w:i/>
          <w:iCs/>
          <w:color w:val="000000" w:themeColor="text1"/>
          <w:sz w:val="24"/>
          <w:szCs w:val="24"/>
        </w:rPr>
        <w:t xml:space="preserve">ournal </w:t>
      </w:r>
      <w:r w:rsidR="003E333F">
        <w:rPr>
          <w:rFonts w:ascii="Times New Roman" w:hAnsi="Times New Roman" w:cs="Times New Roman"/>
          <w:i/>
          <w:iCs/>
          <w:color w:val="000000" w:themeColor="text1"/>
          <w:sz w:val="24"/>
          <w:szCs w:val="24"/>
        </w:rPr>
        <w:t>o</w:t>
      </w:r>
      <w:r w:rsidR="00797E54" w:rsidRPr="002A6039">
        <w:rPr>
          <w:rFonts w:ascii="Times New Roman" w:hAnsi="Times New Roman" w:cs="Times New Roman"/>
          <w:i/>
          <w:iCs/>
          <w:color w:val="000000" w:themeColor="text1"/>
          <w:sz w:val="24"/>
          <w:szCs w:val="24"/>
        </w:rPr>
        <w:t xml:space="preserve">f </w:t>
      </w:r>
      <w:r w:rsidR="003E333F">
        <w:rPr>
          <w:rFonts w:ascii="Times New Roman" w:hAnsi="Times New Roman" w:cs="Times New Roman"/>
          <w:i/>
          <w:iCs/>
          <w:color w:val="000000" w:themeColor="text1"/>
          <w:sz w:val="24"/>
          <w:szCs w:val="24"/>
        </w:rPr>
        <w:t>t</w:t>
      </w:r>
      <w:r w:rsidR="00797E54" w:rsidRPr="002A6039">
        <w:rPr>
          <w:rFonts w:ascii="Times New Roman" w:hAnsi="Times New Roman" w:cs="Times New Roman"/>
          <w:i/>
          <w:iCs/>
          <w:color w:val="000000" w:themeColor="text1"/>
          <w:sz w:val="24"/>
          <w:szCs w:val="24"/>
        </w:rPr>
        <w:t>he</w:t>
      </w:r>
      <w:r w:rsidR="003E333F">
        <w:rPr>
          <w:rFonts w:ascii="Times New Roman" w:hAnsi="Times New Roman" w:cs="Times New Roman"/>
          <w:i/>
          <w:iCs/>
          <w:color w:val="000000" w:themeColor="text1"/>
          <w:sz w:val="24"/>
          <w:szCs w:val="24"/>
        </w:rPr>
        <w:t xml:space="preserve"> a</w:t>
      </w:r>
      <w:r w:rsidR="00797E54" w:rsidRPr="002A6039">
        <w:rPr>
          <w:rFonts w:ascii="Times New Roman" w:hAnsi="Times New Roman" w:cs="Times New Roman"/>
          <w:i/>
          <w:iCs/>
          <w:color w:val="000000" w:themeColor="text1"/>
          <w:sz w:val="24"/>
          <w:szCs w:val="24"/>
        </w:rPr>
        <w:t xml:space="preserve">ssociation </w:t>
      </w:r>
      <w:r w:rsidR="003E333F">
        <w:rPr>
          <w:rFonts w:ascii="Times New Roman" w:hAnsi="Times New Roman" w:cs="Times New Roman"/>
          <w:i/>
          <w:iCs/>
          <w:color w:val="000000" w:themeColor="text1"/>
          <w:sz w:val="24"/>
          <w:szCs w:val="24"/>
        </w:rPr>
        <w:t>o</w:t>
      </w:r>
      <w:r w:rsidR="00797E54" w:rsidRPr="002A6039">
        <w:rPr>
          <w:rFonts w:ascii="Times New Roman" w:hAnsi="Times New Roman" w:cs="Times New Roman"/>
          <w:i/>
          <w:iCs/>
          <w:color w:val="000000" w:themeColor="text1"/>
          <w:sz w:val="24"/>
          <w:szCs w:val="24"/>
        </w:rPr>
        <w:t xml:space="preserve">f </w:t>
      </w:r>
      <w:r w:rsidR="003E333F">
        <w:rPr>
          <w:rFonts w:ascii="Times New Roman" w:hAnsi="Times New Roman" w:cs="Times New Roman"/>
          <w:i/>
          <w:iCs/>
          <w:color w:val="000000" w:themeColor="text1"/>
          <w:sz w:val="24"/>
          <w:szCs w:val="24"/>
        </w:rPr>
        <w:t>p</w:t>
      </w:r>
      <w:r w:rsidR="00797E54" w:rsidRPr="002A6039">
        <w:rPr>
          <w:rFonts w:ascii="Times New Roman" w:hAnsi="Times New Roman" w:cs="Times New Roman"/>
          <w:i/>
          <w:iCs/>
          <w:color w:val="000000" w:themeColor="text1"/>
          <w:sz w:val="24"/>
          <w:szCs w:val="24"/>
        </w:rPr>
        <w:t xml:space="preserve">hysicians </w:t>
      </w:r>
      <w:r w:rsidR="003E333F">
        <w:rPr>
          <w:rFonts w:ascii="Times New Roman" w:hAnsi="Times New Roman" w:cs="Times New Roman"/>
          <w:i/>
          <w:iCs/>
          <w:color w:val="000000" w:themeColor="text1"/>
          <w:sz w:val="24"/>
          <w:szCs w:val="24"/>
        </w:rPr>
        <w:t>o</w:t>
      </w:r>
      <w:r w:rsidR="00797E54" w:rsidRPr="002A6039">
        <w:rPr>
          <w:rFonts w:ascii="Times New Roman" w:hAnsi="Times New Roman" w:cs="Times New Roman"/>
          <w:i/>
          <w:iCs/>
          <w:color w:val="000000" w:themeColor="text1"/>
          <w:sz w:val="24"/>
          <w:szCs w:val="24"/>
        </w:rPr>
        <w:t>f India</w:t>
      </w:r>
      <w:r w:rsidRPr="002A6039">
        <w:rPr>
          <w:rFonts w:ascii="Times New Roman" w:hAnsi="Times New Roman" w:cs="Times New Roman"/>
          <w:color w:val="000000" w:themeColor="text1"/>
          <w:sz w:val="24"/>
          <w:szCs w:val="24"/>
        </w:rPr>
        <w:t>, 58, 423–429.</w:t>
      </w:r>
    </w:p>
    <w:p w14:paraId="4C798D2D" w14:textId="28E7B4A7" w:rsidR="00A0469D"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Chow, C. K. (2013). </w:t>
      </w:r>
      <w:r w:rsidR="003E333F">
        <w:rPr>
          <w:rFonts w:ascii="Times New Roman" w:hAnsi="Times New Roman" w:cs="Times New Roman"/>
          <w:color w:val="000000" w:themeColor="text1"/>
          <w:sz w:val="24"/>
          <w:szCs w:val="24"/>
        </w:rPr>
        <w:t>P</w:t>
      </w:r>
      <w:r w:rsidR="003E333F" w:rsidRPr="002A6039">
        <w:rPr>
          <w:rFonts w:ascii="Times New Roman" w:hAnsi="Times New Roman" w:cs="Times New Roman"/>
          <w:color w:val="000000" w:themeColor="text1"/>
          <w:sz w:val="24"/>
          <w:szCs w:val="24"/>
        </w:rPr>
        <w:t xml:space="preserve">revalence, awareness, treatment, and control of hypertension in rural and urban communities in high, middle, and low-income countries. </w:t>
      </w:r>
      <w:r w:rsidRPr="002A6039">
        <w:rPr>
          <w:rFonts w:ascii="Times New Roman" w:hAnsi="Times New Roman" w:cs="Times New Roman"/>
          <w:i/>
          <w:iCs/>
          <w:color w:val="000000" w:themeColor="text1"/>
          <w:sz w:val="24"/>
          <w:szCs w:val="24"/>
        </w:rPr>
        <w:t>JAMA</w:t>
      </w:r>
      <w:r w:rsidRPr="002A6039">
        <w:rPr>
          <w:rFonts w:ascii="Times New Roman" w:hAnsi="Times New Roman" w:cs="Times New Roman"/>
          <w:color w:val="000000" w:themeColor="text1"/>
          <w:sz w:val="24"/>
          <w:szCs w:val="24"/>
        </w:rPr>
        <w:t xml:space="preserve">, 310(9), 959. </w:t>
      </w:r>
      <w:hyperlink r:id="rId29" w:history="1">
        <w:r w:rsidRPr="002A6039">
          <w:rPr>
            <w:rStyle w:val="Hyperlink"/>
            <w:rFonts w:ascii="Times New Roman" w:hAnsi="Times New Roman" w:cs="Times New Roman"/>
            <w:color w:val="000000" w:themeColor="text1"/>
            <w:sz w:val="24"/>
            <w:szCs w:val="24"/>
          </w:rPr>
          <w:t>https://doi.org/10.1001/jama.2013.184182</w:t>
        </w:r>
      </w:hyperlink>
    </w:p>
    <w:p w14:paraId="334AD5C5" w14:textId="11772E28"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Citrin</w:t>
      </w:r>
      <w:proofErr w:type="spellEnd"/>
      <w:r w:rsidRPr="002A6039">
        <w:rPr>
          <w:rFonts w:ascii="Times New Roman" w:hAnsi="Times New Roman" w:cs="Times New Roman"/>
          <w:color w:val="000000" w:themeColor="text1"/>
          <w:sz w:val="24"/>
          <w:szCs w:val="24"/>
        </w:rPr>
        <w:t xml:space="preserve">, D., Thapa, P., </w:t>
      </w:r>
      <w:proofErr w:type="spellStart"/>
      <w:r w:rsidRPr="002A6039">
        <w:rPr>
          <w:rFonts w:ascii="Times New Roman" w:hAnsi="Times New Roman" w:cs="Times New Roman"/>
          <w:color w:val="000000" w:themeColor="text1"/>
          <w:sz w:val="24"/>
          <w:szCs w:val="24"/>
        </w:rPr>
        <w:t>Nirola</w:t>
      </w:r>
      <w:proofErr w:type="spellEnd"/>
      <w:r w:rsidRPr="002A6039">
        <w:rPr>
          <w:rFonts w:ascii="Times New Roman" w:hAnsi="Times New Roman" w:cs="Times New Roman"/>
          <w:color w:val="000000" w:themeColor="text1"/>
          <w:sz w:val="24"/>
          <w:szCs w:val="24"/>
        </w:rPr>
        <w:t xml:space="preserve">, I., Pandey, S., Kunwar, L. B., </w:t>
      </w:r>
      <w:proofErr w:type="spellStart"/>
      <w:r w:rsidRPr="002A6039">
        <w:rPr>
          <w:rFonts w:ascii="Times New Roman" w:hAnsi="Times New Roman" w:cs="Times New Roman"/>
          <w:color w:val="000000" w:themeColor="text1"/>
          <w:sz w:val="24"/>
          <w:szCs w:val="24"/>
        </w:rPr>
        <w:t>Tenpa</w:t>
      </w:r>
      <w:proofErr w:type="spellEnd"/>
      <w:r w:rsidRPr="002A6039">
        <w:rPr>
          <w:rFonts w:ascii="Times New Roman" w:hAnsi="Times New Roman" w:cs="Times New Roman"/>
          <w:color w:val="000000" w:themeColor="text1"/>
          <w:sz w:val="24"/>
          <w:szCs w:val="24"/>
        </w:rPr>
        <w:t xml:space="preserve">, J., Acharya, B., </w:t>
      </w:r>
      <w:proofErr w:type="spellStart"/>
      <w:r w:rsidRPr="002A6039">
        <w:rPr>
          <w:rFonts w:ascii="Times New Roman" w:hAnsi="Times New Roman" w:cs="Times New Roman"/>
          <w:color w:val="000000" w:themeColor="text1"/>
          <w:sz w:val="24"/>
          <w:szCs w:val="24"/>
        </w:rPr>
        <w:t>Rayamazi</w:t>
      </w:r>
      <w:proofErr w:type="spellEnd"/>
      <w:r w:rsidRPr="002A6039">
        <w:rPr>
          <w:rFonts w:ascii="Times New Roman" w:hAnsi="Times New Roman" w:cs="Times New Roman"/>
          <w:color w:val="000000" w:themeColor="text1"/>
          <w:sz w:val="24"/>
          <w:szCs w:val="24"/>
        </w:rPr>
        <w:t xml:space="preserve">, H., Thapa, A., Maru, S., Raut, A., Poudel, S., </w:t>
      </w:r>
      <w:proofErr w:type="spellStart"/>
      <w:r w:rsidRPr="002A6039">
        <w:rPr>
          <w:rFonts w:ascii="Times New Roman" w:hAnsi="Times New Roman" w:cs="Times New Roman"/>
          <w:color w:val="000000" w:themeColor="text1"/>
          <w:sz w:val="24"/>
          <w:szCs w:val="24"/>
        </w:rPr>
        <w:t>Timilsina</w:t>
      </w:r>
      <w:proofErr w:type="spellEnd"/>
      <w:r w:rsidRPr="002A6039">
        <w:rPr>
          <w:rFonts w:ascii="Times New Roman" w:hAnsi="Times New Roman" w:cs="Times New Roman"/>
          <w:color w:val="000000" w:themeColor="text1"/>
          <w:sz w:val="24"/>
          <w:szCs w:val="24"/>
        </w:rPr>
        <w:t xml:space="preserve">, D., </w:t>
      </w:r>
      <w:proofErr w:type="spellStart"/>
      <w:r w:rsidRPr="002A6039">
        <w:rPr>
          <w:rFonts w:ascii="Times New Roman" w:hAnsi="Times New Roman" w:cs="Times New Roman"/>
          <w:color w:val="000000" w:themeColor="text1"/>
          <w:sz w:val="24"/>
          <w:szCs w:val="24"/>
        </w:rPr>
        <w:t>Dhungana</w:t>
      </w:r>
      <w:proofErr w:type="spellEnd"/>
      <w:r w:rsidRPr="002A6039">
        <w:rPr>
          <w:rFonts w:ascii="Times New Roman" w:hAnsi="Times New Roman" w:cs="Times New Roman"/>
          <w:color w:val="000000" w:themeColor="text1"/>
          <w:sz w:val="24"/>
          <w:szCs w:val="24"/>
        </w:rPr>
        <w:t xml:space="preserve">, S. K., Adhikari, M., </w:t>
      </w:r>
      <w:proofErr w:type="spellStart"/>
      <w:r w:rsidRPr="002A6039">
        <w:rPr>
          <w:rFonts w:ascii="Times New Roman" w:hAnsi="Times New Roman" w:cs="Times New Roman"/>
          <w:color w:val="000000" w:themeColor="text1"/>
          <w:sz w:val="24"/>
          <w:szCs w:val="24"/>
        </w:rPr>
        <w:t>Khanal</w:t>
      </w:r>
      <w:proofErr w:type="spellEnd"/>
      <w:r w:rsidRPr="002A6039">
        <w:rPr>
          <w:rFonts w:ascii="Times New Roman" w:hAnsi="Times New Roman" w:cs="Times New Roman"/>
          <w:color w:val="000000" w:themeColor="text1"/>
          <w:sz w:val="24"/>
          <w:szCs w:val="24"/>
        </w:rPr>
        <w:t xml:space="preserve">, M. N., Pratap KC, N., Acharya, B., Karki, K. B., Maru, D. (2018). Developing and deploying a community healthcare worker-driven, digitally enabled integrated care system for municipalities in rural Nepal. </w:t>
      </w:r>
      <w:r w:rsidRPr="002A6039">
        <w:rPr>
          <w:rFonts w:ascii="Times New Roman" w:hAnsi="Times New Roman" w:cs="Times New Roman"/>
          <w:i/>
          <w:iCs/>
          <w:color w:val="000000" w:themeColor="text1"/>
          <w:sz w:val="24"/>
          <w:szCs w:val="24"/>
        </w:rPr>
        <w:t>Healthcare</w:t>
      </w:r>
      <w:r w:rsidRPr="002A6039">
        <w:rPr>
          <w:rFonts w:ascii="Times New Roman" w:hAnsi="Times New Roman" w:cs="Times New Roman"/>
          <w:color w:val="000000" w:themeColor="text1"/>
          <w:sz w:val="24"/>
          <w:szCs w:val="24"/>
        </w:rPr>
        <w:t xml:space="preserve">, 6(3), 197–204. </w:t>
      </w:r>
      <w:hyperlink r:id="rId30" w:history="1">
        <w:r w:rsidRPr="002A6039">
          <w:rPr>
            <w:rStyle w:val="Hyperlink"/>
            <w:rFonts w:ascii="Times New Roman" w:hAnsi="Times New Roman" w:cs="Times New Roman"/>
            <w:color w:val="000000" w:themeColor="text1"/>
            <w:sz w:val="24"/>
            <w:szCs w:val="24"/>
          </w:rPr>
          <w:t>https://doi.org/10.1016/j.hjdsi.2018.05.002</w:t>
        </w:r>
      </w:hyperlink>
    </w:p>
    <w:p w14:paraId="243260AB" w14:textId="0114F83C"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Dhungana</w:t>
      </w:r>
      <w:proofErr w:type="spellEnd"/>
      <w:r w:rsidRPr="002A6039">
        <w:rPr>
          <w:rFonts w:ascii="Times New Roman" w:hAnsi="Times New Roman" w:cs="Times New Roman"/>
          <w:color w:val="000000" w:themeColor="text1"/>
          <w:sz w:val="24"/>
          <w:szCs w:val="24"/>
        </w:rPr>
        <w:t xml:space="preserve">, R. R., Pandey, A. R., &amp; Shrestha, N. (2021). </w:t>
      </w:r>
      <w:r w:rsidR="00BF3D9C">
        <w:rPr>
          <w:rFonts w:ascii="Times New Roman" w:hAnsi="Times New Roman" w:cs="Times New Roman"/>
          <w:color w:val="000000" w:themeColor="text1"/>
          <w:sz w:val="24"/>
          <w:szCs w:val="24"/>
        </w:rPr>
        <w:t>T</w:t>
      </w:r>
      <w:r w:rsidR="00BF3D9C" w:rsidRPr="002A6039">
        <w:rPr>
          <w:rFonts w:ascii="Times New Roman" w:hAnsi="Times New Roman" w:cs="Times New Roman"/>
          <w:color w:val="000000" w:themeColor="text1"/>
          <w:sz w:val="24"/>
          <w:szCs w:val="24"/>
        </w:rPr>
        <w:t>rends in the prevalence, awareness, treatment, and control of hypertension in Nepal between</w:t>
      </w:r>
      <w:r w:rsidRPr="002A6039">
        <w:rPr>
          <w:rFonts w:ascii="Times New Roman" w:hAnsi="Times New Roman" w:cs="Times New Roman"/>
          <w:color w:val="000000" w:themeColor="text1"/>
          <w:sz w:val="24"/>
          <w:szCs w:val="24"/>
        </w:rPr>
        <w:t xml:space="preserve"> 2000 and 2025: A Systematic Review and Meta-Analysis. </w:t>
      </w:r>
      <w:r w:rsidRPr="002A6039">
        <w:rPr>
          <w:rFonts w:ascii="Times New Roman" w:hAnsi="Times New Roman" w:cs="Times New Roman"/>
          <w:i/>
          <w:iCs/>
          <w:color w:val="000000" w:themeColor="text1"/>
          <w:sz w:val="24"/>
          <w:szCs w:val="24"/>
        </w:rPr>
        <w:t>International journal of hypertension</w:t>
      </w:r>
      <w:r w:rsidRPr="002A6039">
        <w:rPr>
          <w:rFonts w:ascii="Times New Roman" w:hAnsi="Times New Roman" w:cs="Times New Roman"/>
          <w:color w:val="000000" w:themeColor="text1"/>
          <w:sz w:val="24"/>
          <w:szCs w:val="24"/>
        </w:rPr>
        <w:t xml:space="preserve">, 2021, 6610649. </w:t>
      </w:r>
      <w:hyperlink r:id="rId31" w:history="1">
        <w:r w:rsidRPr="002A6039">
          <w:rPr>
            <w:rStyle w:val="Hyperlink"/>
            <w:rFonts w:ascii="Times New Roman" w:hAnsi="Times New Roman" w:cs="Times New Roman"/>
            <w:color w:val="000000" w:themeColor="text1"/>
            <w:sz w:val="24"/>
            <w:szCs w:val="24"/>
          </w:rPr>
          <w:t>https://doi.org/10.1155/2021/6610649</w:t>
        </w:r>
      </w:hyperlink>
    </w:p>
    <w:p w14:paraId="31FBE184" w14:textId="0320C2A9"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Dokunmu</w:t>
      </w:r>
      <w:proofErr w:type="spellEnd"/>
      <w:r w:rsidRPr="002A6039">
        <w:rPr>
          <w:rFonts w:ascii="Times New Roman" w:hAnsi="Times New Roman" w:cs="Times New Roman"/>
          <w:color w:val="000000" w:themeColor="text1"/>
          <w:sz w:val="24"/>
          <w:szCs w:val="24"/>
        </w:rPr>
        <w:t xml:space="preserve">, T. M., Yakubu, O. F., Adebayo, A. H., </w:t>
      </w:r>
      <w:proofErr w:type="spellStart"/>
      <w:r w:rsidRPr="002A6039">
        <w:rPr>
          <w:rFonts w:ascii="Times New Roman" w:hAnsi="Times New Roman" w:cs="Times New Roman"/>
          <w:color w:val="000000" w:themeColor="text1"/>
          <w:sz w:val="24"/>
          <w:szCs w:val="24"/>
        </w:rPr>
        <w:t>Olasehinde</w:t>
      </w:r>
      <w:proofErr w:type="spellEnd"/>
      <w:r w:rsidRPr="002A6039">
        <w:rPr>
          <w:rFonts w:ascii="Times New Roman" w:hAnsi="Times New Roman" w:cs="Times New Roman"/>
          <w:color w:val="000000" w:themeColor="text1"/>
          <w:sz w:val="24"/>
          <w:szCs w:val="24"/>
        </w:rPr>
        <w:t xml:space="preserve">, G. I., &amp; Chinedu, S. N. (2018). </w:t>
      </w:r>
      <w:r w:rsidR="00BF3D9C">
        <w:rPr>
          <w:rFonts w:ascii="Times New Roman" w:hAnsi="Times New Roman" w:cs="Times New Roman"/>
          <w:color w:val="000000" w:themeColor="text1"/>
          <w:sz w:val="24"/>
          <w:szCs w:val="24"/>
        </w:rPr>
        <w:t>C</w:t>
      </w:r>
      <w:r w:rsidR="00BF3D9C" w:rsidRPr="002A6039">
        <w:rPr>
          <w:rFonts w:ascii="Times New Roman" w:hAnsi="Times New Roman" w:cs="Times New Roman"/>
          <w:color w:val="000000" w:themeColor="text1"/>
          <w:sz w:val="24"/>
          <w:szCs w:val="24"/>
        </w:rPr>
        <w:t>ardiovascular risk factors in a suburban community</w:t>
      </w:r>
      <w:r w:rsidRPr="002A6039">
        <w:rPr>
          <w:rFonts w:ascii="Times New Roman" w:hAnsi="Times New Roman" w:cs="Times New Roman"/>
          <w:color w:val="000000" w:themeColor="text1"/>
          <w:sz w:val="24"/>
          <w:szCs w:val="24"/>
        </w:rPr>
        <w:t xml:space="preserve"> in Nigeria. </w:t>
      </w:r>
      <w:r w:rsidRPr="002A6039">
        <w:rPr>
          <w:rFonts w:ascii="Times New Roman" w:hAnsi="Times New Roman" w:cs="Times New Roman"/>
          <w:i/>
          <w:iCs/>
          <w:color w:val="000000" w:themeColor="text1"/>
          <w:sz w:val="24"/>
          <w:szCs w:val="24"/>
        </w:rPr>
        <w:t xml:space="preserve">International </w:t>
      </w:r>
      <w:r w:rsidR="00BF3D9C">
        <w:rPr>
          <w:rFonts w:ascii="Times New Roman" w:hAnsi="Times New Roman" w:cs="Times New Roman"/>
          <w:i/>
          <w:iCs/>
          <w:color w:val="000000" w:themeColor="text1"/>
          <w:sz w:val="24"/>
          <w:szCs w:val="24"/>
        </w:rPr>
        <w:t>j</w:t>
      </w:r>
      <w:r w:rsidRPr="002A6039">
        <w:rPr>
          <w:rFonts w:ascii="Times New Roman" w:hAnsi="Times New Roman" w:cs="Times New Roman"/>
          <w:i/>
          <w:iCs/>
          <w:color w:val="000000" w:themeColor="text1"/>
          <w:sz w:val="24"/>
          <w:szCs w:val="24"/>
        </w:rPr>
        <w:t xml:space="preserve">ournal of </w:t>
      </w:r>
      <w:r w:rsidR="00BF3D9C">
        <w:rPr>
          <w:rFonts w:ascii="Times New Roman" w:hAnsi="Times New Roman" w:cs="Times New Roman"/>
          <w:i/>
          <w:iCs/>
          <w:color w:val="000000" w:themeColor="text1"/>
          <w:sz w:val="24"/>
          <w:szCs w:val="24"/>
        </w:rPr>
        <w:t>h</w:t>
      </w:r>
      <w:r w:rsidRPr="002A6039">
        <w:rPr>
          <w:rFonts w:ascii="Times New Roman" w:hAnsi="Times New Roman" w:cs="Times New Roman"/>
          <w:i/>
          <w:iCs/>
          <w:color w:val="000000" w:themeColor="text1"/>
          <w:sz w:val="24"/>
          <w:szCs w:val="24"/>
        </w:rPr>
        <w:t>ypertension</w:t>
      </w:r>
      <w:r w:rsidRPr="002A6039">
        <w:rPr>
          <w:rFonts w:ascii="Times New Roman" w:hAnsi="Times New Roman" w:cs="Times New Roman"/>
          <w:color w:val="000000" w:themeColor="text1"/>
          <w:sz w:val="24"/>
          <w:szCs w:val="24"/>
        </w:rPr>
        <w:t xml:space="preserve">, 2018, 1–6. </w:t>
      </w:r>
      <w:hyperlink r:id="rId32" w:history="1">
        <w:r w:rsidRPr="002A6039">
          <w:rPr>
            <w:rStyle w:val="Hyperlink"/>
            <w:rFonts w:ascii="Times New Roman" w:hAnsi="Times New Roman" w:cs="Times New Roman"/>
            <w:color w:val="000000" w:themeColor="text1"/>
            <w:sz w:val="24"/>
            <w:szCs w:val="24"/>
          </w:rPr>
          <w:t>https://doi.org/10.1155/2018/6898527</w:t>
        </w:r>
      </w:hyperlink>
    </w:p>
    <w:p w14:paraId="7394D174" w14:textId="07BCEA4B"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Duffy, S., Norton, D., Kelly, M., Chavez, A., Tun, R., Ramírez, M., Chen, G., Wise, P., &amp; Svenson, J. (2020). </w:t>
      </w:r>
      <w:r w:rsidR="00BF3D9C">
        <w:rPr>
          <w:rFonts w:ascii="Times New Roman" w:hAnsi="Times New Roman" w:cs="Times New Roman"/>
          <w:color w:val="000000" w:themeColor="text1"/>
          <w:sz w:val="24"/>
          <w:szCs w:val="24"/>
        </w:rPr>
        <w:t>U</w:t>
      </w:r>
      <w:r w:rsidR="00BF3D9C" w:rsidRPr="002A6039">
        <w:rPr>
          <w:rFonts w:ascii="Times New Roman" w:hAnsi="Times New Roman" w:cs="Times New Roman"/>
          <w:color w:val="000000" w:themeColor="text1"/>
          <w:sz w:val="24"/>
          <w:szCs w:val="24"/>
        </w:rPr>
        <w:t>sing community health workers and a smartphone application to improve diabetes control in rural Guatemala</w:t>
      </w:r>
      <w:r w:rsidRPr="002A6039">
        <w:rPr>
          <w:rFonts w:ascii="Times New Roman" w:hAnsi="Times New Roman" w:cs="Times New Roman"/>
          <w:color w:val="000000" w:themeColor="text1"/>
          <w:sz w:val="24"/>
          <w:szCs w:val="24"/>
        </w:rPr>
        <w:t xml:space="preserve">. </w:t>
      </w:r>
      <w:r w:rsidRPr="002A6039">
        <w:rPr>
          <w:rFonts w:ascii="Times New Roman" w:hAnsi="Times New Roman" w:cs="Times New Roman"/>
          <w:i/>
          <w:iCs/>
          <w:color w:val="000000" w:themeColor="text1"/>
          <w:sz w:val="24"/>
          <w:szCs w:val="24"/>
        </w:rPr>
        <w:t xml:space="preserve">Global health, </w:t>
      </w:r>
      <w:r w:rsidR="00BF3D9C" w:rsidRPr="002A6039">
        <w:rPr>
          <w:rFonts w:ascii="Times New Roman" w:hAnsi="Times New Roman" w:cs="Times New Roman"/>
          <w:i/>
          <w:iCs/>
          <w:color w:val="000000" w:themeColor="text1"/>
          <w:sz w:val="24"/>
          <w:szCs w:val="24"/>
        </w:rPr>
        <w:t>science,</w:t>
      </w:r>
      <w:r w:rsidRPr="002A6039">
        <w:rPr>
          <w:rFonts w:ascii="Times New Roman" w:hAnsi="Times New Roman" w:cs="Times New Roman"/>
          <w:i/>
          <w:iCs/>
          <w:color w:val="000000" w:themeColor="text1"/>
          <w:sz w:val="24"/>
          <w:szCs w:val="24"/>
        </w:rPr>
        <w:t xml:space="preserve"> and practice</w:t>
      </w:r>
      <w:r w:rsidRPr="002A6039">
        <w:rPr>
          <w:rFonts w:ascii="Times New Roman" w:hAnsi="Times New Roman" w:cs="Times New Roman"/>
          <w:color w:val="000000" w:themeColor="text1"/>
          <w:sz w:val="24"/>
          <w:szCs w:val="24"/>
        </w:rPr>
        <w:t xml:space="preserve">, 8(4), 699–720. </w:t>
      </w:r>
      <w:hyperlink r:id="rId33" w:history="1">
        <w:r w:rsidRPr="002A6039">
          <w:rPr>
            <w:rStyle w:val="Hyperlink"/>
            <w:rFonts w:ascii="Times New Roman" w:hAnsi="Times New Roman" w:cs="Times New Roman"/>
            <w:color w:val="000000" w:themeColor="text1"/>
            <w:sz w:val="24"/>
            <w:szCs w:val="24"/>
          </w:rPr>
          <w:t>https://doi.org/10.9745/GHSP-D-20-00076</w:t>
        </w:r>
      </w:hyperlink>
    </w:p>
    <w:p w14:paraId="05F4CB2D" w14:textId="34B7BDD6"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Huang, Y., Guo, P., </w:t>
      </w:r>
      <w:proofErr w:type="spellStart"/>
      <w:r w:rsidRPr="002A6039">
        <w:rPr>
          <w:rFonts w:ascii="Times New Roman" w:hAnsi="Times New Roman" w:cs="Times New Roman"/>
          <w:color w:val="000000" w:themeColor="text1"/>
          <w:sz w:val="24"/>
          <w:szCs w:val="24"/>
        </w:rPr>
        <w:t>Karmacharya</w:t>
      </w:r>
      <w:proofErr w:type="spellEnd"/>
      <w:r w:rsidRPr="002A6039">
        <w:rPr>
          <w:rFonts w:ascii="Times New Roman" w:hAnsi="Times New Roman" w:cs="Times New Roman"/>
          <w:color w:val="000000" w:themeColor="text1"/>
          <w:sz w:val="24"/>
          <w:szCs w:val="24"/>
        </w:rPr>
        <w:t xml:space="preserve">, B. M., </w:t>
      </w:r>
      <w:proofErr w:type="spellStart"/>
      <w:r w:rsidRPr="002A6039">
        <w:rPr>
          <w:rFonts w:ascii="Times New Roman" w:hAnsi="Times New Roman" w:cs="Times New Roman"/>
          <w:color w:val="000000" w:themeColor="text1"/>
          <w:sz w:val="24"/>
          <w:szCs w:val="24"/>
        </w:rPr>
        <w:t>Seeruttun</w:t>
      </w:r>
      <w:proofErr w:type="spellEnd"/>
      <w:r w:rsidRPr="002A6039">
        <w:rPr>
          <w:rFonts w:ascii="Times New Roman" w:hAnsi="Times New Roman" w:cs="Times New Roman"/>
          <w:color w:val="000000" w:themeColor="text1"/>
          <w:sz w:val="24"/>
          <w:szCs w:val="24"/>
        </w:rPr>
        <w:t xml:space="preserve">, S. R., Xu, D. R., &amp; Hao, Y. (2019). Prevalence of hypertension and prehypertension in Nepal: a systematic review and meta-analysis. </w:t>
      </w:r>
      <w:r w:rsidRPr="002A6039">
        <w:rPr>
          <w:rFonts w:ascii="Times New Roman" w:hAnsi="Times New Roman" w:cs="Times New Roman"/>
          <w:i/>
          <w:iCs/>
          <w:color w:val="000000" w:themeColor="text1"/>
          <w:sz w:val="24"/>
          <w:szCs w:val="24"/>
        </w:rPr>
        <w:t>Global health research and policy</w:t>
      </w:r>
      <w:r w:rsidRPr="002A6039">
        <w:rPr>
          <w:rFonts w:ascii="Times New Roman" w:hAnsi="Times New Roman" w:cs="Times New Roman"/>
          <w:color w:val="000000" w:themeColor="text1"/>
          <w:sz w:val="24"/>
          <w:szCs w:val="24"/>
        </w:rPr>
        <w:t xml:space="preserve">, 4, 11. </w:t>
      </w:r>
      <w:hyperlink r:id="rId34" w:history="1">
        <w:r w:rsidRPr="002A6039">
          <w:rPr>
            <w:rStyle w:val="Hyperlink"/>
            <w:rFonts w:ascii="Times New Roman" w:hAnsi="Times New Roman" w:cs="Times New Roman"/>
            <w:color w:val="000000" w:themeColor="text1"/>
            <w:sz w:val="24"/>
            <w:szCs w:val="24"/>
          </w:rPr>
          <w:t>https://doi.org/10.1186/s41256-019-0102-6</w:t>
        </w:r>
      </w:hyperlink>
    </w:p>
    <w:p w14:paraId="07B5CB3B" w14:textId="21D34E31"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Kitt, J., Fox, R., Tucker, K. L., &amp; McManus, R. J. (2019). New Approaches in Hypertension Management: </w:t>
      </w:r>
      <w:r w:rsidR="008D09EE">
        <w:rPr>
          <w:rFonts w:ascii="Times New Roman" w:hAnsi="Times New Roman" w:cs="Times New Roman"/>
          <w:color w:val="000000" w:themeColor="text1"/>
          <w:sz w:val="24"/>
          <w:szCs w:val="24"/>
        </w:rPr>
        <w:t>A</w:t>
      </w:r>
      <w:r w:rsidRPr="002A6039">
        <w:rPr>
          <w:rFonts w:ascii="Times New Roman" w:hAnsi="Times New Roman" w:cs="Times New Roman"/>
          <w:color w:val="000000" w:themeColor="text1"/>
          <w:sz w:val="24"/>
          <w:szCs w:val="24"/>
        </w:rPr>
        <w:t xml:space="preserve"> </w:t>
      </w:r>
      <w:r w:rsidR="008D09EE" w:rsidRPr="002A6039">
        <w:rPr>
          <w:rFonts w:ascii="Times New Roman" w:hAnsi="Times New Roman" w:cs="Times New Roman"/>
          <w:color w:val="000000" w:themeColor="text1"/>
          <w:sz w:val="24"/>
          <w:szCs w:val="24"/>
        </w:rPr>
        <w:t>review of current and developing technologies and their potential impact on hypertension care</w:t>
      </w:r>
      <w:r w:rsidRPr="002A6039">
        <w:rPr>
          <w:rFonts w:ascii="Times New Roman" w:hAnsi="Times New Roman" w:cs="Times New Roman"/>
          <w:color w:val="000000" w:themeColor="text1"/>
          <w:sz w:val="24"/>
          <w:szCs w:val="24"/>
        </w:rPr>
        <w:t xml:space="preserve">. </w:t>
      </w:r>
      <w:r w:rsidRPr="002A6039">
        <w:rPr>
          <w:rFonts w:ascii="Times New Roman" w:hAnsi="Times New Roman" w:cs="Times New Roman"/>
          <w:i/>
          <w:iCs/>
          <w:color w:val="000000" w:themeColor="text1"/>
          <w:sz w:val="24"/>
          <w:szCs w:val="24"/>
        </w:rPr>
        <w:t>Current Hypertension Reports</w:t>
      </w:r>
      <w:r w:rsidRPr="002A6039">
        <w:rPr>
          <w:rFonts w:ascii="Times New Roman" w:hAnsi="Times New Roman" w:cs="Times New Roman"/>
          <w:color w:val="000000" w:themeColor="text1"/>
          <w:sz w:val="24"/>
          <w:szCs w:val="24"/>
        </w:rPr>
        <w:t xml:space="preserve">, 21(6). </w:t>
      </w:r>
      <w:hyperlink r:id="rId35" w:history="1">
        <w:r w:rsidRPr="002A6039">
          <w:rPr>
            <w:rStyle w:val="Hyperlink"/>
            <w:rFonts w:ascii="Times New Roman" w:hAnsi="Times New Roman" w:cs="Times New Roman"/>
            <w:color w:val="000000" w:themeColor="text1"/>
            <w:sz w:val="24"/>
            <w:szCs w:val="24"/>
          </w:rPr>
          <w:t>https://doi.org/10.1007/s11906-019-0949-4</w:t>
        </w:r>
      </w:hyperlink>
    </w:p>
    <w:p w14:paraId="236019AA" w14:textId="03FF2547"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Koju</w:t>
      </w:r>
      <w:proofErr w:type="spellEnd"/>
      <w:r w:rsidRPr="002A6039">
        <w:rPr>
          <w:rFonts w:ascii="Times New Roman" w:hAnsi="Times New Roman" w:cs="Times New Roman"/>
          <w:color w:val="000000" w:themeColor="text1"/>
          <w:sz w:val="24"/>
          <w:szCs w:val="24"/>
        </w:rPr>
        <w:t xml:space="preserve">, R., </w:t>
      </w:r>
      <w:proofErr w:type="spellStart"/>
      <w:r w:rsidRPr="002A6039">
        <w:rPr>
          <w:rFonts w:ascii="Times New Roman" w:hAnsi="Times New Roman" w:cs="Times New Roman"/>
          <w:color w:val="000000" w:themeColor="text1"/>
          <w:sz w:val="24"/>
          <w:szCs w:val="24"/>
        </w:rPr>
        <w:t>Manandhar</w:t>
      </w:r>
      <w:proofErr w:type="spellEnd"/>
      <w:r w:rsidRPr="002A6039">
        <w:rPr>
          <w:rFonts w:ascii="Times New Roman" w:hAnsi="Times New Roman" w:cs="Times New Roman"/>
          <w:color w:val="000000" w:themeColor="text1"/>
          <w:sz w:val="24"/>
          <w:szCs w:val="24"/>
        </w:rPr>
        <w:t xml:space="preserve">, K., Gurung, R., Pant, P., &amp; Bedi, T. (2013). Prevalence of </w:t>
      </w:r>
      <w:r w:rsidR="008D09EE">
        <w:rPr>
          <w:rFonts w:ascii="Times New Roman" w:hAnsi="Times New Roman" w:cs="Times New Roman"/>
          <w:color w:val="000000" w:themeColor="text1"/>
          <w:sz w:val="24"/>
          <w:szCs w:val="24"/>
        </w:rPr>
        <w:t>h</w:t>
      </w:r>
      <w:r w:rsidRPr="002A6039">
        <w:rPr>
          <w:rFonts w:ascii="Times New Roman" w:hAnsi="Times New Roman" w:cs="Times New Roman"/>
          <w:color w:val="000000" w:themeColor="text1"/>
          <w:sz w:val="24"/>
          <w:szCs w:val="24"/>
        </w:rPr>
        <w:t xml:space="preserve">ypertension in </w:t>
      </w:r>
      <w:r w:rsidR="008D09EE">
        <w:rPr>
          <w:rFonts w:ascii="Times New Roman" w:hAnsi="Times New Roman" w:cs="Times New Roman"/>
          <w:color w:val="000000" w:themeColor="text1"/>
          <w:sz w:val="24"/>
          <w:szCs w:val="24"/>
        </w:rPr>
        <w:t>s</w:t>
      </w:r>
      <w:r w:rsidRPr="002A6039">
        <w:rPr>
          <w:rFonts w:ascii="Times New Roman" w:hAnsi="Times New Roman" w:cs="Times New Roman"/>
          <w:color w:val="000000" w:themeColor="text1"/>
          <w:sz w:val="24"/>
          <w:szCs w:val="24"/>
        </w:rPr>
        <w:t>emi-</w:t>
      </w:r>
      <w:r w:rsidR="008D09EE">
        <w:rPr>
          <w:rFonts w:ascii="Times New Roman" w:hAnsi="Times New Roman" w:cs="Times New Roman"/>
          <w:color w:val="000000" w:themeColor="text1"/>
          <w:sz w:val="24"/>
          <w:szCs w:val="24"/>
        </w:rPr>
        <w:t>u</w:t>
      </w:r>
      <w:r w:rsidRPr="002A6039">
        <w:rPr>
          <w:rFonts w:ascii="Times New Roman" w:hAnsi="Times New Roman" w:cs="Times New Roman"/>
          <w:color w:val="000000" w:themeColor="text1"/>
          <w:sz w:val="24"/>
          <w:szCs w:val="24"/>
        </w:rPr>
        <w:t>rban area of Nepal</w:t>
      </w:r>
      <w:r w:rsidRPr="002A6039">
        <w:rPr>
          <w:rFonts w:ascii="Times New Roman" w:hAnsi="Times New Roman" w:cs="Times New Roman"/>
          <w:i/>
          <w:iCs/>
          <w:color w:val="000000" w:themeColor="text1"/>
          <w:sz w:val="24"/>
          <w:szCs w:val="24"/>
        </w:rPr>
        <w:t>. Nepalese Heart Journal</w:t>
      </w:r>
      <w:r w:rsidRPr="002A6039">
        <w:rPr>
          <w:rFonts w:ascii="Times New Roman" w:hAnsi="Times New Roman" w:cs="Times New Roman"/>
          <w:color w:val="000000" w:themeColor="text1"/>
          <w:sz w:val="24"/>
          <w:szCs w:val="24"/>
        </w:rPr>
        <w:t xml:space="preserve">, 7(1), 35–39. </w:t>
      </w:r>
      <w:hyperlink r:id="rId36" w:history="1">
        <w:r w:rsidRPr="002A6039">
          <w:rPr>
            <w:rStyle w:val="Hyperlink"/>
            <w:rFonts w:ascii="Times New Roman" w:hAnsi="Times New Roman" w:cs="Times New Roman"/>
            <w:color w:val="000000" w:themeColor="text1"/>
            <w:sz w:val="24"/>
            <w:szCs w:val="24"/>
          </w:rPr>
          <w:t>https://doi.org/10.3126/njh.v7i1.8500</w:t>
        </w:r>
      </w:hyperlink>
    </w:p>
    <w:p w14:paraId="366191D3" w14:textId="01344055"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Laar</w:t>
      </w:r>
      <w:proofErr w:type="spellEnd"/>
      <w:r w:rsidRPr="002A6039">
        <w:rPr>
          <w:rFonts w:ascii="Times New Roman" w:hAnsi="Times New Roman" w:cs="Times New Roman"/>
          <w:color w:val="000000" w:themeColor="text1"/>
          <w:sz w:val="24"/>
          <w:szCs w:val="24"/>
        </w:rPr>
        <w:t xml:space="preserve">, A. K., Adler, A. J., Prieto-Merino, D., Der, R. M., </w:t>
      </w:r>
      <w:proofErr w:type="spellStart"/>
      <w:r w:rsidRPr="002A6039">
        <w:rPr>
          <w:rFonts w:ascii="Times New Roman" w:hAnsi="Times New Roman" w:cs="Times New Roman"/>
          <w:color w:val="000000" w:themeColor="text1"/>
          <w:sz w:val="24"/>
          <w:szCs w:val="24"/>
        </w:rPr>
        <w:t>Mangortey</w:t>
      </w:r>
      <w:proofErr w:type="spellEnd"/>
      <w:r w:rsidRPr="002A6039">
        <w:rPr>
          <w:rFonts w:ascii="Times New Roman" w:hAnsi="Times New Roman" w:cs="Times New Roman"/>
          <w:color w:val="000000" w:themeColor="text1"/>
          <w:sz w:val="24"/>
          <w:szCs w:val="24"/>
        </w:rPr>
        <w:t xml:space="preserve">, D., Dirks, R., </w:t>
      </w:r>
      <w:proofErr w:type="spellStart"/>
      <w:r w:rsidRPr="002A6039">
        <w:rPr>
          <w:rFonts w:ascii="Times New Roman" w:hAnsi="Times New Roman" w:cs="Times New Roman"/>
          <w:color w:val="000000" w:themeColor="text1"/>
          <w:sz w:val="24"/>
          <w:szCs w:val="24"/>
        </w:rPr>
        <w:t>Perel</w:t>
      </w:r>
      <w:proofErr w:type="spellEnd"/>
      <w:r w:rsidRPr="002A6039">
        <w:rPr>
          <w:rFonts w:ascii="Times New Roman" w:hAnsi="Times New Roman" w:cs="Times New Roman"/>
          <w:color w:val="000000" w:themeColor="text1"/>
          <w:sz w:val="24"/>
          <w:szCs w:val="24"/>
        </w:rPr>
        <w:t xml:space="preserve">, P., &amp; Lamptey, P. (2021). An integrated community-based hypertension improvement program improves hypertension awareness in Ghana. </w:t>
      </w:r>
      <w:r w:rsidRPr="002A6039">
        <w:rPr>
          <w:rFonts w:ascii="Times New Roman" w:hAnsi="Times New Roman" w:cs="Times New Roman"/>
          <w:i/>
          <w:iCs/>
          <w:color w:val="000000" w:themeColor="text1"/>
          <w:sz w:val="24"/>
          <w:szCs w:val="24"/>
        </w:rPr>
        <w:t>Journal of Global Health Science</w:t>
      </w:r>
      <w:r w:rsidRPr="002A6039">
        <w:rPr>
          <w:rFonts w:ascii="Times New Roman" w:hAnsi="Times New Roman" w:cs="Times New Roman"/>
          <w:color w:val="000000" w:themeColor="text1"/>
          <w:sz w:val="24"/>
          <w:szCs w:val="24"/>
        </w:rPr>
        <w:t xml:space="preserve">, 3(2). </w:t>
      </w:r>
      <w:hyperlink r:id="rId37" w:history="1">
        <w:r w:rsidRPr="002A6039">
          <w:rPr>
            <w:rStyle w:val="Hyperlink"/>
            <w:rFonts w:ascii="Times New Roman" w:hAnsi="Times New Roman" w:cs="Times New Roman"/>
            <w:color w:val="000000" w:themeColor="text1"/>
            <w:sz w:val="24"/>
            <w:szCs w:val="24"/>
          </w:rPr>
          <w:t>https://doi.org/10.35500/jghs.2021.3.e16</w:t>
        </w:r>
      </w:hyperlink>
    </w:p>
    <w:p w14:paraId="4C94B932" w14:textId="4A961656"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Li, R., Liang, N., Bu, F., &amp; </w:t>
      </w:r>
      <w:proofErr w:type="spellStart"/>
      <w:r w:rsidRPr="002A6039">
        <w:rPr>
          <w:rFonts w:ascii="Times New Roman" w:hAnsi="Times New Roman" w:cs="Times New Roman"/>
          <w:color w:val="000000" w:themeColor="text1"/>
          <w:sz w:val="24"/>
          <w:szCs w:val="24"/>
        </w:rPr>
        <w:t>Hesketh</w:t>
      </w:r>
      <w:proofErr w:type="spellEnd"/>
      <w:r w:rsidRPr="002A6039">
        <w:rPr>
          <w:rFonts w:ascii="Times New Roman" w:hAnsi="Times New Roman" w:cs="Times New Roman"/>
          <w:color w:val="000000" w:themeColor="text1"/>
          <w:sz w:val="24"/>
          <w:szCs w:val="24"/>
        </w:rPr>
        <w:t xml:space="preserve">, T. (2020). The </w:t>
      </w:r>
      <w:r w:rsidR="008D09EE" w:rsidRPr="002A6039">
        <w:rPr>
          <w:rFonts w:ascii="Times New Roman" w:hAnsi="Times New Roman" w:cs="Times New Roman"/>
          <w:color w:val="000000" w:themeColor="text1"/>
          <w:sz w:val="24"/>
          <w:szCs w:val="24"/>
        </w:rPr>
        <w:t xml:space="preserve">effectiveness of self-management of hypertension in adults using mobile health: </w:t>
      </w:r>
      <w:r w:rsidR="008D09EE">
        <w:rPr>
          <w:rFonts w:ascii="Times New Roman" w:hAnsi="Times New Roman" w:cs="Times New Roman"/>
          <w:color w:val="000000" w:themeColor="text1"/>
          <w:sz w:val="24"/>
          <w:szCs w:val="24"/>
        </w:rPr>
        <w:t>S</w:t>
      </w:r>
      <w:r w:rsidR="008D09EE" w:rsidRPr="002A6039">
        <w:rPr>
          <w:rFonts w:ascii="Times New Roman" w:hAnsi="Times New Roman" w:cs="Times New Roman"/>
          <w:color w:val="000000" w:themeColor="text1"/>
          <w:sz w:val="24"/>
          <w:szCs w:val="24"/>
        </w:rPr>
        <w:t>ystematic review and meta-analysis</w:t>
      </w:r>
      <w:r w:rsidRPr="002A6039">
        <w:rPr>
          <w:rFonts w:ascii="Times New Roman" w:hAnsi="Times New Roman" w:cs="Times New Roman"/>
          <w:color w:val="000000" w:themeColor="text1"/>
          <w:sz w:val="24"/>
          <w:szCs w:val="24"/>
        </w:rPr>
        <w:t xml:space="preserve">. </w:t>
      </w:r>
      <w:r w:rsidRPr="002A6039">
        <w:rPr>
          <w:rFonts w:ascii="Times New Roman" w:hAnsi="Times New Roman" w:cs="Times New Roman"/>
          <w:i/>
          <w:iCs/>
          <w:color w:val="000000" w:themeColor="text1"/>
          <w:sz w:val="24"/>
          <w:szCs w:val="24"/>
        </w:rPr>
        <w:t xml:space="preserve">JMIR mHealth and </w:t>
      </w:r>
      <w:proofErr w:type="spellStart"/>
      <w:r w:rsidRPr="002A6039">
        <w:rPr>
          <w:rFonts w:ascii="Times New Roman" w:hAnsi="Times New Roman" w:cs="Times New Roman"/>
          <w:i/>
          <w:iCs/>
          <w:color w:val="000000" w:themeColor="text1"/>
          <w:sz w:val="24"/>
          <w:szCs w:val="24"/>
        </w:rPr>
        <w:t>uHealth</w:t>
      </w:r>
      <w:proofErr w:type="spellEnd"/>
      <w:r w:rsidRPr="002A6039">
        <w:rPr>
          <w:rFonts w:ascii="Times New Roman" w:hAnsi="Times New Roman" w:cs="Times New Roman"/>
          <w:color w:val="000000" w:themeColor="text1"/>
          <w:sz w:val="24"/>
          <w:szCs w:val="24"/>
        </w:rPr>
        <w:t xml:space="preserve">, 8(3), e17776. </w:t>
      </w:r>
      <w:hyperlink r:id="rId38" w:history="1">
        <w:r w:rsidRPr="002A6039">
          <w:rPr>
            <w:rStyle w:val="Hyperlink"/>
            <w:rFonts w:ascii="Times New Roman" w:hAnsi="Times New Roman" w:cs="Times New Roman"/>
            <w:color w:val="000000" w:themeColor="text1"/>
            <w:sz w:val="24"/>
            <w:szCs w:val="24"/>
          </w:rPr>
          <w:t>https://doi.org/10.2196/17776</w:t>
        </w:r>
      </w:hyperlink>
    </w:p>
    <w:p w14:paraId="60802230" w14:textId="5FA54820"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Petersen, M., &amp; </w:t>
      </w:r>
      <w:proofErr w:type="spellStart"/>
      <w:r w:rsidRPr="002A6039">
        <w:rPr>
          <w:rFonts w:ascii="Times New Roman" w:hAnsi="Times New Roman" w:cs="Times New Roman"/>
          <w:color w:val="000000" w:themeColor="text1"/>
          <w:sz w:val="24"/>
          <w:szCs w:val="24"/>
        </w:rPr>
        <w:t>Hempler</w:t>
      </w:r>
      <w:proofErr w:type="spellEnd"/>
      <w:r w:rsidRPr="002A6039">
        <w:rPr>
          <w:rFonts w:ascii="Times New Roman" w:hAnsi="Times New Roman" w:cs="Times New Roman"/>
          <w:color w:val="000000" w:themeColor="text1"/>
          <w:sz w:val="24"/>
          <w:szCs w:val="24"/>
        </w:rPr>
        <w:t xml:space="preserve">, N. F. (2017). Development and testing of a mobile application to support diabetes self-management for people with newly diagnosed type 2 diabetes: a design thinking case study. </w:t>
      </w:r>
      <w:r w:rsidRPr="002A6039">
        <w:rPr>
          <w:rFonts w:ascii="Times New Roman" w:hAnsi="Times New Roman" w:cs="Times New Roman"/>
          <w:i/>
          <w:iCs/>
          <w:color w:val="000000" w:themeColor="text1"/>
          <w:sz w:val="24"/>
          <w:szCs w:val="24"/>
        </w:rPr>
        <w:t>BMC Medical Informatics and Decision Making</w:t>
      </w:r>
      <w:r w:rsidRPr="002A6039">
        <w:rPr>
          <w:rFonts w:ascii="Times New Roman" w:hAnsi="Times New Roman" w:cs="Times New Roman"/>
          <w:color w:val="000000" w:themeColor="text1"/>
          <w:sz w:val="24"/>
          <w:szCs w:val="24"/>
        </w:rPr>
        <w:t xml:space="preserve">, 17(1). </w:t>
      </w:r>
      <w:hyperlink r:id="rId39" w:history="1">
        <w:r w:rsidRPr="002A6039">
          <w:rPr>
            <w:rStyle w:val="Hyperlink"/>
            <w:rFonts w:ascii="Times New Roman" w:hAnsi="Times New Roman" w:cs="Times New Roman"/>
            <w:color w:val="000000" w:themeColor="text1"/>
            <w:sz w:val="24"/>
            <w:szCs w:val="24"/>
          </w:rPr>
          <w:t>https://doi.org/10.1186/s12911-017-0493-6</w:t>
        </w:r>
      </w:hyperlink>
    </w:p>
    <w:p w14:paraId="62CCE5AA" w14:textId="265E358D"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Piette</w:t>
      </w:r>
      <w:proofErr w:type="spellEnd"/>
      <w:r w:rsidRPr="002A6039">
        <w:rPr>
          <w:rFonts w:ascii="Times New Roman" w:hAnsi="Times New Roman" w:cs="Times New Roman"/>
          <w:color w:val="000000" w:themeColor="text1"/>
          <w:sz w:val="24"/>
          <w:szCs w:val="24"/>
        </w:rPr>
        <w:t xml:space="preserve">, J. D., List, J., Rana, G. K., Townsend, W., </w:t>
      </w:r>
      <w:proofErr w:type="spellStart"/>
      <w:r w:rsidRPr="002A6039">
        <w:rPr>
          <w:rFonts w:ascii="Times New Roman" w:hAnsi="Times New Roman" w:cs="Times New Roman"/>
          <w:color w:val="000000" w:themeColor="text1"/>
          <w:sz w:val="24"/>
          <w:szCs w:val="24"/>
        </w:rPr>
        <w:t>Striplin</w:t>
      </w:r>
      <w:proofErr w:type="spellEnd"/>
      <w:r w:rsidRPr="002A6039">
        <w:rPr>
          <w:rFonts w:ascii="Times New Roman" w:hAnsi="Times New Roman" w:cs="Times New Roman"/>
          <w:color w:val="000000" w:themeColor="text1"/>
          <w:sz w:val="24"/>
          <w:szCs w:val="24"/>
        </w:rPr>
        <w:t xml:space="preserve">, D., &amp; Heisler, M. (2015). Mobile </w:t>
      </w:r>
      <w:r w:rsidR="00754EB2" w:rsidRPr="002A6039">
        <w:rPr>
          <w:rFonts w:ascii="Times New Roman" w:hAnsi="Times New Roman" w:cs="Times New Roman"/>
          <w:color w:val="000000" w:themeColor="text1"/>
          <w:sz w:val="24"/>
          <w:szCs w:val="24"/>
        </w:rPr>
        <w:t xml:space="preserve">health devices as tools for worldwide cardiovascular risk reduction and disease management. </w:t>
      </w:r>
      <w:r w:rsidRPr="002A6039">
        <w:rPr>
          <w:rFonts w:ascii="Times New Roman" w:hAnsi="Times New Roman" w:cs="Times New Roman"/>
          <w:i/>
          <w:iCs/>
          <w:color w:val="000000" w:themeColor="text1"/>
          <w:sz w:val="24"/>
          <w:szCs w:val="24"/>
        </w:rPr>
        <w:t>Circulation</w:t>
      </w:r>
      <w:r w:rsidRPr="002A6039">
        <w:rPr>
          <w:rFonts w:ascii="Times New Roman" w:hAnsi="Times New Roman" w:cs="Times New Roman"/>
          <w:color w:val="000000" w:themeColor="text1"/>
          <w:sz w:val="24"/>
          <w:szCs w:val="24"/>
        </w:rPr>
        <w:t xml:space="preserve">, 132(21), 2012–2027. </w:t>
      </w:r>
      <w:hyperlink r:id="rId40" w:history="1">
        <w:r w:rsidRPr="002A6039">
          <w:rPr>
            <w:rStyle w:val="Hyperlink"/>
            <w:rFonts w:ascii="Times New Roman" w:hAnsi="Times New Roman" w:cs="Times New Roman"/>
            <w:color w:val="000000" w:themeColor="text1"/>
            <w:sz w:val="24"/>
            <w:szCs w:val="24"/>
          </w:rPr>
          <w:t>https://doi.org/10.1161/circulationaha.114.008723</w:t>
        </w:r>
      </w:hyperlink>
    </w:p>
    <w:p w14:paraId="69A39FF5" w14:textId="3B592056"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Paudel</w:t>
      </w:r>
      <w:proofErr w:type="spellEnd"/>
      <w:r w:rsidRPr="002A6039">
        <w:rPr>
          <w:rFonts w:ascii="Times New Roman" w:hAnsi="Times New Roman" w:cs="Times New Roman"/>
          <w:color w:val="000000" w:themeColor="text1"/>
          <w:sz w:val="24"/>
          <w:szCs w:val="24"/>
        </w:rPr>
        <w:t xml:space="preserve">, P., Chalise, S., Neupane, D. R., Adhikari, N., </w:t>
      </w:r>
      <w:proofErr w:type="spellStart"/>
      <w:r w:rsidRPr="002A6039">
        <w:rPr>
          <w:rFonts w:ascii="Times New Roman" w:hAnsi="Times New Roman" w:cs="Times New Roman"/>
          <w:color w:val="000000" w:themeColor="text1"/>
          <w:sz w:val="24"/>
          <w:szCs w:val="24"/>
        </w:rPr>
        <w:t>Paudel</w:t>
      </w:r>
      <w:proofErr w:type="spellEnd"/>
      <w:r w:rsidRPr="002A6039">
        <w:rPr>
          <w:rFonts w:ascii="Times New Roman" w:hAnsi="Times New Roman" w:cs="Times New Roman"/>
          <w:color w:val="000000" w:themeColor="text1"/>
          <w:sz w:val="24"/>
          <w:szCs w:val="24"/>
        </w:rPr>
        <w:t xml:space="preserve">, S., &amp; Dangi, N. B. (2020). Prevalence </w:t>
      </w:r>
      <w:r w:rsidR="00754EB2" w:rsidRPr="002A6039">
        <w:rPr>
          <w:rFonts w:ascii="Times New Roman" w:hAnsi="Times New Roman" w:cs="Times New Roman"/>
          <w:color w:val="000000" w:themeColor="text1"/>
          <w:sz w:val="24"/>
          <w:szCs w:val="24"/>
        </w:rPr>
        <w:t>of hypertension in a community</w:t>
      </w:r>
      <w:r w:rsidRPr="002A6039">
        <w:rPr>
          <w:rFonts w:ascii="Times New Roman" w:hAnsi="Times New Roman" w:cs="Times New Roman"/>
          <w:color w:val="000000" w:themeColor="text1"/>
          <w:sz w:val="24"/>
          <w:szCs w:val="24"/>
        </w:rPr>
        <w:t xml:space="preserve">. </w:t>
      </w:r>
      <w:r w:rsidRPr="002A6039">
        <w:rPr>
          <w:rFonts w:ascii="Times New Roman" w:hAnsi="Times New Roman" w:cs="Times New Roman"/>
          <w:i/>
          <w:iCs/>
          <w:color w:val="000000" w:themeColor="text1"/>
          <w:sz w:val="24"/>
          <w:szCs w:val="24"/>
        </w:rPr>
        <w:t xml:space="preserve">JNMA; journal of the Nepal </w:t>
      </w:r>
      <w:r w:rsidR="00754EB2" w:rsidRPr="002A6039">
        <w:rPr>
          <w:rFonts w:ascii="Times New Roman" w:hAnsi="Times New Roman" w:cs="Times New Roman"/>
          <w:i/>
          <w:iCs/>
          <w:color w:val="000000" w:themeColor="text1"/>
          <w:sz w:val="24"/>
          <w:szCs w:val="24"/>
        </w:rPr>
        <w:t>medical association</w:t>
      </w:r>
      <w:r w:rsidRPr="002A6039">
        <w:rPr>
          <w:rFonts w:ascii="Times New Roman" w:hAnsi="Times New Roman" w:cs="Times New Roman"/>
          <w:color w:val="000000" w:themeColor="text1"/>
          <w:sz w:val="24"/>
          <w:szCs w:val="24"/>
        </w:rPr>
        <w:t xml:space="preserve">, 58(232), 1011–1017. </w:t>
      </w:r>
      <w:hyperlink r:id="rId41" w:history="1">
        <w:r w:rsidRPr="002A6039">
          <w:rPr>
            <w:rStyle w:val="Hyperlink"/>
            <w:rFonts w:ascii="Times New Roman" w:hAnsi="Times New Roman" w:cs="Times New Roman"/>
            <w:color w:val="000000" w:themeColor="text1"/>
            <w:sz w:val="24"/>
            <w:szCs w:val="24"/>
          </w:rPr>
          <w:t>https://doi.org/10.31729/jnma.5316</w:t>
        </w:r>
      </w:hyperlink>
    </w:p>
    <w:p w14:paraId="120A698A" w14:textId="157A2E84"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Pyakurel</w:t>
      </w:r>
      <w:proofErr w:type="spellEnd"/>
      <w:r w:rsidRPr="002A6039">
        <w:rPr>
          <w:rFonts w:ascii="Times New Roman" w:hAnsi="Times New Roman" w:cs="Times New Roman"/>
          <w:color w:val="000000" w:themeColor="text1"/>
          <w:sz w:val="24"/>
          <w:szCs w:val="24"/>
        </w:rPr>
        <w:t xml:space="preserve">, P., Yadav, D. K., Thapa, J., Thakur, N., Sharma, P., Koirala, N., Yadav, S. K., </w:t>
      </w:r>
      <w:proofErr w:type="spellStart"/>
      <w:r w:rsidRPr="002A6039">
        <w:rPr>
          <w:rFonts w:ascii="Times New Roman" w:hAnsi="Times New Roman" w:cs="Times New Roman"/>
          <w:color w:val="000000" w:themeColor="text1"/>
          <w:sz w:val="24"/>
          <w:szCs w:val="24"/>
        </w:rPr>
        <w:t>Chaurasia</w:t>
      </w:r>
      <w:proofErr w:type="spellEnd"/>
      <w:r w:rsidRPr="002A6039">
        <w:rPr>
          <w:rFonts w:ascii="Times New Roman" w:hAnsi="Times New Roman" w:cs="Times New Roman"/>
          <w:color w:val="000000" w:themeColor="text1"/>
          <w:sz w:val="24"/>
          <w:szCs w:val="24"/>
        </w:rPr>
        <w:t xml:space="preserve">, A., Sharma, S., Thapa, J., Thapa, S., Shah, A., </w:t>
      </w:r>
      <w:proofErr w:type="spellStart"/>
      <w:r w:rsidRPr="002A6039">
        <w:rPr>
          <w:rFonts w:ascii="Times New Roman" w:hAnsi="Times New Roman" w:cs="Times New Roman"/>
          <w:color w:val="000000" w:themeColor="text1"/>
          <w:sz w:val="24"/>
          <w:szCs w:val="24"/>
        </w:rPr>
        <w:t>Panta</w:t>
      </w:r>
      <w:proofErr w:type="spellEnd"/>
      <w:r w:rsidRPr="002A6039">
        <w:rPr>
          <w:rFonts w:ascii="Times New Roman" w:hAnsi="Times New Roman" w:cs="Times New Roman"/>
          <w:color w:val="000000" w:themeColor="text1"/>
          <w:sz w:val="24"/>
          <w:szCs w:val="24"/>
        </w:rPr>
        <w:t xml:space="preserve">, P., Shrestha, R., Dangi, A., Acharya, B., </w:t>
      </w:r>
      <w:proofErr w:type="spellStart"/>
      <w:r w:rsidRPr="002A6039">
        <w:rPr>
          <w:rFonts w:ascii="Times New Roman" w:hAnsi="Times New Roman" w:cs="Times New Roman"/>
          <w:color w:val="000000" w:themeColor="text1"/>
          <w:sz w:val="24"/>
          <w:szCs w:val="24"/>
        </w:rPr>
        <w:t>Pyakurel</w:t>
      </w:r>
      <w:proofErr w:type="spellEnd"/>
      <w:r w:rsidRPr="002A6039">
        <w:rPr>
          <w:rFonts w:ascii="Times New Roman" w:hAnsi="Times New Roman" w:cs="Times New Roman"/>
          <w:color w:val="000000" w:themeColor="text1"/>
          <w:sz w:val="24"/>
          <w:szCs w:val="24"/>
        </w:rPr>
        <w:t xml:space="preserve">, U., &amp; Jha, N. (2019). Prevalence and associated risk factor of hypertension among individuals of age 18–59 years in South-eastern Nepal: A cross-sectional study. </w:t>
      </w:r>
      <w:r w:rsidRPr="002A6039">
        <w:rPr>
          <w:rFonts w:ascii="Times New Roman" w:hAnsi="Times New Roman" w:cs="Times New Roman"/>
          <w:i/>
          <w:iCs/>
          <w:color w:val="000000" w:themeColor="text1"/>
          <w:sz w:val="24"/>
          <w:szCs w:val="24"/>
        </w:rPr>
        <w:t>Nepalese Heart Journal</w:t>
      </w:r>
      <w:r w:rsidRPr="002A6039">
        <w:rPr>
          <w:rFonts w:ascii="Times New Roman" w:hAnsi="Times New Roman" w:cs="Times New Roman"/>
          <w:color w:val="000000" w:themeColor="text1"/>
          <w:sz w:val="24"/>
          <w:szCs w:val="24"/>
        </w:rPr>
        <w:t xml:space="preserve">, 16(1), 19–26. </w:t>
      </w:r>
      <w:hyperlink r:id="rId42" w:history="1">
        <w:r w:rsidRPr="002A6039">
          <w:rPr>
            <w:rStyle w:val="Hyperlink"/>
            <w:rFonts w:ascii="Times New Roman" w:hAnsi="Times New Roman" w:cs="Times New Roman"/>
            <w:color w:val="000000" w:themeColor="text1"/>
            <w:sz w:val="24"/>
            <w:szCs w:val="24"/>
          </w:rPr>
          <w:t>https://doi.org/10.3126/njh.v16i1.23894</w:t>
        </w:r>
      </w:hyperlink>
    </w:p>
    <w:p w14:paraId="0B574058" w14:textId="0CCDB048"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Rawal, L. B., </w:t>
      </w:r>
      <w:proofErr w:type="spellStart"/>
      <w:r w:rsidRPr="002A6039">
        <w:rPr>
          <w:rFonts w:ascii="Times New Roman" w:hAnsi="Times New Roman" w:cs="Times New Roman"/>
          <w:color w:val="000000" w:themeColor="text1"/>
          <w:sz w:val="24"/>
          <w:szCs w:val="24"/>
        </w:rPr>
        <w:t>Kharel</w:t>
      </w:r>
      <w:proofErr w:type="spellEnd"/>
      <w:r w:rsidRPr="002A6039">
        <w:rPr>
          <w:rFonts w:ascii="Times New Roman" w:hAnsi="Times New Roman" w:cs="Times New Roman"/>
          <w:color w:val="000000" w:themeColor="text1"/>
          <w:sz w:val="24"/>
          <w:szCs w:val="24"/>
        </w:rPr>
        <w:t xml:space="preserve">, C., Yadav, U. N., Kanda, K., Biswas, T., </w:t>
      </w:r>
      <w:proofErr w:type="spellStart"/>
      <w:r w:rsidRPr="002A6039">
        <w:rPr>
          <w:rFonts w:ascii="Times New Roman" w:hAnsi="Times New Roman" w:cs="Times New Roman"/>
          <w:color w:val="000000" w:themeColor="text1"/>
          <w:sz w:val="24"/>
          <w:szCs w:val="24"/>
        </w:rPr>
        <w:t>Vandelanotte</w:t>
      </w:r>
      <w:proofErr w:type="spellEnd"/>
      <w:r w:rsidRPr="002A6039">
        <w:rPr>
          <w:rFonts w:ascii="Times New Roman" w:hAnsi="Times New Roman" w:cs="Times New Roman"/>
          <w:color w:val="000000" w:themeColor="text1"/>
          <w:sz w:val="24"/>
          <w:szCs w:val="24"/>
        </w:rPr>
        <w:t xml:space="preserve">, C., </w:t>
      </w:r>
      <w:proofErr w:type="spellStart"/>
      <w:r w:rsidRPr="002A6039">
        <w:rPr>
          <w:rFonts w:ascii="Times New Roman" w:hAnsi="Times New Roman" w:cs="Times New Roman"/>
          <w:color w:val="000000" w:themeColor="text1"/>
          <w:sz w:val="24"/>
          <w:szCs w:val="24"/>
        </w:rPr>
        <w:t>Baral</w:t>
      </w:r>
      <w:proofErr w:type="spellEnd"/>
      <w:r w:rsidRPr="002A6039">
        <w:rPr>
          <w:rFonts w:ascii="Times New Roman" w:hAnsi="Times New Roman" w:cs="Times New Roman"/>
          <w:color w:val="000000" w:themeColor="text1"/>
          <w:sz w:val="24"/>
          <w:szCs w:val="24"/>
        </w:rPr>
        <w:t xml:space="preserve">, S., &amp; Abdullah, A. S. (2020). Community health workers for non-communicable disease prevention and control in Nepal: a qualitative study. </w:t>
      </w:r>
      <w:r w:rsidRPr="002A6039">
        <w:rPr>
          <w:rFonts w:ascii="Times New Roman" w:hAnsi="Times New Roman" w:cs="Times New Roman"/>
          <w:i/>
          <w:iCs/>
          <w:color w:val="000000" w:themeColor="text1"/>
          <w:sz w:val="24"/>
          <w:szCs w:val="24"/>
        </w:rPr>
        <w:t>BMJ Open</w:t>
      </w:r>
      <w:r w:rsidRPr="002A6039">
        <w:rPr>
          <w:rFonts w:ascii="Times New Roman" w:hAnsi="Times New Roman" w:cs="Times New Roman"/>
          <w:color w:val="000000" w:themeColor="text1"/>
          <w:sz w:val="24"/>
          <w:szCs w:val="24"/>
        </w:rPr>
        <w:t xml:space="preserve">, 10(12), e040350. </w:t>
      </w:r>
      <w:hyperlink r:id="rId43" w:history="1">
        <w:r w:rsidRPr="002A6039">
          <w:rPr>
            <w:rStyle w:val="Hyperlink"/>
            <w:rFonts w:ascii="Times New Roman" w:hAnsi="Times New Roman" w:cs="Times New Roman"/>
            <w:color w:val="000000" w:themeColor="text1"/>
            <w:sz w:val="24"/>
            <w:szCs w:val="24"/>
          </w:rPr>
          <w:t>https://doi.org/10.1136/bmjopen-2020-040350</w:t>
        </w:r>
      </w:hyperlink>
    </w:p>
    <w:p w14:paraId="22FA61BC" w14:textId="14636225" w:rsidR="00C17E06" w:rsidRPr="002A6039" w:rsidRDefault="00C17E06"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Tobe</w:t>
      </w:r>
      <w:proofErr w:type="spellEnd"/>
      <w:r w:rsidRPr="002A6039">
        <w:rPr>
          <w:rFonts w:ascii="Times New Roman" w:hAnsi="Times New Roman" w:cs="Times New Roman"/>
          <w:color w:val="000000" w:themeColor="text1"/>
          <w:sz w:val="24"/>
          <w:szCs w:val="24"/>
        </w:rPr>
        <w:t xml:space="preserve">, S., &amp; Global Alliance for Chronic Diseases Hypertension Research Teams </w:t>
      </w:r>
      <w:proofErr w:type="gramStart"/>
      <w:r w:rsidRPr="002A6039">
        <w:rPr>
          <w:rFonts w:ascii="Times New Roman" w:hAnsi="Times New Roman" w:cs="Times New Roman"/>
          <w:color w:val="000000" w:themeColor="text1"/>
          <w:sz w:val="24"/>
          <w:szCs w:val="24"/>
        </w:rPr>
        <w:t>With</w:t>
      </w:r>
      <w:proofErr w:type="gramEnd"/>
      <w:r w:rsidRPr="002A6039">
        <w:rPr>
          <w:rFonts w:ascii="Times New Roman" w:hAnsi="Times New Roman" w:cs="Times New Roman"/>
          <w:color w:val="000000" w:themeColor="text1"/>
          <w:sz w:val="24"/>
          <w:szCs w:val="24"/>
        </w:rPr>
        <w:t xml:space="preserve"> the World Hypertension League (2016). The </w:t>
      </w:r>
      <w:r w:rsidR="00637D53" w:rsidRPr="002A6039">
        <w:rPr>
          <w:rFonts w:ascii="Times New Roman" w:hAnsi="Times New Roman" w:cs="Times New Roman"/>
          <w:color w:val="000000" w:themeColor="text1"/>
          <w:sz w:val="24"/>
          <w:szCs w:val="24"/>
        </w:rPr>
        <w:t>global alliance for chronic diseases supports 15 major studies in hypertension prevention and control in low- and middle-income countries</w:t>
      </w:r>
      <w:r w:rsidRPr="002A6039">
        <w:rPr>
          <w:rFonts w:ascii="Times New Roman" w:hAnsi="Times New Roman" w:cs="Times New Roman"/>
          <w:color w:val="000000" w:themeColor="text1"/>
          <w:sz w:val="24"/>
          <w:szCs w:val="24"/>
        </w:rPr>
        <w:t xml:space="preserve">. </w:t>
      </w:r>
      <w:r w:rsidRPr="002A6039">
        <w:rPr>
          <w:rFonts w:ascii="Times New Roman" w:hAnsi="Times New Roman" w:cs="Times New Roman"/>
          <w:i/>
          <w:iCs/>
          <w:color w:val="000000" w:themeColor="text1"/>
          <w:sz w:val="24"/>
          <w:szCs w:val="24"/>
        </w:rPr>
        <w:t>Journal of clinical hypertension</w:t>
      </w:r>
      <w:r w:rsidRPr="002A6039">
        <w:rPr>
          <w:rFonts w:ascii="Times New Roman" w:hAnsi="Times New Roman" w:cs="Times New Roman"/>
          <w:color w:val="000000" w:themeColor="text1"/>
          <w:sz w:val="24"/>
          <w:szCs w:val="24"/>
        </w:rPr>
        <w:t xml:space="preserve">, 18(7), 600–605. </w:t>
      </w:r>
      <w:hyperlink r:id="rId44" w:history="1">
        <w:r w:rsidRPr="002A6039">
          <w:rPr>
            <w:rStyle w:val="Hyperlink"/>
            <w:rFonts w:ascii="Times New Roman" w:hAnsi="Times New Roman" w:cs="Times New Roman"/>
            <w:color w:val="000000" w:themeColor="text1"/>
            <w:sz w:val="24"/>
            <w:szCs w:val="24"/>
          </w:rPr>
          <w:t>https://doi.org/10.1111/jch.12835</w:t>
        </w:r>
      </w:hyperlink>
    </w:p>
    <w:p w14:paraId="659F9671" w14:textId="6B9C48C3" w:rsidR="00955B3A" w:rsidRPr="002A6039" w:rsidRDefault="00955B3A"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Tyson, M. J., &amp; McElduff, P. (2003). Self-blood-pressure monitoring—a questionnaire study: response, requirement, training, support-group </w:t>
      </w:r>
      <w:proofErr w:type="gramStart"/>
      <w:r w:rsidRPr="002A6039">
        <w:rPr>
          <w:rFonts w:ascii="Times New Roman" w:hAnsi="Times New Roman" w:cs="Times New Roman"/>
          <w:color w:val="000000" w:themeColor="text1"/>
          <w:sz w:val="24"/>
          <w:szCs w:val="24"/>
        </w:rPr>
        <w:t>popularity</w:t>
      </w:r>
      <w:proofErr w:type="gramEnd"/>
      <w:r w:rsidRPr="002A6039">
        <w:rPr>
          <w:rFonts w:ascii="Times New Roman" w:hAnsi="Times New Roman" w:cs="Times New Roman"/>
          <w:color w:val="000000" w:themeColor="text1"/>
          <w:sz w:val="24"/>
          <w:szCs w:val="24"/>
        </w:rPr>
        <w:t xml:space="preserve"> and recommendations. </w:t>
      </w:r>
      <w:r w:rsidRPr="002A6039">
        <w:rPr>
          <w:rFonts w:ascii="Times New Roman" w:hAnsi="Times New Roman" w:cs="Times New Roman"/>
          <w:i/>
          <w:iCs/>
          <w:color w:val="000000" w:themeColor="text1"/>
          <w:sz w:val="24"/>
          <w:szCs w:val="24"/>
        </w:rPr>
        <w:t>Journal of Human Hypertension</w:t>
      </w:r>
      <w:r w:rsidRPr="002A6039">
        <w:rPr>
          <w:rFonts w:ascii="Times New Roman" w:hAnsi="Times New Roman" w:cs="Times New Roman"/>
          <w:color w:val="000000" w:themeColor="text1"/>
          <w:sz w:val="24"/>
          <w:szCs w:val="24"/>
        </w:rPr>
        <w:t xml:space="preserve">, 17(1), 51–61. </w:t>
      </w:r>
      <w:hyperlink r:id="rId45" w:history="1">
        <w:r w:rsidRPr="002A6039">
          <w:rPr>
            <w:rStyle w:val="Hyperlink"/>
            <w:rFonts w:ascii="Times New Roman" w:hAnsi="Times New Roman" w:cs="Times New Roman"/>
            <w:color w:val="000000" w:themeColor="text1"/>
            <w:sz w:val="24"/>
            <w:szCs w:val="24"/>
          </w:rPr>
          <w:t>https://doi.org/10.1038/sj.jhh.1001510</w:t>
        </w:r>
      </w:hyperlink>
    </w:p>
    <w:p w14:paraId="65A046BE" w14:textId="4CC866E1" w:rsidR="00955B3A" w:rsidRPr="002A6039" w:rsidRDefault="00955B3A"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Vaidya, A., Pathak, R. P., &amp; Pandey, M. R. (2012). Prevalence of hypertension in Nepalese community triples in 25 years: a repeat cross-sectional study in rural Kathmandu. </w:t>
      </w:r>
      <w:r w:rsidRPr="002A6039">
        <w:rPr>
          <w:rFonts w:ascii="Times New Roman" w:hAnsi="Times New Roman" w:cs="Times New Roman"/>
          <w:i/>
          <w:iCs/>
          <w:color w:val="000000" w:themeColor="text1"/>
          <w:sz w:val="24"/>
          <w:szCs w:val="24"/>
        </w:rPr>
        <w:t xml:space="preserve">Indian </w:t>
      </w:r>
      <w:r w:rsidR="00637D53">
        <w:rPr>
          <w:rFonts w:ascii="Times New Roman" w:hAnsi="Times New Roman" w:cs="Times New Roman"/>
          <w:i/>
          <w:iCs/>
          <w:color w:val="000000" w:themeColor="text1"/>
          <w:sz w:val="24"/>
          <w:szCs w:val="24"/>
        </w:rPr>
        <w:t>h</w:t>
      </w:r>
      <w:r w:rsidRPr="002A6039">
        <w:rPr>
          <w:rFonts w:ascii="Times New Roman" w:hAnsi="Times New Roman" w:cs="Times New Roman"/>
          <w:i/>
          <w:iCs/>
          <w:color w:val="000000" w:themeColor="text1"/>
          <w:sz w:val="24"/>
          <w:szCs w:val="24"/>
        </w:rPr>
        <w:t xml:space="preserve">eart </w:t>
      </w:r>
      <w:r w:rsidR="00637D53">
        <w:rPr>
          <w:rFonts w:ascii="Times New Roman" w:hAnsi="Times New Roman" w:cs="Times New Roman"/>
          <w:i/>
          <w:iCs/>
          <w:color w:val="000000" w:themeColor="text1"/>
          <w:sz w:val="24"/>
          <w:szCs w:val="24"/>
        </w:rPr>
        <w:t>j</w:t>
      </w:r>
      <w:r w:rsidRPr="002A6039">
        <w:rPr>
          <w:rFonts w:ascii="Times New Roman" w:hAnsi="Times New Roman" w:cs="Times New Roman"/>
          <w:i/>
          <w:iCs/>
          <w:color w:val="000000" w:themeColor="text1"/>
          <w:sz w:val="24"/>
          <w:szCs w:val="24"/>
        </w:rPr>
        <w:t>ournal</w:t>
      </w:r>
      <w:r w:rsidRPr="002A6039">
        <w:rPr>
          <w:rFonts w:ascii="Times New Roman" w:hAnsi="Times New Roman" w:cs="Times New Roman"/>
          <w:color w:val="000000" w:themeColor="text1"/>
          <w:sz w:val="24"/>
          <w:szCs w:val="24"/>
        </w:rPr>
        <w:t xml:space="preserve">, 64(2), 128–131. </w:t>
      </w:r>
      <w:hyperlink r:id="rId46" w:history="1">
        <w:r w:rsidRPr="002A6039">
          <w:rPr>
            <w:rStyle w:val="Hyperlink"/>
            <w:rFonts w:ascii="Times New Roman" w:hAnsi="Times New Roman" w:cs="Times New Roman"/>
            <w:color w:val="000000" w:themeColor="text1"/>
            <w:sz w:val="24"/>
            <w:szCs w:val="24"/>
          </w:rPr>
          <w:t>https://doi.org/10.1016/s0019-4832(12)60045-5</w:t>
        </w:r>
      </w:hyperlink>
    </w:p>
    <w:p w14:paraId="76ABE0E2" w14:textId="0F5DB3E8" w:rsidR="00955B3A" w:rsidRPr="002A6039" w:rsidRDefault="00955B3A"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Volpi, S. S., </w:t>
      </w:r>
      <w:proofErr w:type="spellStart"/>
      <w:r w:rsidRPr="002A6039">
        <w:rPr>
          <w:rFonts w:ascii="Times New Roman" w:hAnsi="Times New Roman" w:cs="Times New Roman"/>
          <w:color w:val="000000" w:themeColor="text1"/>
          <w:sz w:val="24"/>
          <w:szCs w:val="24"/>
        </w:rPr>
        <w:t>Biduski</w:t>
      </w:r>
      <w:proofErr w:type="spellEnd"/>
      <w:r w:rsidRPr="002A6039">
        <w:rPr>
          <w:rFonts w:ascii="Times New Roman" w:hAnsi="Times New Roman" w:cs="Times New Roman"/>
          <w:color w:val="000000" w:themeColor="text1"/>
          <w:sz w:val="24"/>
          <w:szCs w:val="24"/>
        </w:rPr>
        <w:t xml:space="preserve">, D., </w:t>
      </w:r>
      <w:proofErr w:type="spellStart"/>
      <w:r w:rsidRPr="002A6039">
        <w:rPr>
          <w:rFonts w:ascii="Times New Roman" w:hAnsi="Times New Roman" w:cs="Times New Roman"/>
          <w:color w:val="000000" w:themeColor="text1"/>
          <w:sz w:val="24"/>
          <w:szCs w:val="24"/>
        </w:rPr>
        <w:t>Bellei</w:t>
      </w:r>
      <w:proofErr w:type="spellEnd"/>
      <w:r w:rsidRPr="002A6039">
        <w:rPr>
          <w:rFonts w:ascii="Times New Roman" w:hAnsi="Times New Roman" w:cs="Times New Roman"/>
          <w:color w:val="000000" w:themeColor="text1"/>
          <w:sz w:val="24"/>
          <w:szCs w:val="24"/>
        </w:rPr>
        <w:t xml:space="preserve">, E. A., </w:t>
      </w:r>
      <w:proofErr w:type="spellStart"/>
      <w:r w:rsidRPr="002A6039">
        <w:rPr>
          <w:rFonts w:ascii="Times New Roman" w:hAnsi="Times New Roman" w:cs="Times New Roman"/>
          <w:color w:val="000000" w:themeColor="text1"/>
          <w:sz w:val="24"/>
          <w:szCs w:val="24"/>
        </w:rPr>
        <w:t>Tefili</w:t>
      </w:r>
      <w:proofErr w:type="spellEnd"/>
      <w:r w:rsidRPr="002A6039">
        <w:rPr>
          <w:rFonts w:ascii="Times New Roman" w:hAnsi="Times New Roman" w:cs="Times New Roman"/>
          <w:color w:val="000000" w:themeColor="text1"/>
          <w:sz w:val="24"/>
          <w:szCs w:val="24"/>
        </w:rPr>
        <w:t xml:space="preserve">, D., McCleary, L., Alves, A., &amp; De </w:t>
      </w:r>
      <w:proofErr w:type="spellStart"/>
      <w:r w:rsidRPr="002A6039">
        <w:rPr>
          <w:rFonts w:ascii="Times New Roman" w:hAnsi="Times New Roman" w:cs="Times New Roman"/>
          <w:color w:val="000000" w:themeColor="text1"/>
          <w:sz w:val="24"/>
          <w:szCs w:val="24"/>
        </w:rPr>
        <w:t>Marchi</w:t>
      </w:r>
      <w:proofErr w:type="spellEnd"/>
      <w:r w:rsidRPr="002A6039">
        <w:rPr>
          <w:rFonts w:ascii="Times New Roman" w:hAnsi="Times New Roman" w:cs="Times New Roman"/>
          <w:color w:val="000000" w:themeColor="text1"/>
          <w:sz w:val="24"/>
          <w:szCs w:val="24"/>
        </w:rPr>
        <w:t xml:space="preserve">, A. (2021). Using a mobile health app to improve patients' adherence to hypertension treatment: a non-randomized clinical trial. </w:t>
      </w:r>
      <w:r w:rsidRPr="002A6039">
        <w:rPr>
          <w:rFonts w:ascii="Times New Roman" w:hAnsi="Times New Roman" w:cs="Times New Roman"/>
          <w:i/>
          <w:iCs/>
          <w:color w:val="000000" w:themeColor="text1"/>
          <w:sz w:val="24"/>
          <w:szCs w:val="24"/>
        </w:rPr>
        <w:t>Peer J</w:t>
      </w:r>
      <w:r w:rsidRPr="002A6039">
        <w:rPr>
          <w:rFonts w:ascii="Times New Roman" w:hAnsi="Times New Roman" w:cs="Times New Roman"/>
          <w:color w:val="000000" w:themeColor="text1"/>
          <w:sz w:val="24"/>
          <w:szCs w:val="24"/>
        </w:rPr>
        <w:t xml:space="preserve">, 9, e11491. </w:t>
      </w:r>
      <w:hyperlink r:id="rId47" w:history="1">
        <w:r w:rsidRPr="002A6039">
          <w:rPr>
            <w:rStyle w:val="Hyperlink"/>
            <w:rFonts w:ascii="Times New Roman" w:hAnsi="Times New Roman" w:cs="Times New Roman"/>
            <w:color w:val="000000" w:themeColor="text1"/>
            <w:sz w:val="24"/>
            <w:szCs w:val="24"/>
          </w:rPr>
          <w:t>https://doi.org/10.7717/peerj.11491</w:t>
        </w:r>
      </w:hyperlink>
    </w:p>
    <w:p w14:paraId="29112DC0" w14:textId="773E2F24" w:rsidR="00955B3A" w:rsidRPr="002A6039" w:rsidRDefault="00955B3A" w:rsidP="00BC7FA1">
      <w:pPr>
        <w:spacing w:after="0" w:line="360" w:lineRule="auto"/>
        <w:ind w:left="720" w:hanging="720"/>
        <w:jc w:val="both"/>
        <w:rPr>
          <w:rFonts w:ascii="Times New Roman" w:hAnsi="Times New Roman" w:cs="Times New Roman"/>
          <w:color w:val="000000" w:themeColor="text1"/>
          <w:sz w:val="24"/>
          <w:szCs w:val="24"/>
        </w:rPr>
      </w:pPr>
      <w:proofErr w:type="spellStart"/>
      <w:r w:rsidRPr="002A6039">
        <w:rPr>
          <w:rFonts w:ascii="Times New Roman" w:hAnsi="Times New Roman" w:cs="Times New Roman"/>
          <w:color w:val="000000" w:themeColor="text1"/>
          <w:sz w:val="24"/>
          <w:szCs w:val="24"/>
        </w:rPr>
        <w:t>Whelton</w:t>
      </w:r>
      <w:proofErr w:type="spellEnd"/>
      <w:r w:rsidRPr="002A6039">
        <w:rPr>
          <w:rFonts w:ascii="Times New Roman" w:hAnsi="Times New Roman" w:cs="Times New Roman"/>
          <w:color w:val="000000" w:themeColor="text1"/>
          <w:sz w:val="24"/>
          <w:szCs w:val="24"/>
        </w:rPr>
        <w:t xml:space="preserve">, P. K. (2015). The Elusiveness of Population-Wide High Blood Pressure Control. </w:t>
      </w:r>
      <w:r w:rsidRPr="002A6039">
        <w:rPr>
          <w:rFonts w:ascii="Times New Roman" w:hAnsi="Times New Roman" w:cs="Times New Roman"/>
          <w:i/>
          <w:iCs/>
          <w:color w:val="000000" w:themeColor="text1"/>
          <w:sz w:val="24"/>
          <w:szCs w:val="24"/>
        </w:rPr>
        <w:t>Annual Review of Public Health</w:t>
      </w:r>
      <w:r w:rsidRPr="002A6039">
        <w:rPr>
          <w:rFonts w:ascii="Times New Roman" w:hAnsi="Times New Roman" w:cs="Times New Roman"/>
          <w:color w:val="000000" w:themeColor="text1"/>
          <w:sz w:val="24"/>
          <w:szCs w:val="24"/>
        </w:rPr>
        <w:t xml:space="preserve">, 36(1), 109–130. </w:t>
      </w:r>
      <w:hyperlink r:id="rId48" w:history="1">
        <w:r w:rsidRPr="002A6039">
          <w:rPr>
            <w:rStyle w:val="Hyperlink"/>
            <w:rFonts w:ascii="Times New Roman" w:hAnsi="Times New Roman" w:cs="Times New Roman"/>
            <w:color w:val="000000" w:themeColor="text1"/>
            <w:sz w:val="24"/>
            <w:szCs w:val="24"/>
          </w:rPr>
          <w:t>https://doi.org/10.1146/annurev-publhealth-031914-122949</w:t>
        </w:r>
      </w:hyperlink>
    </w:p>
    <w:p w14:paraId="70DE5E17" w14:textId="07B90871" w:rsidR="00955B3A" w:rsidRPr="002A6039" w:rsidRDefault="00955B3A" w:rsidP="00BC7FA1">
      <w:pPr>
        <w:spacing w:after="0" w:line="360" w:lineRule="auto"/>
        <w:ind w:left="720" w:hanging="720"/>
        <w:jc w:val="both"/>
        <w:rPr>
          <w:rFonts w:ascii="Times New Roman" w:hAnsi="Times New Roman" w:cs="Times New Roman"/>
          <w:color w:val="000000" w:themeColor="text1"/>
          <w:sz w:val="24"/>
          <w:szCs w:val="24"/>
        </w:rPr>
      </w:pPr>
      <w:r w:rsidRPr="002A6039">
        <w:rPr>
          <w:rFonts w:ascii="Times New Roman" w:hAnsi="Times New Roman" w:cs="Times New Roman"/>
          <w:color w:val="000000" w:themeColor="text1"/>
          <w:sz w:val="24"/>
          <w:szCs w:val="24"/>
        </w:rPr>
        <w:t xml:space="preserve">Xiong, S., </w:t>
      </w:r>
      <w:proofErr w:type="spellStart"/>
      <w:r w:rsidRPr="002A6039">
        <w:rPr>
          <w:rFonts w:ascii="Times New Roman" w:hAnsi="Times New Roman" w:cs="Times New Roman"/>
          <w:color w:val="000000" w:themeColor="text1"/>
          <w:sz w:val="24"/>
          <w:szCs w:val="24"/>
        </w:rPr>
        <w:t>Berkhouse</w:t>
      </w:r>
      <w:proofErr w:type="spellEnd"/>
      <w:r w:rsidRPr="002A6039">
        <w:rPr>
          <w:rFonts w:ascii="Times New Roman" w:hAnsi="Times New Roman" w:cs="Times New Roman"/>
          <w:color w:val="000000" w:themeColor="text1"/>
          <w:sz w:val="24"/>
          <w:szCs w:val="24"/>
        </w:rPr>
        <w:t xml:space="preserve">, H., Schooler, M., Pu, W., Sun, A., Gong, E., &amp; Yan, L. L. (2018). Effectiveness of mHealth Interventions in Improving Medication Adherence Among People with Hypertension: </w:t>
      </w:r>
      <w:r w:rsidR="00CD1EBD">
        <w:rPr>
          <w:rFonts w:ascii="Times New Roman" w:hAnsi="Times New Roman" w:cs="Times New Roman"/>
          <w:color w:val="000000" w:themeColor="text1"/>
          <w:sz w:val="24"/>
          <w:szCs w:val="24"/>
        </w:rPr>
        <w:t>A</w:t>
      </w:r>
      <w:r w:rsidRPr="002A6039">
        <w:rPr>
          <w:rFonts w:ascii="Times New Roman" w:hAnsi="Times New Roman" w:cs="Times New Roman"/>
          <w:color w:val="000000" w:themeColor="text1"/>
          <w:sz w:val="24"/>
          <w:szCs w:val="24"/>
        </w:rPr>
        <w:t xml:space="preserve"> </w:t>
      </w:r>
      <w:r w:rsidR="00CD1EBD">
        <w:rPr>
          <w:rFonts w:ascii="Times New Roman" w:hAnsi="Times New Roman" w:cs="Times New Roman"/>
          <w:color w:val="000000" w:themeColor="text1"/>
          <w:sz w:val="24"/>
          <w:szCs w:val="24"/>
        </w:rPr>
        <w:t>s</w:t>
      </w:r>
      <w:r w:rsidRPr="002A6039">
        <w:rPr>
          <w:rFonts w:ascii="Times New Roman" w:hAnsi="Times New Roman" w:cs="Times New Roman"/>
          <w:color w:val="000000" w:themeColor="text1"/>
          <w:sz w:val="24"/>
          <w:szCs w:val="24"/>
        </w:rPr>
        <w:t xml:space="preserve">ystematic </w:t>
      </w:r>
      <w:r w:rsidR="00CD1EBD">
        <w:rPr>
          <w:rFonts w:ascii="Times New Roman" w:hAnsi="Times New Roman" w:cs="Times New Roman"/>
          <w:color w:val="000000" w:themeColor="text1"/>
          <w:sz w:val="24"/>
          <w:szCs w:val="24"/>
        </w:rPr>
        <w:t>r</w:t>
      </w:r>
      <w:r w:rsidRPr="002A6039">
        <w:rPr>
          <w:rFonts w:ascii="Times New Roman" w:hAnsi="Times New Roman" w:cs="Times New Roman"/>
          <w:color w:val="000000" w:themeColor="text1"/>
          <w:sz w:val="24"/>
          <w:szCs w:val="24"/>
        </w:rPr>
        <w:t xml:space="preserve">eview. </w:t>
      </w:r>
      <w:r w:rsidRPr="00CD1EBD">
        <w:rPr>
          <w:rFonts w:ascii="Times New Roman" w:hAnsi="Times New Roman" w:cs="Times New Roman"/>
          <w:i/>
          <w:iCs/>
          <w:color w:val="000000" w:themeColor="text1"/>
          <w:sz w:val="24"/>
          <w:szCs w:val="24"/>
        </w:rPr>
        <w:t xml:space="preserve">Current </w:t>
      </w:r>
      <w:r w:rsidR="00CD1EBD" w:rsidRPr="00CD1EBD">
        <w:rPr>
          <w:rFonts w:ascii="Times New Roman" w:hAnsi="Times New Roman" w:cs="Times New Roman"/>
          <w:i/>
          <w:iCs/>
          <w:color w:val="000000" w:themeColor="text1"/>
          <w:sz w:val="24"/>
          <w:szCs w:val="24"/>
        </w:rPr>
        <w:t>hypertension reports</w:t>
      </w:r>
      <w:r w:rsidRPr="002A6039">
        <w:rPr>
          <w:rFonts w:ascii="Times New Roman" w:hAnsi="Times New Roman" w:cs="Times New Roman"/>
          <w:color w:val="000000" w:themeColor="text1"/>
          <w:sz w:val="24"/>
          <w:szCs w:val="24"/>
        </w:rPr>
        <w:t xml:space="preserve">, 20(10). </w:t>
      </w:r>
      <w:hyperlink r:id="rId49" w:history="1">
        <w:r w:rsidRPr="002A6039">
          <w:rPr>
            <w:rStyle w:val="Hyperlink"/>
            <w:rFonts w:ascii="Times New Roman" w:hAnsi="Times New Roman" w:cs="Times New Roman"/>
            <w:color w:val="000000" w:themeColor="text1"/>
            <w:sz w:val="24"/>
            <w:szCs w:val="24"/>
          </w:rPr>
          <w:t>https://doi.org/10.1007/s11906-018-0886-7</w:t>
        </w:r>
      </w:hyperlink>
    </w:p>
    <w:p w14:paraId="0FEA4508" w14:textId="282E6EF6" w:rsidR="008F2CE5" w:rsidRDefault="008F2CE5" w:rsidP="00BC7FA1">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32CC518" w14:textId="0E830550" w:rsidR="00337E22" w:rsidRPr="002A6039" w:rsidRDefault="00000000" w:rsidP="00BC7FA1">
      <w:pPr>
        <w:pStyle w:val="Heading1"/>
        <w:numPr>
          <w:ilvl w:val="0"/>
          <w:numId w:val="5"/>
        </w:numPr>
        <w:spacing w:line="480" w:lineRule="auto"/>
        <w:ind w:left="360"/>
        <w:rPr>
          <w:rFonts w:ascii="Times New Roman" w:hAnsi="Times New Roman" w:cs="Times New Roman"/>
          <w:b/>
          <w:bCs/>
          <w:color w:val="000000" w:themeColor="text1"/>
          <w:sz w:val="28"/>
          <w:szCs w:val="28"/>
        </w:rPr>
      </w:pPr>
      <w:hyperlink r:id="rId50" w:history="1">
        <w:bookmarkStart w:id="37" w:name="_Toc102890927"/>
        <w:r w:rsidR="00E31D50" w:rsidRPr="002A6039">
          <w:rPr>
            <w:rStyle w:val="Hyperlink"/>
            <w:rFonts w:ascii="Times New Roman" w:hAnsi="Times New Roman" w:cs="Times New Roman"/>
            <w:b/>
            <w:bCs/>
            <w:color w:val="000000" w:themeColor="text1"/>
            <w:sz w:val="28"/>
            <w:szCs w:val="28"/>
          </w:rPr>
          <w:t>Appendices</w:t>
        </w:r>
        <w:bookmarkEnd w:id="37"/>
      </w:hyperlink>
    </w:p>
    <w:sectPr w:rsidR="00337E22" w:rsidRPr="002A6039" w:rsidSect="00C97DFD">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9F523" w14:textId="77777777" w:rsidR="00804AF7" w:rsidRDefault="00804AF7" w:rsidP="00BC5BB5">
      <w:pPr>
        <w:spacing w:after="0" w:line="240" w:lineRule="auto"/>
      </w:pPr>
      <w:r>
        <w:separator/>
      </w:r>
    </w:p>
  </w:endnote>
  <w:endnote w:type="continuationSeparator" w:id="0">
    <w:p w14:paraId="5FC7A4A2" w14:textId="77777777" w:rsidR="00804AF7" w:rsidRDefault="00804AF7" w:rsidP="00BC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92E13" w14:textId="065133EF" w:rsidR="00EE43C4" w:rsidRDefault="00EE43C4">
    <w:pPr>
      <w:pStyle w:val="Footer"/>
      <w:jc w:val="right"/>
    </w:pPr>
  </w:p>
  <w:p w14:paraId="30A5C134" w14:textId="77777777" w:rsidR="00DC3A32" w:rsidRDefault="00DC3A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397508"/>
      <w:docPartObj>
        <w:docPartGallery w:val="Page Numbers (Bottom of Page)"/>
        <w:docPartUnique/>
      </w:docPartObj>
    </w:sdtPr>
    <w:sdtEndPr>
      <w:rPr>
        <w:noProof/>
      </w:rPr>
    </w:sdtEndPr>
    <w:sdtContent>
      <w:p w14:paraId="389353C1" w14:textId="08CE59EB" w:rsidR="00942D3B" w:rsidRDefault="00942D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BB7BEC" w14:textId="77777777" w:rsidR="00942D3B" w:rsidRDefault="00942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95FF" w14:textId="77777777" w:rsidR="00804AF7" w:rsidRDefault="00804AF7" w:rsidP="00BC5BB5">
      <w:pPr>
        <w:spacing w:after="0" w:line="240" w:lineRule="auto"/>
      </w:pPr>
      <w:r>
        <w:separator/>
      </w:r>
    </w:p>
  </w:footnote>
  <w:footnote w:type="continuationSeparator" w:id="0">
    <w:p w14:paraId="7D3C2E6F" w14:textId="77777777" w:rsidR="00804AF7" w:rsidRDefault="00804AF7" w:rsidP="00BC5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1FF"/>
    <w:multiLevelType w:val="hybridMultilevel"/>
    <w:tmpl w:val="7C124700"/>
    <w:lvl w:ilvl="0" w:tplc="6FBABD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AD05A4"/>
    <w:multiLevelType w:val="hybridMultilevel"/>
    <w:tmpl w:val="2404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C0687"/>
    <w:multiLevelType w:val="hybridMultilevel"/>
    <w:tmpl w:val="FDF072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6030D"/>
    <w:multiLevelType w:val="multilevel"/>
    <w:tmpl w:val="CEF89D9E"/>
    <w:lvl w:ilvl="0">
      <w:start w:val="1"/>
      <w:numFmt w:val="decimal"/>
      <w:lvlText w:val="%1."/>
      <w:lvlJc w:val="left"/>
      <w:pPr>
        <w:ind w:left="720" w:hanging="360"/>
      </w:pPr>
      <w:rPr>
        <w:rFonts w:hint="default"/>
        <w:b/>
        <w:bCs/>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C81602"/>
    <w:multiLevelType w:val="hybridMultilevel"/>
    <w:tmpl w:val="0C1026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90360"/>
    <w:multiLevelType w:val="hybridMultilevel"/>
    <w:tmpl w:val="447E1B6A"/>
    <w:lvl w:ilvl="0" w:tplc="A850B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82C45"/>
    <w:multiLevelType w:val="hybridMultilevel"/>
    <w:tmpl w:val="398E51CC"/>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1732803445">
    <w:abstractNumId w:val="2"/>
  </w:num>
  <w:num w:numId="2" w16cid:durableId="425003034">
    <w:abstractNumId w:val="6"/>
  </w:num>
  <w:num w:numId="3" w16cid:durableId="180363216">
    <w:abstractNumId w:val="4"/>
  </w:num>
  <w:num w:numId="4" w16cid:durableId="284695294">
    <w:abstractNumId w:val="0"/>
  </w:num>
  <w:num w:numId="5" w16cid:durableId="1892880866">
    <w:abstractNumId w:val="3"/>
  </w:num>
  <w:num w:numId="6" w16cid:durableId="251934374">
    <w:abstractNumId w:val="5"/>
  </w:num>
  <w:num w:numId="7" w16cid:durableId="104356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5D"/>
    <w:rsid w:val="00007226"/>
    <w:rsid w:val="000078BC"/>
    <w:rsid w:val="000119DA"/>
    <w:rsid w:val="000212A2"/>
    <w:rsid w:val="00022410"/>
    <w:rsid w:val="00027654"/>
    <w:rsid w:val="00037863"/>
    <w:rsid w:val="00043BD9"/>
    <w:rsid w:val="000451C6"/>
    <w:rsid w:val="00046EA7"/>
    <w:rsid w:val="000554C3"/>
    <w:rsid w:val="00064404"/>
    <w:rsid w:val="00081E3E"/>
    <w:rsid w:val="000826C4"/>
    <w:rsid w:val="0009339C"/>
    <w:rsid w:val="000955ED"/>
    <w:rsid w:val="000A2EB3"/>
    <w:rsid w:val="000A3382"/>
    <w:rsid w:val="000A4C0F"/>
    <w:rsid w:val="000A7748"/>
    <w:rsid w:val="000B3699"/>
    <w:rsid w:val="000B7A69"/>
    <w:rsid w:val="000C3584"/>
    <w:rsid w:val="000C64D7"/>
    <w:rsid w:val="000E2E81"/>
    <w:rsid w:val="000F00B0"/>
    <w:rsid w:val="000F11AE"/>
    <w:rsid w:val="000F5ED3"/>
    <w:rsid w:val="00103DDF"/>
    <w:rsid w:val="00103FD7"/>
    <w:rsid w:val="00110146"/>
    <w:rsid w:val="0011030E"/>
    <w:rsid w:val="00130730"/>
    <w:rsid w:val="00134A9C"/>
    <w:rsid w:val="00147999"/>
    <w:rsid w:val="001654C2"/>
    <w:rsid w:val="00166828"/>
    <w:rsid w:val="001671A6"/>
    <w:rsid w:val="00173D42"/>
    <w:rsid w:val="00180F03"/>
    <w:rsid w:val="00187B09"/>
    <w:rsid w:val="00191C4A"/>
    <w:rsid w:val="00194263"/>
    <w:rsid w:val="0019604F"/>
    <w:rsid w:val="00197669"/>
    <w:rsid w:val="001A0158"/>
    <w:rsid w:val="001A14F9"/>
    <w:rsid w:val="001B2DE5"/>
    <w:rsid w:val="001B5018"/>
    <w:rsid w:val="001B6347"/>
    <w:rsid w:val="001C5CF1"/>
    <w:rsid w:val="001C60E6"/>
    <w:rsid w:val="001C6A6B"/>
    <w:rsid w:val="001C7C4A"/>
    <w:rsid w:val="001E1AAA"/>
    <w:rsid w:val="001E662C"/>
    <w:rsid w:val="001F18A4"/>
    <w:rsid w:val="001F1A94"/>
    <w:rsid w:val="001F2F29"/>
    <w:rsid w:val="00200AA0"/>
    <w:rsid w:val="00202D68"/>
    <w:rsid w:val="00205194"/>
    <w:rsid w:val="0020692A"/>
    <w:rsid w:val="00213A61"/>
    <w:rsid w:val="00214A42"/>
    <w:rsid w:val="00222213"/>
    <w:rsid w:val="00223596"/>
    <w:rsid w:val="002244EB"/>
    <w:rsid w:val="0023205F"/>
    <w:rsid w:val="00237B3A"/>
    <w:rsid w:val="00243B00"/>
    <w:rsid w:val="00257794"/>
    <w:rsid w:val="00260F08"/>
    <w:rsid w:val="00262255"/>
    <w:rsid w:val="00266B5D"/>
    <w:rsid w:val="00266CDE"/>
    <w:rsid w:val="00277FDC"/>
    <w:rsid w:val="00284719"/>
    <w:rsid w:val="00287E56"/>
    <w:rsid w:val="00293F29"/>
    <w:rsid w:val="00297A0C"/>
    <w:rsid w:val="002A1D50"/>
    <w:rsid w:val="002A20DF"/>
    <w:rsid w:val="002A6039"/>
    <w:rsid w:val="002B3CCA"/>
    <w:rsid w:val="002B5A66"/>
    <w:rsid w:val="002B6031"/>
    <w:rsid w:val="002C0770"/>
    <w:rsid w:val="002C3462"/>
    <w:rsid w:val="002C7A57"/>
    <w:rsid w:val="002D1A82"/>
    <w:rsid w:val="002D2F9B"/>
    <w:rsid w:val="002D5BE5"/>
    <w:rsid w:val="002E5C9F"/>
    <w:rsid w:val="002F4244"/>
    <w:rsid w:val="002F4CE9"/>
    <w:rsid w:val="00300E2C"/>
    <w:rsid w:val="003126C0"/>
    <w:rsid w:val="0032266E"/>
    <w:rsid w:val="00326CBA"/>
    <w:rsid w:val="003314D6"/>
    <w:rsid w:val="00333CE7"/>
    <w:rsid w:val="00337E22"/>
    <w:rsid w:val="00337EAF"/>
    <w:rsid w:val="00346287"/>
    <w:rsid w:val="00357B3C"/>
    <w:rsid w:val="00360486"/>
    <w:rsid w:val="003641C9"/>
    <w:rsid w:val="00367599"/>
    <w:rsid w:val="00372095"/>
    <w:rsid w:val="003753AE"/>
    <w:rsid w:val="00380866"/>
    <w:rsid w:val="00385187"/>
    <w:rsid w:val="00386582"/>
    <w:rsid w:val="0039116D"/>
    <w:rsid w:val="003A0D02"/>
    <w:rsid w:val="003A46A8"/>
    <w:rsid w:val="003A5163"/>
    <w:rsid w:val="003B183E"/>
    <w:rsid w:val="003B4FA5"/>
    <w:rsid w:val="003B686C"/>
    <w:rsid w:val="003C4935"/>
    <w:rsid w:val="003D5FDE"/>
    <w:rsid w:val="003E2865"/>
    <w:rsid w:val="003E333F"/>
    <w:rsid w:val="00404609"/>
    <w:rsid w:val="004053B5"/>
    <w:rsid w:val="00412B1A"/>
    <w:rsid w:val="004142B6"/>
    <w:rsid w:val="00420BD3"/>
    <w:rsid w:val="00426F02"/>
    <w:rsid w:val="004308F0"/>
    <w:rsid w:val="0043484A"/>
    <w:rsid w:val="00437035"/>
    <w:rsid w:val="00440E92"/>
    <w:rsid w:val="00442BEC"/>
    <w:rsid w:val="00444A96"/>
    <w:rsid w:val="00445A04"/>
    <w:rsid w:val="00445E4F"/>
    <w:rsid w:val="004551B6"/>
    <w:rsid w:val="00463547"/>
    <w:rsid w:val="00472C87"/>
    <w:rsid w:val="004827FC"/>
    <w:rsid w:val="00485D02"/>
    <w:rsid w:val="004908E3"/>
    <w:rsid w:val="0049171F"/>
    <w:rsid w:val="00493C29"/>
    <w:rsid w:val="00495424"/>
    <w:rsid w:val="004965CE"/>
    <w:rsid w:val="004972B7"/>
    <w:rsid w:val="004A1D26"/>
    <w:rsid w:val="004B278A"/>
    <w:rsid w:val="004B6CD1"/>
    <w:rsid w:val="004C2A98"/>
    <w:rsid w:val="004C7BC4"/>
    <w:rsid w:val="004D6110"/>
    <w:rsid w:val="004D7FBC"/>
    <w:rsid w:val="004E2973"/>
    <w:rsid w:val="004E72C5"/>
    <w:rsid w:val="004E7AD0"/>
    <w:rsid w:val="004E7C41"/>
    <w:rsid w:val="004F0B93"/>
    <w:rsid w:val="004F7952"/>
    <w:rsid w:val="00500BEB"/>
    <w:rsid w:val="00501F7C"/>
    <w:rsid w:val="00502F2A"/>
    <w:rsid w:val="005075DF"/>
    <w:rsid w:val="00510D91"/>
    <w:rsid w:val="00510E7A"/>
    <w:rsid w:val="00512565"/>
    <w:rsid w:val="00514121"/>
    <w:rsid w:val="005178B0"/>
    <w:rsid w:val="00522A99"/>
    <w:rsid w:val="00525B99"/>
    <w:rsid w:val="00527998"/>
    <w:rsid w:val="00540244"/>
    <w:rsid w:val="005466E2"/>
    <w:rsid w:val="00550CC8"/>
    <w:rsid w:val="00550D34"/>
    <w:rsid w:val="005603DC"/>
    <w:rsid w:val="005632E1"/>
    <w:rsid w:val="00584B49"/>
    <w:rsid w:val="00590B1C"/>
    <w:rsid w:val="0059430F"/>
    <w:rsid w:val="005965D7"/>
    <w:rsid w:val="005A1002"/>
    <w:rsid w:val="005A6FA8"/>
    <w:rsid w:val="005B3B63"/>
    <w:rsid w:val="005B55CB"/>
    <w:rsid w:val="005B7430"/>
    <w:rsid w:val="005C06BD"/>
    <w:rsid w:val="005C1563"/>
    <w:rsid w:val="005C3E2E"/>
    <w:rsid w:val="005C40C2"/>
    <w:rsid w:val="005C69AC"/>
    <w:rsid w:val="005D20E4"/>
    <w:rsid w:val="005D263A"/>
    <w:rsid w:val="005D743E"/>
    <w:rsid w:val="0060673C"/>
    <w:rsid w:val="00610651"/>
    <w:rsid w:val="00620A53"/>
    <w:rsid w:val="006222EA"/>
    <w:rsid w:val="006225E2"/>
    <w:rsid w:val="00627089"/>
    <w:rsid w:val="00627463"/>
    <w:rsid w:val="00631C94"/>
    <w:rsid w:val="006321B0"/>
    <w:rsid w:val="00637D53"/>
    <w:rsid w:val="0064721C"/>
    <w:rsid w:val="00656FC7"/>
    <w:rsid w:val="00666257"/>
    <w:rsid w:val="006708C6"/>
    <w:rsid w:val="00671E83"/>
    <w:rsid w:val="00674154"/>
    <w:rsid w:val="00674D90"/>
    <w:rsid w:val="00682C63"/>
    <w:rsid w:val="006851D4"/>
    <w:rsid w:val="00687E28"/>
    <w:rsid w:val="00694A53"/>
    <w:rsid w:val="0069638F"/>
    <w:rsid w:val="006A7B60"/>
    <w:rsid w:val="006B0B81"/>
    <w:rsid w:val="006B3260"/>
    <w:rsid w:val="006B718D"/>
    <w:rsid w:val="006C0034"/>
    <w:rsid w:val="006C2B18"/>
    <w:rsid w:val="006C720C"/>
    <w:rsid w:val="006D7849"/>
    <w:rsid w:val="006E296C"/>
    <w:rsid w:val="006E51C3"/>
    <w:rsid w:val="006E60C5"/>
    <w:rsid w:val="006E6293"/>
    <w:rsid w:val="006F7EFC"/>
    <w:rsid w:val="0070029E"/>
    <w:rsid w:val="00702669"/>
    <w:rsid w:val="007122FB"/>
    <w:rsid w:val="00724051"/>
    <w:rsid w:val="00730E72"/>
    <w:rsid w:val="00741808"/>
    <w:rsid w:val="0074733F"/>
    <w:rsid w:val="00752BB8"/>
    <w:rsid w:val="00754EB2"/>
    <w:rsid w:val="00760FD8"/>
    <w:rsid w:val="007702F7"/>
    <w:rsid w:val="007736EB"/>
    <w:rsid w:val="00780821"/>
    <w:rsid w:val="0079051F"/>
    <w:rsid w:val="00795B4A"/>
    <w:rsid w:val="00795E1B"/>
    <w:rsid w:val="00797E54"/>
    <w:rsid w:val="007A0BF6"/>
    <w:rsid w:val="007A1EA2"/>
    <w:rsid w:val="007A373D"/>
    <w:rsid w:val="007B43A6"/>
    <w:rsid w:val="007B7289"/>
    <w:rsid w:val="007D4806"/>
    <w:rsid w:val="007D55CD"/>
    <w:rsid w:val="007E07E6"/>
    <w:rsid w:val="007E5983"/>
    <w:rsid w:val="007F3DB1"/>
    <w:rsid w:val="007F5C34"/>
    <w:rsid w:val="008029E6"/>
    <w:rsid w:val="00804AF7"/>
    <w:rsid w:val="00806213"/>
    <w:rsid w:val="00812B51"/>
    <w:rsid w:val="00815240"/>
    <w:rsid w:val="00822C8E"/>
    <w:rsid w:val="00823F91"/>
    <w:rsid w:val="008303EF"/>
    <w:rsid w:val="008364FC"/>
    <w:rsid w:val="00837755"/>
    <w:rsid w:val="00837DDB"/>
    <w:rsid w:val="00840093"/>
    <w:rsid w:val="008416D7"/>
    <w:rsid w:val="00862A2F"/>
    <w:rsid w:val="00863181"/>
    <w:rsid w:val="00863469"/>
    <w:rsid w:val="008672A3"/>
    <w:rsid w:val="00871873"/>
    <w:rsid w:val="008929F1"/>
    <w:rsid w:val="008A0097"/>
    <w:rsid w:val="008A35B9"/>
    <w:rsid w:val="008B0CC0"/>
    <w:rsid w:val="008B3D91"/>
    <w:rsid w:val="008C6660"/>
    <w:rsid w:val="008D02FD"/>
    <w:rsid w:val="008D09EE"/>
    <w:rsid w:val="008D16EB"/>
    <w:rsid w:val="008D2AAA"/>
    <w:rsid w:val="008D547C"/>
    <w:rsid w:val="008E1FD8"/>
    <w:rsid w:val="008F2CE5"/>
    <w:rsid w:val="00903FAB"/>
    <w:rsid w:val="00913994"/>
    <w:rsid w:val="00915B99"/>
    <w:rsid w:val="009239A2"/>
    <w:rsid w:val="009359CF"/>
    <w:rsid w:val="00942D3B"/>
    <w:rsid w:val="00943C00"/>
    <w:rsid w:val="0094696A"/>
    <w:rsid w:val="00946D69"/>
    <w:rsid w:val="00950705"/>
    <w:rsid w:val="00952881"/>
    <w:rsid w:val="00955B3A"/>
    <w:rsid w:val="00956615"/>
    <w:rsid w:val="009625B4"/>
    <w:rsid w:val="009629DF"/>
    <w:rsid w:val="00962E46"/>
    <w:rsid w:val="009660F7"/>
    <w:rsid w:val="00986BFE"/>
    <w:rsid w:val="00990C28"/>
    <w:rsid w:val="009A4820"/>
    <w:rsid w:val="009A67A4"/>
    <w:rsid w:val="009B47BC"/>
    <w:rsid w:val="009B7051"/>
    <w:rsid w:val="009C4870"/>
    <w:rsid w:val="009D0D4B"/>
    <w:rsid w:val="009E3CE4"/>
    <w:rsid w:val="009E4E3E"/>
    <w:rsid w:val="009F4937"/>
    <w:rsid w:val="00A0469D"/>
    <w:rsid w:val="00A052D2"/>
    <w:rsid w:val="00A100CC"/>
    <w:rsid w:val="00A10496"/>
    <w:rsid w:val="00A1175D"/>
    <w:rsid w:val="00A25773"/>
    <w:rsid w:val="00A26DCD"/>
    <w:rsid w:val="00A27008"/>
    <w:rsid w:val="00A330AE"/>
    <w:rsid w:val="00A3565E"/>
    <w:rsid w:val="00A4056C"/>
    <w:rsid w:val="00A45991"/>
    <w:rsid w:val="00A46041"/>
    <w:rsid w:val="00A60E0F"/>
    <w:rsid w:val="00A72B71"/>
    <w:rsid w:val="00A8095F"/>
    <w:rsid w:val="00A87603"/>
    <w:rsid w:val="00A90D1A"/>
    <w:rsid w:val="00A91B36"/>
    <w:rsid w:val="00AA03D5"/>
    <w:rsid w:val="00AA7927"/>
    <w:rsid w:val="00AB6FD1"/>
    <w:rsid w:val="00AD48A5"/>
    <w:rsid w:val="00AE4830"/>
    <w:rsid w:val="00B00AC8"/>
    <w:rsid w:val="00B04A33"/>
    <w:rsid w:val="00B104EF"/>
    <w:rsid w:val="00B17258"/>
    <w:rsid w:val="00B3020B"/>
    <w:rsid w:val="00B32959"/>
    <w:rsid w:val="00B32E48"/>
    <w:rsid w:val="00B32E62"/>
    <w:rsid w:val="00B37E9E"/>
    <w:rsid w:val="00B47FB4"/>
    <w:rsid w:val="00B518F7"/>
    <w:rsid w:val="00B533FF"/>
    <w:rsid w:val="00B6019F"/>
    <w:rsid w:val="00B602A7"/>
    <w:rsid w:val="00B6314E"/>
    <w:rsid w:val="00B67720"/>
    <w:rsid w:val="00B71AE5"/>
    <w:rsid w:val="00B732CC"/>
    <w:rsid w:val="00B8192C"/>
    <w:rsid w:val="00B84322"/>
    <w:rsid w:val="00B844EB"/>
    <w:rsid w:val="00B85D0D"/>
    <w:rsid w:val="00B85D2D"/>
    <w:rsid w:val="00B9385D"/>
    <w:rsid w:val="00B94B23"/>
    <w:rsid w:val="00B97662"/>
    <w:rsid w:val="00BC5BB5"/>
    <w:rsid w:val="00BC7FA1"/>
    <w:rsid w:val="00BD22E9"/>
    <w:rsid w:val="00BD2AD3"/>
    <w:rsid w:val="00BD4872"/>
    <w:rsid w:val="00BE2338"/>
    <w:rsid w:val="00BF3D9C"/>
    <w:rsid w:val="00BF75CD"/>
    <w:rsid w:val="00C00883"/>
    <w:rsid w:val="00C05262"/>
    <w:rsid w:val="00C05A81"/>
    <w:rsid w:val="00C1442F"/>
    <w:rsid w:val="00C17E06"/>
    <w:rsid w:val="00C20184"/>
    <w:rsid w:val="00C207FA"/>
    <w:rsid w:val="00C2275E"/>
    <w:rsid w:val="00C27BCE"/>
    <w:rsid w:val="00C3035F"/>
    <w:rsid w:val="00C30D1A"/>
    <w:rsid w:val="00C35931"/>
    <w:rsid w:val="00C41596"/>
    <w:rsid w:val="00C4228D"/>
    <w:rsid w:val="00C4551A"/>
    <w:rsid w:val="00C47DB0"/>
    <w:rsid w:val="00C648B6"/>
    <w:rsid w:val="00C67137"/>
    <w:rsid w:val="00C677D0"/>
    <w:rsid w:val="00C759CA"/>
    <w:rsid w:val="00C7629C"/>
    <w:rsid w:val="00C77B03"/>
    <w:rsid w:val="00C83E4D"/>
    <w:rsid w:val="00C9644A"/>
    <w:rsid w:val="00C97DFD"/>
    <w:rsid w:val="00CA273D"/>
    <w:rsid w:val="00CA6D05"/>
    <w:rsid w:val="00CB6B69"/>
    <w:rsid w:val="00CB6D28"/>
    <w:rsid w:val="00CC1B53"/>
    <w:rsid w:val="00CC664F"/>
    <w:rsid w:val="00CD1EBD"/>
    <w:rsid w:val="00CE1007"/>
    <w:rsid w:val="00CE7149"/>
    <w:rsid w:val="00CF6DBE"/>
    <w:rsid w:val="00D041B8"/>
    <w:rsid w:val="00D1322C"/>
    <w:rsid w:val="00D20271"/>
    <w:rsid w:val="00D3575D"/>
    <w:rsid w:val="00D52B8C"/>
    <w:rsid w:val="00D5678A"/>
    <w:rsid w:val="00D5736F"/>
    <w:rsid w:val="00D64EE4"/>
    <w:rsid w:val="00D74B33"/>
    <w:rsid w:val="00D752E2"/>
    <w:rsid w:val="00D75CE0"/>
    <w:rsid w:val="00D8547F"/>
    <w:rsid w:val="00D86239"/>
    <w:rsid w:val="00D86D1A"/>
    <w:rsid w:val="00D90371"/>
    <w:rsid w:val="00D93351"/>
    <w:rsid w:val="00D957C5"/>
    <w:rsid w:val="00D95EFF"/>
    <w:rsid w:val="00DA0884"/>
    <w:rsid w:val="00DA7B9E"/>
    <w:rsid w:val="00DB1004"/>
    <w:rsid w:val="00DC104D"/>
    <w:rsid w:val="00DC23FC"/>
    <w:rsid w:val="00DC3A32"/>
    <w:rsid w:val="00DC63F0"/>
    <w:rsid w:val="00DD742E"/>
    <w:rsid w:val="00DE2308"/>
    <w:rsid w:val="00DE3827"/>
    <w:rsid w:val="00DE3B77"/>
    <w:rsid w:val="00DE56CA"/>
    <w:rsid w:val="00DE5C11"/>
    <w:rsid w:val="00DF0781"/>
    <w:rsid w:val="00DF09E5"/>
    <w:rsid w:val="00E101B7"/>
    <w:rsid w:val="00E12791"/>
    <w:rsid w:val="00E151EC"/>
    <w:rsid w:val="00E20F93"/>
    <w:rsid w:val="00E31D50"/>
    <w:rsid w:val="00E32FB8"/>
    <w:rsid w:val="00E33947"/>
    <w:rsid w:val="00E33CF3"/>
    <w:rsid w:val="00E4009D"/>
    <w:rsid w:val="00E41972"/>
    <w:rsid w:val="00E4270B"/>
    <w:rsid w:val="00E437F5"/>
    <w:rsid w:val="00E45D9C"/>
    <w:rsid w:val="00E55916"/>
    <w:rsid w:val="00E720F3"/>
    <w:rsid w:val="00E75FD2"/>
    <w:rsid w:val="00E83B5E"/>
    <w:rsid w:val="00E847C8"/>
    <w:rsid w:val="00E907B9"/>
    <w:rsid w:val="00E95E78"/>
    <w:rsid w:val="00E97920"/>
    <w:rsid w:val="00EB3860"/>
    <w:rsid w:val="00EC679D"/>
    <w:rsid w:val="00ED273A"/>
    <w:rsid w:val="00ED27AF"/>
    <w:rsid w:val="00ED761D"/>
    <w:rsid w:val="00EE43C4"/>
    <w:rsid w:val="00EE4BF5"/>
    <w:rsid w:val="00EE7432"/>
    <w:rsid w:val="00EF4B9C"/>
    <w:rsid w:val="00F04AAB"/>
    <w:rsid w:val="00F06436"/>
    <w:rsid w:val="00F06DBC"/>
    <w:rsid w:val="00F14C65"/>
    <w:rsid w:val="00F14CA1"/>
    <w:rsid w:val="00F15EE0"/>
    <w:rsid w:val="00F24C9D"/>
    <w:rsid w:val="00F30D94"/>
    <w:rsid w:val="00F36A92"/>
    <w:rsid w:val="00F43C48"/>
    <w:rsid w:val="00F5228F"/>
    <w:rsid w:val="00F554A7"/>
    <w:rsid w:val="00F56E0F"/>
    <w:rsid w:val="00F57513"/>
    <w:rsid w:val="00F57D32"/>
    <w:rsid w:val="00F67653"/>
    <w:rsid w:val="00F764F2"/>
    <w:rsid w:val="00F8010A"/>
    <w:rsid w:val="00F843F3"/>
    <w:rsid w:val="00F87D5B"/>
    <w:rsid w:val="00F97065"/>
    <w:rsid w:val="00F97398"/>
    <w:rsid w:val="00FA375C"/>
    <w:rsid w:val="00FA44BE"/>
    <w:rsid w:val="00FB09E6"/>
    <w:rsid w:val="00FB4AAE"/>
    <w:rsid w:val="00FC2A2E"/>
    <w:rsid w:val="00FC391D"/>
    <w:rsid w:val="00FD1E24"/>
    <w:rsid w:val="00FD5CD7"/>
    <w:rsid w:val="00FD74D4"/>
    <w:rsid w:val="00FE1BC3"/>
    <w:rsid w:val="00FF2A4A"/>
    <w:rsid w:val="00FF2C17"/>
    <w:rsid w:val="00FF73A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F7CE"/>
  <w15:chartTrackingRefBased/>
  <w15:docId w15:val="{9C864CAA-8EBE-4CD6-9F76-A8450B12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75D"/>
    <w:rPr>
      <w:szCs w:val="22"/>
      <w:lang w:val="en-GB" w:bidi="ar-SA"/>
    </w:rPr>
  </w:style>
  <w:style w:type="paragraph" w:styleId="Heading1">
    <w:name w:val="heading 1"/>
    <w:basedOn w:val="Normal"/>
    <w:next w:val="Normal"/>
    <w:link w:val="Heading1Char"/>
    <w:uiPriority w:val="9"/>
    <w:qFormat/>
    <w:rsid w:val="00223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8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E4"/>
    <w:pPr>
      <w:ind w:left="720"/>
      <w:contextualSpacing/>
    </w:pPr>
  </w:style>
  <w:style w:type="table" w:styleId="TableGrid">
    <w:name w:val="Table Grid"/>
    <w:basedOn w:val="TableNormal"/>
    <w:uiPriority w:val="39"/>
    <w:rsid w:val="005D2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5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BB5"/>
    <w:rPr>
      <w:szCs w:val="22"/>
      <w:lang w:val="en-GB" w:bidi="ar-SA"/>
    </w:rPr>
  </w:style>
  <w:style w:type="paragraph" w:styleId="Footer">
    <w:name w:val="footer"/>
    <w:basedOn w:val="Normal"/>
    <w:link w:val="FooterChar"/>
    <w:uiPriority w:val="99"/>
    <w:unhideWhenUsed/>
    <w:rsid w:val="00BC5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BB5"/>
    <w:rPr>
      <w:szCs w:val="22"/>
      <w:lang w:val="en-GB" w:bidi="ar-SA"/>
    </w:rPr>
  </w:style>
  <w:style w:type="character" w:styleId="Hyperlink">
    <w:name w:val="Hyperlink"/>
    <w:basedOn w:val="DefaultParagraphFont"/>
    <w:uiPriority w:val="99"/>
    <w:unhideWhenUsed/>
    <w:rsid w:val="00DB1004"/>
    <w:rPr>
      <w:color w:val="0563C1" w:themeColor="hyperlink"/>
      <w:u w:val="single"/>
    </w:rPr>
  </w:style>
  <w:style w:type="character" w:styleId="UnresolvedMention">
    <w:name w:val="Unresolved Mention"/>
    <w:basedOn w:val="DefaultParagraphFont"/>
    <w:uiPriority w:val="99"/>
    <w:semiHidden/>
    <w:unhideWhenUsed/>
    <w:rsid w:val="00DB1004"/>
    <w:rPr>
      <w:color w:val="605E5C"/>
      <w:shd w:val="clear" w:color="auto" w:fill="E1DFDD"/>
    </w:rPr>
  </w:style>
  <w:style w:type="character" w:styleId="FollowedHyperlink">
    <w:name w:val="FollowedHyperlink"/>
    <w:basedOn w:val="DefaultParagraphFont"/>
    <w:uiPriority w:val="99"/>
    <w:semiHidden/>
    <w:unhideWhenUsed/>
    <w:rsid w:val="00A72B71"/>
    <w:rPr>
      <w:color w:val="954F72" w:themeColor="followedHyperlink"/>
      <w:u w:val="single"/>
    </w:rPr>
  </w:style>
  <w:style w:type="character" w:customStyle="1" w:styleId="Heading1Char">
    <w:name w:val="Heading 1 Char"/>
    <w:basedOn w:val="DefaultParagraphFont"/>
    <w:link w:val="Heading1"/>
    <w:uiPriority w:val="9"/>
    <w:rsid w:val="00223596"/>
    <w:rPr>
      <w:rFonts w:asciiTheme="majorHAnsi" w:eastAsiaTheme="majorEastAsia" w:hAnsiTheme="majorHAnsi" w:cstheme="majorBidi"/>
      <w:color w:val="2F5496" w:themeColor="accent1" w:themeShade="BF"/>
      <w:sz w:val="32"/>
      <w:szCs w:val="32"/>
      <w:lang w:val="en-GB" w:bidi="ar-SA"/>
    </w:rPr>
  </w:style>
  <w:style w:type="character" w:customStyle="1" w:styleId="Heading2Char">
    <w:name w:val="Heading 2 Char"/>
    <w:basedOn w:val="DefaultParagraphFont"/>
    <w:link w:val="Heading2"/>
    <w:uiPriority w:val="9"/>
    <w:rsid w:val="00037863"/>
    <w:rPr>
      <w:rFonts w:asciiTheme="majorHAnsi" w:eastAsiaTheme="majorEastAsia" w:hAnsiTheme="majorHAnsi" w:cstheme="majorBidi"/>
      <w:color w:val="2F5496" w:themeColor="accent1" w:themeShade="BF"/>
      <w:sz w:val="26"/>
      <w:szCs w:val="26"/>
      <w:lang w:val="en-GB" w:bidi="ar-SA"/>
    </w:rPr>
  </w:style>
  <w:style w:type="paragraph" w:styleId="TOCHeading">
    <w:name w:val="TOC Heading"/>
    <w:basedOn w:val="Heading1"/>
    <w:next w:val="Normal"/>
    <w:uiPriority w:val="39"/>
    <w:unhideWhenUsed/>
    <w:qFormat/>
    <w:rsid w:val="00C83E4D"/>
    <w:pPr>
      <w:outlineLvl w:val="9"/>
    </w:pPr>
    <w:rPr>
      <w:lang w:val="en-US"/>
    </w:rPr>
  </w:style>
  <w:style w:type="paragraph" w:styleId="TOC1">
    <w:name w:val="toc 1"/>
    <w:basedOn w:val="Normal"/>
    <w:next w:val="Normal"/>
    <w:autoRedefine/>
    <w:uiPriority w:val="39"/>
    <w:unhideWhenUsed/>
    <w:rsid w:val="005C40C2"/>
    <w:pPr>
      <w:tabs>
        <w:tab w:val="left" w:pos="440"/>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83E4D"/>
    <w:pPr>
      <w:spacing w:after="100"/>
      <w:ind w:left="220"/>
    </w:pPr>
  </w:style>
  <w:style w:type="paragraph" w:styleId="Caption">
    <w:name w:val="caption"/>
    <w:basedOn w:val="Normal"/>
    <w:next w:val="Normal"/>
    <w:uiPriority w:val="35"/>
    <w:unhideWhenUsed/>
    <w:qFormat/>
    <w:rsid w:val="00DE5C1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122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176">
      <w:bodyDiv w:val="1"/>
      <w:marLeft w:val="0"/>
      <w:marRight w:val="0"/>
      <w:marTop w:val="0"/>
      <w:marBottom w:val="0"/>
      <w:divBdr>
        <w:top w:val="none" w:sz="0" w:space="0" w:color="auto"/>
        <w:left w:val="none" w:sz="0" w:space="0" w:color="auto"/>
        <w:bottom w:val="none" w:sz="0" w:space="0" w:color="auto"/>
        <w:right w:val="none" w:sz="0" w:space="0" w:color="auto"/>
      </w:divBdr>
      <w:divsChild>
        <w:div w:id="2082629634">
          <w:marLeft w:val="0"/>
          <w:marRight w:val="0"/>
          <w:marTop w:val="0"/>
          <w:marBottom w:val="0"/>
          <w:divBdr>
            <w:top w:val="none" w:sz="0" w:space="0" w:color="auto"/>
            <w:left w:val="none" w:sz="0" w:space="0" w:color="auto"/>
            <w:bottom w:val="none" w:sz="0" w:space="0" w:color="auto"/>
            <w:right w:val="none" w:sz="0" w:space="0" w:color="auto"/>
          </w:divBdr>
        </w:div>
        <w:div w:id="1215199693">
          <w:marLeft w:val="0"/>
          <w:marRight w:val="0"/>
          <w:marTop w:val="0"/>
          <w:marBottom w:val="0"/>
          <w:divBdr>
            <w:top w:val="none" w:sz="0" w:space="0" w:color="auto"/>
            <w:left w:val="none" w:sz="0" w:space="0" w:color="auto"/>
            <w:bottom w:val="none" w:sz="0" w:space="0" w:color="auto"/>
            <w:right w:val="none" w:sz="0" w:space="0" w:color="auto"/>
          </w:divBdr>
        </w:div>
        <w:div w:id="1513646459">
          <w:marLeft w:val="0"/>
          <w:marRight w:val="0"/>
          <w:marTop w:val="0"/>
          <w:marBottom w:val="0"/>
          <w:divBdr>
            <w:top w:val="none" w:sz="0" w:space="0" w:color="auto"/>
            <w:left w:val="none" w:sz="0" w:space="0" w:color="auto"/>
            <w:bottom w:val="none" w:sz="0" w:space="0" w:color="auto"/>
            <w:right w:val="none" w:sz="0" w:space="0" w:color="auto"/>
          </w:divBdr>
        </w:div>
        <w:div w:id="997073126">
          <w:marLeft w:val="0"/>
          <w:marRight w:val="0"/>
          <w:marTop w:val="0"/>
          <w:marBottom w:val="0"/>
          <w:divBdr>
            <w:top w:val="none" w:sz="0" w:space="0" w:color="auto"/>
            <w:left w:val="none" w:sz="0" w:space="0" w:color="auto"/>
            <w:bottom w:val="none" w:sz="0" w:space="0" w:color="auto"/>
            <w:right w:val="none" w:sz="0" w:space="0" w:color="auto"/>
          </w:divBdr>
        </w:div>
        <w:div w:id="876966746">
          <w:marLeft w:val="0"/>
          <w:marRight w:val="0"/>
          <w:marTop w:val="0"/>
          <w:marBottom w:val="0"/>
          <w:divBdr>
            <w:top w:val="none" w:sz="0" w:space="0" w:color="auto"/>
            <w:left w:val="none" w:sz="0" w:space="0" w:color="auto"/>
            <w:bottom w:val="none" w:sz="0" w:space="0" w:color="auto"/>
            <w:right w:val="none" w:sz="0" w:space="0" w:color="auto"/>
          </w:divBdr>
        </w:div>
      </w:divsChild>
    </w:div>
    <w:div w:id="7478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swanseauniversity-my.sharepoint.com/:w:/g/personal/2127642_swansea_ac_uk/EbTG1rWM15pKusQAJuHBbGYBLMd6As13pJ6zHq1jsHagGw?e=pUfFjq" TargetMode="External"/><Relationship Id="rId26" Type="http://schemas.openxmlformats.org/officeDocument/2006/relationships/hyperlink" Target="https://doi.org/10.1136/bmjopen-2018-026799" TargetMode="External"/><Relationship Id="rId39" Type="http://schemas.openxmlformats.org/officeDocument/2006/relationships/hyperlink" Target="https://doi.org/10.1186/s12911-017-0493-6" TargetMode="External"/><Relationship Id="rId21" Type="http://schemas.openxmlformats.org/officeDocument/2006/relationships/image" Target="media/image5.jpeg"/><Relationship Id="rId34" Type="http://schemas.openxmlformats.org/officeDocument/2006/relationships/hyperlink" Target="https://doi.org/10.1186/s41256-019-0102-6" TargetMode="External"/><Relationship Id="rId42" Type="http://schemas.openxmlformats.org/officeDocument/2006/relationships/hyperlink" Target="https://doi.org/10.3126/njh.v16i1.23894" TargetMode="External"/><Relationship Id="rId47" Type="http://schemas.openxmlformats.org/officeDocument/2006/relationships/hyperlink" Target="https://doi.org/10.7717/peerj.11491" TargetMode="External"/><Relationship Id="rId50" Type="http://schemas.openxmlformats.org/officeDocument/2006/relationships/hyperlink" Target="https://swanseauniversity-my.sharepoint.com/:w:/g/personal/2127642_swansea_ac_uk/ESjVQ49-wCNNnPhP7zGaNvwBLETUQNxHxpe_v_eMcq-qSA?e=fJIrB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i.org/10.1001/jama.2013.184182" TargetMode="External"/><Relationship Id="rId11" Type="http://schemas.openxmlformats.org/officeDocument/2006/relationships/image" Target="media/image1.jpeg"/><Relationship Id="rId24" Type="http://schemas.openxmlformats.org/officeDocument/2006/relationships/hyperlink" Target="https://swanseauniversity-my.sharepoint.com/:w:/g/personal/2127642_swansea_ac_uk/EZRRl1dygn5LhlfJBDxZgOgB01Eq2Mg_NfC6h0aWdQqZcQ?e=Mrv94o" TargetMode="External"/><Relationship Id="rId32" Type="http://schemas.openxmlformats.org/officeDocument/2006/relationships/hyperlink" Target="https://doi.org/10.1155/2018/6898527" TargetMode="External"/><Relationship Id="rId37" Type="http://schemas.openxmlformats.org/officeDocument/2006/relationships/hyperlink" Target="https://doi.org/10.35500/jghs.2021.3.e16" TargetMode="External"/><Relationship Id="rId40" Type="http://schemas.openxmlformats.org/officeDocument/2006/relationships/hyperlink" Target="https://doi.org/10.1161/circulationaha.114.008723" TargetMode="External"/><Relationship Id="rId45" Type="http://schemas.openxmlformats.org/officeDocument/2006/relationships/hyperlink" Target="https://doi.org/10.1038/sj.jhh.1001510"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swanseauniversity-my.sharepoint.com/:w:/g/personal/2127642_swansea_ac_uk/EXmB3A9Z5tpKm5DfCyS1PkABu6Q7Qi0hXZequBHADZrGcg?e=Wxf9Y1" TargetMode="External"/><Relationship Id="rId19" Type="http://schemas.openxmlformats.org/officeDocument/2006/relationships/hyperlink" Target="https://swanseauniversity-my.sharepoint.com/:w:/g/personal/2127642_swansea_ac_uk/ESjVQ49-wCNNnPhP7zGaNvwBLETUQNxHxpe_v_eMcq-qSA" TargetMode="External"/><Relationship Id="rId31" Type="http://schemas.openxmlformats.org/officeDocument/2006/relationships/hyperlink" Target="https://doi.org/10.1155/2021/6610649" TargetMode="External"/><Relationship Id="rId44" Type="http://schemas.openxmlformats.org/officeDocument/2006/relationships/hyperlink" Target="https://doi.org/10.1111/jch.12835"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wanseauniversity-my.sharepoint.com/:x:/g/personal/2127642_swansea_ac_uk/ESofUIgudpZHsovj6dGvIroB4OYbah1I_gjHBqzT6GkDTA?e=Z4sKPI" TargetMode="External"/><Relationship Id="rId14" Type="http://schemas.openxmlformats.org/officeDocument/2006/relationships/hyperlink" Target="https://swanseauniversity-my.sharepoint.com/:w:/g/personal/2127642_swansea_ac_uk/EaYvC3jfe_lChL9yXytDb9kBg-hu4X9Il7ZcnOBPG0-ajg?e=mk4Ywb" TargetMode="External"/><Relationship Id="rId22" Type="http://schemas.openxmlformats.org/officeDocument/2006/relationships/image" Target="media/image6.jpeg"/><Relationship Id="rId27" Type="http://schemas.openxmlformats.org/officeDocument/2006/relationships/hyperlink" Target="https://doi.org/10.1016/j.amsu.2021.102893" TargetMode="External"/><Relationship Id="rId30" Type="http://schemas.openxmlformats.org/officeDocument/2006/relationships/hyperlink" Target="https://doi.org/10.1016/j.hjdsi.2018.05.002" TargetMode="External"/><Relationship Id="rId35" Type="http://schemas.openxmlformats.org/officeDocument/2006/relationships/hyperlink" Target="https://doi.org/10.1007/s11906-019-0949-4" TargetMode="External"/><Relationship Id="rId43" Type="http://schemas.openxmlformats.org/officeDocument/2006/relationships/hyperlink" Target="https://doi.org/10.1136/bmjopen-2020-040350" TargetMode="External"/><Relationship Id="rId48" Type="http://schemas.openxmlformats.org/officeDocument/2006/relationships/hyperlink" Target="https://doi.org/10.1146/annurev-publhealth-031914-122949" TargetMode="External"/><Relationship Id="rId8" Type="http://schemas.openxmlformats.org/officeDocument/2006/relationships/footer" Target="footer1.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www.commcarehq.org/a/community-blood-pressure/dashboard/project/" TargetMode="External"/><Relationship Id="rId17" Type="http://schemas.openxmlformats.org/officeDocument/2006/relationships/image" Target="media/image4.png"/><Relationship Id="rId25" Type="http://schemas.openxmlformats.org/officeDocument/2006/relationships/hyperlink" Target="https://doi.org/10.2147/ijgm.s51906" TargetMode="External"/><Relationship Id="rId33" Type="http://schemas.openxmlformats.org/officeDocument/2006/relationships/hyperlink" Target="https://doi.org/10.9745/GHSP-D-20-00076" TargetMode="External"/><Relationship Id="rId38" Type="http://schemas.openxmlformats.org/officeDocument/2006/relationships/hyperlink" Target="https://doi.org/10.2196/17776" TargetMode="External"/><Relationship Id="rId46" Type="http://schemas.openxmlformats.org/officeDocument/2006/relationships/hyperlink" Target="https://doi.org/10.1016/s0019-4832(12)60045-5" TargetMode="External"/><Relationship Id="rId20" Type="http://schemas.openxmlformats.org/officeDocument/2006/relationships/hyperlink" Target="https://swanseauniversity-my.sharepoint.com/:w:/g/personal/2127642_swansea_ac_uk/EbfECI5kp2RApnow-wWjoSUB2zTiVif9pi2_cNFckmB1Pg" TargetMode="External"/><Relationship Id="rId41" Type="http://schemas.openxmlformats.org/officeDocument/2006/relationships/hyperlink" Target="https://doi.org/10.31729/jnma.531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wanseauniversity-my.sharepoint.com/:w:/g/personal/2127642_swansea_ac_uk/EYDxMSPXumZFg9WRhd9pVYkBc9gu7TxoEdOSPOLWsFRW8w" TargetMode="External"/><Relationship Id="rId23" Type="http://schemas.openxmlformats.org/officeDocument/2006/relationships/image" Target="media/image7.jpeg"/><Relationship Id="rId28" Type="http://schemas.openxmlformats.org/officeDocument/2006/relationships/hyperlink" Target="https://doi.org/10.4103/2230-8229.128775" TargetMode="External"/><Relationship Id="rId36" Type="http://schemas.openxmlformats.org/officeDocument/2006/relationships/hyperlink" Target="https://doi.org/10.3126/njh.v7i1.8500" TargetMode="External"/><Relationship Id="rId49" Type="http://schemas.openxmlformats.org/officeDocument/2006/relationships/hyperlink" Target="https://doi.org/10.1007/s11906-018-08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5592-83E4-48FF-8EB9-F29219E9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TotalTime>
  <Pages>24</Pages>
  <Words>5855</Words>
  <Characters>32147</Characters>
  <Application>Microsoft Office Word</Application>
  <DocSecurity>0</DocSecurity>
  <Lines>584</Lines>
  <Paragraphs>250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Introduction and Background</vt:lpstr>
      <vt:lpstr>Problem statement</vt:lpstr>
      <vt:lpstr>The rationale for choosing the solution</vt:lpstr>
      <vt:lpstr>First cycle of application development</vt:lpstr>
      <vt:lpstr>    Identifying testers </vt:lpstr>
      <vt:lpstr>    First design attempt</vt:lpstr>
      <vt:lpstr>    User feedback</vt:lpstr>
      <vt:lpstr>    Reflection </vt:lpstr>
      <vt:lpstr>    Changes made  </vt:lpstr>
      <vt:lpstr>Second cycle of application development</vt:lpstr>
      <vt:lpstr>    Second design attempt</vt:lpstr>
      <vt:lpstr>    Users feedback</vt:lpstr>
      <vt:lpstr>    Reflection</vt:lpstr>
      <vt:lpstr>    Changes made</vt:lpstr>
      <vt:lpstr>Conclusion</vt:lpstr>
      <vt:lpstr>References</vt:lpstr>
      <vt:lpstr>Appendices</vt:lpstr>
    </vt:vector>
  </TitlesOfParts>
  <Company/>
  <LinksUpToDate>false</LinksUpToDate>
  <CharactersWithSpaces>37752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TIMILSINA D. (2127642)</dc:creator>
  <cp:keywords/>
  <dc:description/>
  <cp:lastModifiedBy>TIMILSINA D. (2127642)</cp:lastModifiedBy>
  <cp:revision>492</cp:revision>
  <dcterms:created xsi:type="dcterms:W3CDTF">2022-04-27T22:03:00Z</dcterms:created>
  <dcterms:modified xsi:type="dcterms:W3CDTF">2023-04-20T19:20:00Z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6fd6a5675f247418b44f854d7b373b6f0602d1ef9668cfe1f6ab80e6666d37da</vt:lpwstr>
  </property>
</Properties>
</file>