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68916" w14:textId="77777777" w:rsidR="001523BB" w:rsidRDefault="00000000">
      <w:pPr>
        <w:pStyle w:val="Title"/>
      </w:pPr>
      <w:r>
        <w:t>AI Gateway</w:t>
      </w:r>
      <w:r>
        <w:br/>
        <w:t>Customer Onboarding Guide</w:t>
      </w:r>
    </w:p>
    <w:p w14:paraId="41F5D541" w14:textId="77777777" w:rsidR="001523BB" w:rsidRDefault="00000000">
      <w:r>
        <w:t>Microsoft Foundry | Claude Desktop, Claude Code CLI and VS Code</w:t>
      </w:r>
    </w:p>
    <w:p w14:paraId="0F02E44D" w14:textId="77777777" w:rsidR="001523BB" w:rsidRDefault="00000000">
      <w:r>
        <w:t>This guide explains how IT prepares access and how users connect Claude Desktop, Claude Code CLI and the official Claude Code VS Code extension to approved Microsoft Foundry models through AI Gateway.</w:t>
      </w:r>
    </w:p>
    <w:p w14:paraId="7CFD0E99" w14:textId="77777777" w:rsidR="001523BB" w:rsidRDefault="00000000">
      <w:r>
        <w:t>AI Gateway acts as a central entry point between users' applications and the approved models. Users authenticate with their organization's Microsoft account; they do not need to receive or manage Foundry API keys.</w:t>
      </w:r>
    </w:p>
    <w:p w14:paraId="1325FF5E" w14:textId="77777777" w:rsidR="005E3A0F" w:rsidRDefault="00000000">
      <w:pPr>
        <w:pStyle w:val="Heading1"/>
      </w:pPr>
      <w:r>
        <w:t>Central gateway management and client setup</w:t>
      </w:r>
    </w:p>
    <w:p w14:paraId="33C26F53" w14:textId="77777777" w:rsidR="005E3A0F" w:rsidRDefault="00000000">
      <w:r>
        <w:t xml:space="preserve">The Azure AI Gateway portal is the central place to manage gateway policies and review usage: </w:t>
      </w:r>
      <w:hyperlink r:id="rId8">
        <w:r>
          <w:rPr>
            <w:color w:val="0563C1"/>
            <w:u w:val="single"/>
          </w:rPr>
          <w:t>Open the AI Gateway portal</w:t>
        </w:r>
      </w:hyperlink>
    </w:p>
    <w:p w14:paraId="45358324" w14:textId="0A8081C2" w:rsidR="005E3A0F" w:rsidRDefault="00000000">
      <w:pPr>
        <w:pStyle w:val="ListBullet"/>
      </w:pPr>
      <w:r>
        <w:rPr>
          <w:b/>
        </w:rPr>
        <w:t xml:space="preserve">Policies: </w:t>
      </w:r>
      <w:r>
        <w:t xml:space="preserve">Configure token and request rate limits, and the cost-control policies supported by your gateway configuration. </w:t>
      </w:r>
    </w:p>
    <w:p w14:paraId="30F4DA90" w14:textId="77777777" w:rsidR="005E3A0F" w:rsidRDefault="00000000">
      <w:pPr>
        <w:pStyle w:val="ListBullet"/>
      </w:pPr>
      <w:r>
        <w:rPr>
          <w:b/>
        </w:rPr>
        <w:t xml:space="preserve">Access: </w:t>
      </w:r>
      <w:r>
        <w:t>Control model access using Microsoft Entra identities, groups and the required gateway role assignments. User accounts and group membership are managed in Microsoft Entra ID.</w:t>
      </w:r>
    </w:p>
    <w:p w14:paraId="3C71A206" w14:textId="77777777" w:rsidR="005E3A0F" w:rsidRDefault="00000000">
      <w:pPr>
        <w:pStyle w:val="ListBullet"/>
      </w:pPr>
      <w:r>
        <w:rPr>
          <w:b/>
        </w:rPr>
        <w:t xml:space="preserve">Monitoring: </w:t>
      </w:r>
      <w:r>
        <w:t>Review usage, token consumption and operational insights after the required telemetry is configured. Use Azure Cost Management or provider billing for financial reporting.</w:t>
      </w:r>
    </w:p>
    <w:p w14:paraId="6E61A69B" w14:textId="7EFEAE90" w:rsidR="005E3A0F" w:rsidRDefault="00000000">
      <w:r>
        <w:t xml:space="preserve">Foundry model deployments and backend permissions remain managed in their respective Azure services. </w:t>
      </w:r>
    </w:p>
    <w:p w14:paraId="26BEBF95" w14:textId="77777777" w:rsidR="00D13A10" w:rsidRDefault="00D13A10"/>
    <w:p w14:paraId="6F571E6E" w14:textId="77777777" w:rsidR="0058006B" w:rsidRDefault="00000000">
      <w:r>
        <w:t xml:space="preserve">Claude clients can be configured manually using the linked product documentation, </w:t>
      </w:r>
    </w:p>
    <w:p w14:paraId="73E3153F" w14:textId="5FA178DD" w:rsidR="0058006B" w:rsidRDefault="005646D6">
      <w:hyperlink r:id="rId9" w:history="1">
        <w:r w:rsidRPr="005646D6">
          <w:rPr>
            <w:rStyle w:val="Hyperlink"/>
          </w:rPr>
          <w:t>Configure Claude Desktop for Microsoft Foundry - Microsoft Foundry | Microsoft Learn</w:t>
        </w:r>
      </w:hyperlink>
    </w:p>
    <w:p w14:paraId="5A091B91" w14:textId="6AED73AC" w:rsidR="005646D6" w:rsidRDefault="005646D6">
      <w:hyperlink r:id="rId10" w:history="1">
        <w:r w:rsidRPr="005646D6">
          <w:rPr>
            <w:rStyle w:val="Hyperlink"/>
          </w:rPr>
          <w:t>Configure Claude Code for Microsoft Foundry - Microsoft Foundry | Microsoft Learn</w:t>
        </w:r>
      </w:hyperlink>
    </w:p>
    <w:p w14:paraId="1373E901" w14:textId="5BA85ACC" w:rsidR="0058006B" w:rsidRDefault="005646D6">
      <w:hyperlink r:id="rId11" w:history="1">
        <w:r w:rsidRPr="005646D6">
          <w:rPr>
            <w:rStyle w:val="Hyperlink"/>
          </w:rPr>
          <w:t>Deploy Claude Desktop on 3P with an LLM gateway - Claude.ai Documentation</w:t>
        </w:r>
      </w:hyperlink>
    </w:p>
    <w:p w14:paraId="0A08CDC5" w14:textId="77777777" w:rsidR="0058006B" w:rsidRDefault="0058006B"/>
    <w:p w14:paraId="33416DC3" w14:textId="60BE928B" w:rsidR="005E3A0F" w:rsidRDefault="00000000">
      <w:r>
        <w:t>or through the provided Windows and macOS onboarding scripts. The scripts automate common setup steps but must be reviewed and tested by your IT team. Updates may be needed for your installation policies, network, managed settings or device environment.</w:t>
      </w:r>
    </w:p>
    <w:p w14:paraId="701CA994" w14:textId="77777777" w:rsidR="005E3A0F" w:rsidRDefault="00000000">
      <w:r>
        <w:t xml:space="preserve">Public script repository: </w:t>
      </w:r>
      <w:hyperlink r:id="rId12">
        <w:r>
          <w:rPr>
            <w:color w:val="0563C1"/>
            <w:u w:val="single"/>
          </w:rPr>
          <w:t>Windows and macOS onboarding scripts</w:t>
        </w:r>
      </w:hyperlink>
    </w:p>
    <w:p w14:paraId="743539B3" w14:textId="77777777" w:rsidR="001523BB" w:rsidRDefault="00000000">
      <w:pPr>
        <w:pStyle w:val="Heading1"/>
      </w:pPr>
      <w:r>
        <w:t>1. Preparation by your Azure and IT administrators</w:t>
      </w:r>
    </w:p>
    <w:p w14:paraId="38F38010" w14:textId="77777777" w:rsidR="001523BB" w:rsidRDefault="00000000">
      <w:r>
        <w:t>Before sharing the onboarding setup with users, the administrator should:</w:t>
      </w:r>
    </w:p>
    <w:p w14:paraId="7084BF59" w14:textId="77777777" w:rsidR="001523BB" w:rsidRDefault="00000000">
      <w:pPr>
        <w:tabs>
          <w:tab w:val="left" w:pos="288"/>
        </w:tabs>
        <w:ind w:left="288" w:hanging="288"/>
      </w:pPr>
      <w:r>
        <w:t>1.</w:t>
      </w:r>
      <w:r>
        <w:tab/>
        <w:t>Make the required Foundry models available through AI Gateway and confirm that the gateway can access them.</w:t>
      </w:r>
    </w:p>
    <w:p w14:paraId="2FADBBDC" w14:textId="77777777" w:rsidR="001523BB" w:rsidRDefault="00000000" w:rsidP="00ED7F97">
      <w:pPr>
        <w:tabs>
          <w:tab w:val="left" w:pos="288"/>
        </w:tabs>
        <w:ind w:left="288" w:hanging="288"/>
      </w:pPr>
      <w:r>
        <w:t>2.</w:t>
      </w:r>
      <w:r>
        <w:tab/>
        <w:t>Create or identify the approved Microsoft Entra user group and grant it AI Gateway Models User access at the appropriate gateway or model scope.</w:t>
      </w:r>
    </w:p>
    <w:p w14:paraId="370CAA95" w14:textId="77777777" w:rsidR="001523BB" w:rsidRDefault="00ED7F97">
      <w:pPr>
        <w:tabs>
          <w:tab w:val="left" w:pos="288"/>
        </w:tabs>
        <w:ind w:left="288" w:hanging="288"/>
      </w:pPr>
      <w:r>
        <w:t>3.</w:t>
      </w:r>
      <w:r>
        <w:tab/>
        <w:t>Review and test the scripts, make any required environment-specific updates, and approve script execution and application installation through the organization's normal IT process.</w:t>
      </w:r>
    </w:p>
    <w:p w14:paraId="7BF8F0CA" w14:textId="77777777" w:rsidR="001523BB" w:rsidRDefault="00000000">
      <w:r>
        <w:rPr>
          <w:b/>
        </w:rPr>
        <w:t>The onboarding scripts configure users' devices; they do not create Azure resources or grant permissions.</w:t>
      </w:r>
    </w:p>
    <w:p w14:paraId="183A6D59" w14:textId="77777777" w:rsidR="001523BB" w:rsidRDefault="00000000">
      <w:pPr>
        <w:pStyle w:val="Heading1"/>
      </w:pPr>
      <w:r>
        <w:lastRenderedPageBreak/>
        <w:t>2. Prepare and share the onboarding package</w:t>
      </w:r>
    </w:p>
    <w:p w14:paraId="14819B78" w14:textId="77777777" w:rsidR="001523BB" w:rsidRDefault="001523BB"/>
    <w:tbl>
      <w:tblPr>
        <w:tblStyle w:val="LightShading-Accent1"/>
        <w:tblW w:w="0" w:type="auto"/>
        <w:jc w:val="center"/>
        <w:tblLayout w:type="fixed"/>
        <w:tblLook w:val="04A0" w:firstRow="1" w:lastRow="0" w:firstColumn="1" w:lastColumn="0" w:noHBand="0" w:noVBand="1"/>
      </w:tblPr>
      <w:tblGrid>
        <w:gridCol w:w="4874"/>
        <w:gridCol w:w="6869"/>
      </w:tblGrid>
      <w:tr w:rsidR="001523BB" w14:paraId="254D6DC6" w14:textId="77777777" w:rsidTr="001523BB">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4874" w:type="dxa"/>
          </w:tcPr>
          <w:p w14:paraId="4B35FD8B" w14:textId="77777777" w:rsidR="001523BB" w:rsidRDefault="00000000">
            <w:pPr>
              <w:spacing w:before="60" w:after="80"/>
            </w:pPr>
            <w:r>
              <w:rPr>
                <w:sz w:val="19"/>
              </w:rPr>
              <w:t>User's operating system</w:t>
            </w:r>
          </w:p>
        </w:tc>
        <w:tc>
          <w:tcPr>
            <w:tcW w:w="4874" w:type="dxa"/>
          </w:tcPr>
          <w:p w14:paraId="714CAB1D" w14:textId="77777777" w:rsidR="001523BB" w:rsidRDefault="00000000">
            <w:pPr>
              <w:spacing w:before="60" w:after="80"/>
              <w:cnfStyle w:val="100000000000" w:firstRow="1" w:lastRow="0" w:firstColumn="0" w:lastColumn="0" w:oddVBand="0" w:evenVBand="0" w:oddHBand="0" w:evenHBand="0" w:firstRowFirstColumn="0" w:firstRowLastColumn="0" w:lastRowFirstColumn="0" w:lastRowLastColumn="0"/>
            </w:pPr>
            <w:r>
              <w:rPr>
                <w:sz w:val="19"/>
              </w:rPr>
              <w:t>File to download</w:t>
            </w:r>
          </w:p>
        </w:tc>
      </w:tr>
      <w:tr w:rsidR="001523BB" w14:paraId="48EA631B" w14:textId="77777777" w:rsidTr="001523BB">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880" w:type="dxa"/>
          </w:tcPr>
          <w:p w14:paraId="267910AF" w14:textId="77777777" w:rsidR="001523BB" w:rsidRDefault="00000000">
            <w:pPr>
              <w:spacing w:before="60" w:after="80"/>
            </w:pPr>
            <w:r>
              <w:rPr>
                <w:sz w:val="19"/>
              </w:rPr>
              <w:t>Windows</w:t>
            </w:r>
          </w:p>
        </w:tc>
        <w:tc>
          <w:tcPr>
            <w:tcW w:w="6869" w:type="dxa"/>
          </w:tcPr>
          <w:p w14:paraId="0D81D58E" w14:textId="77777777" w:rsidR="001523BB" w:rsidRDefault="00C6442F">
            <w:pPr>
              <w:spacing w:before="60" w:after="80"/>
              <w:cnfStyle w:val="000000100000" w:firstRow="0" w:lastRow="0" w:firstColumn="0" w:lastColumn="0" w:oddVBand="0" w:evenVBand="0" w:oddHBand="1" w:evenHBand="0" w:firstRowFirstColumn="0" w:firstRowLastColumn="0" w:lastRowFirstColumn="0" w:lastRowLastColumn="0"/>
            </w:pPr>
            <w:hyperlink r:id="rId13" w:history="1">
              <w:r w:rsidRPr="00C6442F">
                <w:rPr>
                  <w:rStyle w:val="Hyperlink"/>
                  <w:sz w:val="19"/>
                </w:rPr>
                <w:t>onboard-claude-gateway.ps1</w:t>
              </w:r>
            </w:hyperlink>
          </w:p>
        </w:tc>
      </w:tr>
      <w:tr w:rsidR="001523BB" w14:paraId="31E2FAF9" w14:textId="77777777" w:rsidTr="001523BB">
        <w:trPr>
          <w:cantSplit/>
          <w:jc w:val="center"/>
        </w:trPr>
        <w:tc>
          <w:tcPr>
            <w:cnfStyle w:val="001000000000" w:firstRow="0" w:lastRow="0" w:firstColumn="1" w:lastColumn="0" w:oddVBand="0" w:evenVBand="0" w:oddHBand="0" w:evenHBand="0" w:firstRowFirstColumn="0" w:firstRowLastColumn="0" w:lastRowFirstColumn="0" w:lastRowLastColumn="0"/>
            <w:tcW w:w="2880" w:type="dxa"/>
          </w:tcPr>
          <w:p w14:paraId="62E8D753" w14:textId="77777777" w:rsidR="001523BB" w:rsidRDefault="00000000">
            <w:pPr>
              <w:spacing w:before="60" w:after="80"/>
            </w:pPr>
            <w:r>
              <w:rPr>
                <w:sz w:val="19"/>
              </w:rPr>
              <w:t>macOS</w:t>
            </w:r>
          </w:p>
        </w:tc>
        <w:tc>
          <w:tcPr>
            <w:tcW w:w="6869" w:type="dxa"/>
          </w:tcPr>
          <w:p w14:paraId="19998729" w14:textId="77777777" w:rsidR="001523BB" w:rsidRDefault="00C6442F">
            <w:pPr>
              <w:spacing w:before="60" w:after="80"/>
              <w:cnfStyle w:val="000000000000" w:firstRow="0" w:lastRow="0" w:firstColumn="0" w:lastColumn="0" w:oddVBand="0" w:evenVBand="0" w:oddHBand="0" w:evenHBand="0" w:firstRowFirstColumn="0" w:firstRowLastColumn="0" w:lastRowFirstColumn="0" w:lastRowLastColumn="0"/>
            </w:pPr>
            <w:hyperlink r:id="rId14" w:history="1">
              <w:r w:rsidRPr="00C6442F">
                <w:rPr>
                  <w:rStyle w:val="Hyperlink"/>
                  <w:sz w:val="19"/>
                </w:rPr>
                <w:t>onboard-claude-gateway-macos.sh</w:t>
              </w:r>
            </w:hyperlink>
          </w:p>
        </w:tc>
      </w:tr>
    </w:tbl>
    <w:p w14:paraId="6BC2FC72" w14:textId="77777777" w:rsidR="001523BB" w:rsidRDefault="001523BB">
      <w:pPr>
        <w:spacing w:after="0"/>
      </w:pPr>
    </w:p>
    <w:p w14:paraId="325B8106" w14:textId="77777777" w:rsidR="001523BB" w:rsidRDefault="00000000">
      <w:r>
        <w:t>Your Azure/IT administrator collects these three connection details. Business users do not need Azure portal access to find them:</w:t>
      </w:r>
    </w:p>
    <w:tbl>
      <w:tblPr>
        <w:tblStyle w:val="LightShading-Accent1"/>
        <w:tblW w:w="0" w:type="auto"/>
        <w:jc w:val="center"/>
        <w:tblLayout w:type="fixed"/>
        <w:tblLook w:val="04A0" w:firstRow="1" w:lastRow="0" w:firstColumn="1" w:lastColumn="0" w:noHBand="0" w:noVBand="1"/>
      </w:tblPr>
      <w:tblGrid>
        <w:gridCol w:w="1944"/>
        <w:gridCol w:w="3096"/>
        <w:gridCol w:w="4709"/>
      </w:tblGrid>
      <w:tr w:rsidR="001523BB" w14:paraId="2AA19CEB" w14:textId="77777777" w:rsidTr="001523BB">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1944" w:type="dxa"/>
          </w:tcPr>
          <w:p w14:paraId="7B719453" w14:textId="77777777" w:rsidR="001523BB" w:rsidRDefault="00000000">
            <w:pPr>
              <w:spacing w:before="60" w:after="80"/>
            </w:pPr>
            <w:r>
              <w:rPr>
                <w:sz w:val="19"/>
              </w:rPr>
              <w:t>Detail</w:t>
            </w:r>
          </w:p>
        </w:tc>
        <w:tc>
          <w:tcPr>
            <w:tcW w:w="3096" w:type="dxa"/>
          </w:tcPr>
          <w:p w14:paraId="4F54297D" w14:textId="77777777" w:rsidR="001523BB" w:rsidRDefault="00000000">
            <w:pPr>
              <w:spacing w:before="60" w:after="80"/>
              <w:cnfStyle w:val="100000000000" w:firstRow="1" w:lastRow="0" w:firstColumn="0" w:lastColumn="0" w:oddVBand="0" w:evenVBand="0" w:oddHBand="0" w:evenHBand="0" w:firstRowFirstColumn="0" w:firstRowLastColumn="0" w:lastRowFirstColumn="0" w:lastRowLastColumn="0"/>
            </w:pPr>
            <w:r>
              <w:rPr>
                <w:sz w:val="19"/>
              </w:rPr>
              <w:t>Value to provide</w:t>
            </w:r>
          </w:p>
        </w:tc>
        <w:tc>
          <w:tcPr>
            <w:tcW w:w="4709" w:type="dxa"/>
          </w:tcPr>
          <w:p w14:paraId="6AC88BA1" w14:textId="77777777" w:rsidR="005E3A0F" w:rsidRDefault="00000000">
            <w:pPr>
              <w:cnfStyle w:val="100000000000" w:firstRow="1" w:lastRow="0" w:firstColumn="0" w:lastColumn="0" w:oddVBand="0" w:evenVBand="0" w:oddHBand="0" w:evenHBand="0" w:firstRowFirstColumn="0" w:firstRowLastColumn="0" w:lastRowFirstColumn="0" w:lastRowLastColumn="0"/>
            </w:pPr>
            <w:r>
              <w:rPr>
                <w:sz w:val="19"/>
              </w:rPr>
              <w:t>Where IT finds it</w:t>
            </w:r>
          </w:p>
        </w:tc>
      </w:tr>
      <w:tr w:rsidR="001523BB" w14:paraId="6D8164F4" w14:textId="77777777" w:rsidTr="001523BB">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944" w:type="dxa"/>
          </w:tcPr>
          <w:p w14:paraId="150DBFE9" w14:textId="77777777" w:rsidR="001523BB" w:rsidRDefault="00000000">
            <w:pPr>
              <w:spacing w:before="60" w:after="80"/>
            </w:pPr>
            <w:r>
              <w:rPr>
                <w:sz w:val="19"/>
              </w:rPr>
              <w:t>Directory/tenant ID</w:t>
            </w:r>
          </w:p>
        </w:tc>
        <w:tc>
          <w:tcPr>
            <w:tcW w:w="3096" w:type="dxa"/>
          </w:tcPr>
          <w:p w14:paraId="4B880DA2" w14:textId="77777777" w:rsidR="001523BB" w:rsidRDefault="00000000">
            <w:pPr>
              <w:spacing w:before="60" w:after="80"/>
              <w:cnfStyle w:val="000000100000" w:firstRow="0" w:lastRow="0" w:firstColumn="0" w:lastColumn="0" w:oddVBand="0" w:evenVBand="0" w:oddHBand="1" w:evenHBand="0" w:firstRowFirstColumn="0" w:firstRowLastColumn="0" w:lastRowFirstColumn="0" w:lastRowLastColumn="0"/>
            </w:pPr>
            <w:r>
              <w:rPr>
                <w:sz w:val="19"/>
              </w:rPr>
              <w:t>[customer tenant ID]</w:t>
            </w:r>
          </w:p>
        </w:tc>
        <w:tc>
          <w:tcPr>
            <w:tcW w:w="4709" w:type="dxa"/>
          </w:tcPr>
          <w:p w14:paraId="3D7FDE56" w14:textId="77777777" w:rsidR="005E3A0F" w:rsidRDefault="00000000">
            <w:pPr>
              <w:cnfStyle w:val="000000100000" w:firstRow="0" w:lastRow="0" w:firstColumn="0" w:lastColumn="0" w:oddVBand="0" w:evenVBand="0" w:oddHBand="1" w:evenHBand="0" w:firstRowFirstColumn="0" w:firstRowLastColumn="0" w:lastRowFirstColumn="0" w:lastRowLastColumn="0"/>
            </w:pPr>
            <w:r>
              <w:rPr>
                <w:sz w:val="19"/>
              </w:rPr>
              <w:t>Azure portal &gt; Microsoft Entra ID &gt; Properties &gt; Tenant ID. Use the directory containing the gateway, not the subscription ID.</w:t>
            </w:r>
          </w:p>
        </w:tc>
      </w:tr>
      <w:tr w:rsidR="001523BB" w14:paraId="0EEF181C" w14:textId="77777777" w:rsidTr="001523BB">
        <w:trPr>
          <w:cantSplit/>
          <w:jc w:val="center"/>
        </w:trPr>
        <w:tc>
          <w:tcPr>
            <w:cnfStyle w:val="001000000000" w:firstRow="0" w:lastRow="0" w:firstColumn="1" w:lastColumn="0" w:oddVBand="0" w:evenVBand="0" w:oddHBand="0" w:evenHBand="0" w:firstRowFirstColumn="0" w:firstRowLastColumn="0" w:lastRowFirstColumn="0" w:lastRowLastColumn="0"/>
            <w:tcW w:w="1944" w:type="dxa"/>
          </w:tcPr>
          <w:p w14:paraId="180ACB12" w14:textId="77777777" w:rsidR="001523BB" w:rsidRDefault="00000000">
            <w:pPr>
              <w:spacing w:before="60" w:after="80"/>
            </w:pPr>
            <w:r>
              <w:rPr>
                <w:sz w:val="19"/>
              </w:rPr>
              <w:t>Gateway base URL</w:t>
            </w:r>
          </w:p>
        </w:tc>
        <w:tc>
          <w:tcPr>
            <w:tcW w:w="3096" w:type="dxa"/>
          </w:tcPr>
          <w:p w14:paraId="711D30B3" w14:textId="77777777" w:rsidR="001523BB" w:rsidRDefault="00000000">
            <w:pPr>
              <w:spacing w:before="60" w:after="80"/>
              <w:cnfStyle w:val="000000000000" w:firstRow="0" w:lastRow="0" w:firstColumn="0" w:lastColumn="0" w:oddVBand="0" w:evenVBand="0" w:oddHBand="0" w:evenHBand="0" w:firstRowFirstColumn="0" w:firstRowLastColumn="0" w:lastRowFirstColumn="0" w:lastRowLastColumn="0"/>
            </w:pPr>
            <w:r>
              <w:rPr>
                <w:sz w:val="19"/>
              </w:rPr>
              <w:t>[customer gateway Anthropic base URL]</w:t>
            </w:r>
          </w:p>
        </w:tc>
        <w:tc>
          <w:tcPr>
            <w:tcW w:w="4709" w:type="dxa"/>
          </w:tcPr>
          <w:p w14:paraId="07E247F4" w14:textId="77777777" w:rsidR="005E3A0F" w:rsidRDefault="00000000">
            <w:pPr>
              <w:cnfStyle w:val="000000000000" w:firstRow="0" w:lastRow="0" w:firstColumn="0" w:lastColumn="0" w:oddVBand="0" w:evenVBand="0" w:oddHBand="0" w:evenHBand="0" w:firstRowFirstColumn="0" w:firstRowLastColumn="0" w:lastRowFirstColumn="0" w:lastRowLastColumn="0"/>
            </w:pPr>
            <w:r>
              <w:rPr>
                <w:sz w:val="19"/>
              </w:rPr>
              <w:t>AI Gateway portal &gt; select the gateway &gt; Models &gt; approved Claude model. Copy the Anthropic gateway endpoint from its connection details or request example.</w:t>
            </w:r>
          </w:p>
        </w:tc>
      </w:tr>
      <w:tr w:rsidR="001523BB" w14:paraId="5EB9AC78" w14:textId="77777777" w:rsidTr="001523BB">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944" w:type="dxa"/>
          </w:tcPr>
          <w:p w14:paraId="057CB40E" w14:textId="77777777" w:rsidR="001523BB" w:rsidRDefault="00000000">
            <w:pPr>
              <w:spacing w:before="60" w:after="80"/>
            </w:pPr>
            <w:r>
              <w:rPr>
                <w:sz w:val="19"/>
              </w:rPr>
              <w:t>Approved model aliases</w:t>
            </w:r>
          </w:p>
        </w:tc>
        <w:tc>
          <w:tcPr>
            <w:tcW w:w="3096" w:type="dxa"/>
          </w:tcPr>
          <w:p w14:paraId="1C143450" w14:textId="77777777" w:rsidR="001523BB" w:rsidRDefault="00000000">
            <w:pPr>
              <w:spacing w:before="60" w:after="80"/>
              <w:cnfStyle w:val="000000100000" w:firstRow="0" w:lastRow="0" w:firstColumn="0" w:lastColumn="0" w:oddVBand="0" w:evenVBand="0" w:oddHBand="1" w:evenHBand="0" w:firstRowFirstColumn="0" w:firstRowLastColumn="0" w:lastRowFirstColumn="0" w:lastRowLastColumn="0"/>
            </w:pPr>
            <w:r>
              <w:rPr>
                <w:sz w:val="19"/>
              </w:rPr>
              <w:t>[full model aliases published through the gateway]</w:t>
            </w:r>
          </w:p>
        </w:tc>
        <w:tc>
          <w:tcPr>
            <w:tcW w:w="4709" w:type="dxa"/>
          </w:tcPr>
          <w:p w14:paraId="4E278F84" w14:textId="77777777" w:rsidR="005E3A0F" w:rsidRDefault="00000000">
            <w:pPr>
              <w:cnfStyle w:val="000000100000" w:firstRow="0" w:lastRow="0" w:firstColumn="0" w:lastColumn="0" w:oddVBand="0" w:evenVBand="0" w:oddHBand="1" w:evenHBand="0" w:firstRowFirstColumn="0" w:firstRowLastColumn="0" w:lastRowFirstColumn="0" w:lastRowLastColumn="0"/>
            </w:pPr>
            <w:r>
              <w:rPr>
                <w:sz w:val="19"/>
              </w:rPr>
              <w:t>In the same gateway's Models page, copy the exact names used in the request's model field, including any prefix. These are not necessarily the Foundry deployment names.</w:t>
            </w:r>
          </w:p>
        </w:tc>
      </w:tr>
    </w:tbl>
    <w:p w14:paraId="141A588E" w14:textId="77777777" w:rsidR="001523BB" w:rsidRDefault="001523BB">
      <w:pPr>
        <w:spacing w:after="0"/>
      </w:pPr>
    </w:p>
    <w:p w14:paraId="51C3F4B6" w14:textId="77777777" w:rsidR="005E3A0F" w:rsidRDefault="00000000">
      <w:r>
        <w:t>Gateway base URL format: https://&lt;gateway-host&gt;.ai.gateway.azure.com/default/models/anthropic</w:t>
      </w:r>
    </w:p>
    <w:p w14:paraId="658FBBA3" w14:textId="77777777" w:rsidR="005E3A0F" w:rsidRDefault="00000000">
      <w:r>
        <w:t>If the request example ends in /v1/messages, remove that suffix. Do not use the portal address or the direct Foundry backend endpoint.</w:t>
      </w:r>
    </w:p>
    <w:p w14:paraId="561E4E08" w14:textId="77777777" w:rsidR="001523BB" w:rsidRDefault="00000000">
      <w:r>
        <w:t>A model alias is the name used to select a model through the gateway. Users should enter the exact aliases provided by the platform team, not a model name copied from another example.</w:t>
      </w:r>
    </w:p>
    <w:p w14:paraId="63A45F5F" w14:textId="77777777" w:rsidR="004A4607" w:rsidRDefault="00FE5BC8">
      <w:r w:rsidRPr="00FE5BC8">
        <w:rPr>
          <w:noProof/>
        </w:rPr>
        <w:drawing>
          <wp:inline distT="0" distB="0" distL="0" distR="0" wp14:anchorId="4B8291AE" wp14:editId="2625DF50">
            <wp:extent cx="6190615" cy="1329055"/>
            <wp:effectExtent l="0" t="0" r="635" b="4445"/>
            <wp:docPr id="1244823267" name="Picture 1" descr="The image contains a series of instructions on how to locate and document important information for setting up an AI Gateway connection, including finding the Tenant ID, Gateway base URL, and approved model nam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823267" name="Picture 1" descr="The image contains a series of instructions on how to locate and document important information for setting up an AI Gateway connection, including finding the Tenant ID, Gateway base URL, and approved model names.&#10;&#10;AI-generated content may be incorrect."/>
                    <pic:cNvPicPr/>
                  </pic:nvPicPr>
                  <pic:blipFill>
                    <a:blip r:embed="rId15"/>
                    <a:stretch>
                      <a:fillRect/>
                    </a:stretch>
                  </pic:blipFill>
                  <pic:spPr>
                    <a:xfrm>
                      <a:off x="0" y="0"/>
                      <a:ext cx="6190615" cy="1329055"/>
                    </a:xfrm>
                    <a:prstGeom prst="rect">
                      <a:avLst/>
                    </a:prstGeom>
                  </pic:spPr>
                </pic:pic>
              </a:graphicData>
            </a:graphic>
          </wp:inline>
        </w:drawing>
      </w:r>
    </w:p>
    <w:p w14:paraId="33EBB0E1" w14:textId="77777777" w:rsidR="00F007C0" w:rsidRDefault="00F007C0"/>
    <w:p w14:paraId="73ED7AC2" w14:textId="77777777" w:rsidR="00F007C0" w:rsidRDefault="00F007C0" w:rsidP="00F007C0"/>
    <w:p w14:paraId="788B4834" w14:textId="77777777" w:rsidR="00F007C0" w:rsidRDefault="00F007C0" w:rsidP="00F007C0">
      <w:r>
        <w:t xml:space="preserve">References: </w:t>
      </w:r>
      <w:hyperlink r:id="rId16" w:history="1">
        <w:r w:rsidRPr="00B91902">
          <w:rPr>
            <w:rStyle w:val="Hyperlink"/>
          </w:rPr>
          <w:t>Find your tenant ID</w:t>
        </w:r>
      </w:hyperlink>
      <w:r>
        <w:t xml:space="preserve"> </w:t>
      </w:r>
    </w:p>
    <w:p w14:paraId="125DEA1B" w14:textId="77777777" w:rsidR="005E3A0F" w:rsidRDefault="00000000">
      <w:r>
        <w:t>Recommended for business users: IT fills in the connection values in a ready-to-run command before sharing the setup. Users then only run that command, complete work sign-in/MFA if requested, and follow approved installation prompts. The commands below are the interactive alternative and will ask for connection values.</w:t>
      </w:r>
    </w:p>
    <w:p w14:paraId="37EAC0FC" w14:textId="77777777" w:rsidR="001523BB" w:rsidRDefault="00000000">
      <w:pPr>
        <w:pStyle w:val="Heading1"/>
      </w:pPr>
      <w:r>
        <w:t>3. End user: run the setup</w:t>
      </w:r>
    </w:p>
    <w:p w14:paraId="43FA5FB5" w14:textId="77777777" w:rsidR="001523BB" w:rsidRDefault="00000000">
      <w:r>
        <w:t>Download the appropriate script from the approved location. Run it using the same Windows or Mac account that will use Claude.</w:t>
      </w:r>
    </w:p>
    <w:p w14:paraId="77368CA0" w14:textId="77777777" w:rsidR="001523BB" w:rsidRDefault="00000000">
      <w:pPr>
        <w:pStyle w:val="Heading2"/>
      </w:pPr>
      <w:r>
        <w:lastRenderedPageBreak/>
        <w:t>Windows</w:t>
      </w:r>
    </w:p>
    <w:p w14:paraId="02BDC938" w14:textId="77777777" w:rsidR="001523BB" w:rsidRDefault="00000000">
      <w:r>
        <w:t>Save the script in your Downloads folder. Open Windows PowerShell from the Start menu - not from inside VS Code - and run:</w:t>
      </w:r>
    </w:p>
    <w:p w14:paraId="45DD1CD2" w14:textId="77777777" w:rsidR="001523BB" w:rsidRDefault="00000000">
      <w:pPr>
        <w:pStyle w:val="SetupCommand"/>
        <w:shd w:val="clear" w:color="auto" w:fill="F2F5F9"/>
      </w:pPr>
      <w:r>
        <w:t>powershell.exe -NoProfile -File "$env:USERPROFILE\Downloads\onboard-claude-gateway.ps1"</w:t>
      </w:r>
    </w:p>
    <w:p w14:paraId="4EA775F6" w14:textId="77777777" w:rsidR="001523BB" w:rsidRDefault="00000000">
      <w:pPr>
        <w:pStyle w:val="Heading2"/>
      </w:pPr>
      <w:r>
        <w:t>macOS</w:t>
      </w:r>
    </w:p>
    <w:p w14:paraId="09654EC3" w14:textId="77777777" w:rsidR="001523BB" w:rsidRDefault="00000000">
      <w:r>
        <w:t>Save the script in your Downloads folder. Open Terminal and run:</w:t>
      </w:r>
    </w:p>
    <w:p w14:paraId="0E8B5401" w14:textId="77777777" w:rsidR="001523BB" w:rsidRDefault="00000000">
      <w:pPr>
        <w:pStyle w:val="SetupCommand"/>
        <w:shd w:val="clear" w:color="auto" w:fill="F2F5F9"/>
      </w:pPr>
      <w:r>
        <w:t>bash "$HOME/Downloads/onboard-claude-gateway-macos.sh"</w:t>
      </w:r>
    </w:p>
    <w:p w14:paraId="12225094" w14:textId="77777777" w:rsidR="001523BB" w:rsidRDefault="00000000">
      <w:r>
        <w:t>If the file was saved elsewhere, adjust the path accordingly.</w:t>
      </w:r>
    </w:p>
    <w:p w14:paraId="497A09AB" w14:textId="77777777" w:rsidR="001523BB" w:rsidRDefault="00000000">
      <w:r>
        <w:t>When prompted:</w:t>
      </w:r>
    </w:p>
    <w:p w14:paraId="69D1BF08" w14:textId="77777777" w:rsidR="001523BB" w:rsidRDefault="00000000">
      <w:pPr>
        <w:tabs>
          <w:tab w:val="left" w:pos="288"/>
        </w:tabs>
        <w:ind w:left="288" w:hanging="288"/>
      </w:pPr>
      <w:r>
        <w:t>1.</w:t>
      </w:r>
      <w:r>
        <w:tab/>
        <w:t>Choose Desktop, CLI, VSCode, or All, depending on the applications you need. Desktop is the default.</w:t>
      </w:r>
    </w:p>
    <w:p w14:paraId="2E9A94E9" w14:textId="77777777" w:rsidR="001523BB" w:rsidRDefault="00000000">
      <w:pPr>
        <w:tabs>
          <w:tab w:val="left" w:pos="288"/>
        </w:tabs>
        <w:ind w:left="288" w:hanging="288"/>
      </w:pPr>
      <w:r>
        <w:t>2.</w:t>
      </w:r>
      <w:r>
        <w:tab/>
        <w:t>If setup asks for connection values, use only those supplied by IT. Business users should ask IT for a completed launch command rather than guess the values.</w:t>
      </w:r>
    </w:p>
    <w:p w14:paraId="7B4F83E9" w14:textId="77777777" w:rsidR="001523BB" w:rsidRDefault="00000000">
      <w:pPr>
        <w:tabs>
          <w:tab w:val="left" w:pos="288"/>
        </w:tabs>
        <w:ind w:left="288" w:hanging="288"/>
      </w:pPr>
      <w:r>
        <w:t>3.</w:t>
      </w:r>
      <w:r>
        <w:tab/>
        <w:t>Complete Microsoft sign-in using your organization's account and complete MFA if requested.</w:t>
      </w:r>
    </w:p>
    <w:p w14:paraId="3484769C" w14:textId="77777777" w:rsidR="001523BB" w:rsidRDefault="00000000">
      <w:pPr>
        <w:tabs>
          <w:tab w:val="left" w:pos="288"/>
        </w:tabs>
        <w:ind w:left="288" w:hanging="288"/>
      </w:pPr>
      <w:r>
        <w:t>4.</w:t>
      </w:r>
      <w:r>
        <w:tab/>
        <w:t>Accept any IT-approved installation prompts and follow instructions to close applications or restart Windows if required.</w:t>
      </w:r>
    </w:p>
    <w:p w14:paraId="58C706FA" w14:textId="77777777" w:rsidR="001523BB" w:rsidRDefault="00000000">
      <w:r>
        <w:rPr>
          <w:b/>
        </w:rPr>
        <w:t>Mac prerequisite: If required software is missing, existing IT-approved Homebrew must be available. The script does not install Homebrew itself. Contact IT if setup reports a missing prerequisite.</w:t>
      </w:r>
    </w:p>
    <w:p w14:paraId="66638986" w14:textId="77777777" w:rsidR="001523BB" w:rsidRDefault="00000000">
      <w:pPr>
        <w:pStyle w:val="Heading1"/>
      </w:pPr>
      <w:r>
        <w:t>4. What the script configures automatically</w:t>
      </w:r>
    </w:p>
    <w:p w14:paraId="139FB851" w14:textId="77777777" w:rsidR="001523BB" w:rsidRDefault="00000000">
      <w:r>
        <w:t>For the selected applications, the script checks prerequisites, installs missing supported software and saves the connection settings.</w:t>
      </w:r>
    </w:p>
    <w:p w14:paraId="716EBEB5" w14:textId="77777777" w:rsidR="001523BB" w:rsidRDefault="00000000">
      <w:r>
        <w:t>For Claude Desktop, this includes:</w:t>
      </w:r>
    </w:p>
    <w:tbl>
      <w:tblPr>
        <w:tblStyle w:val="LightShading-Accent1"/>
        <w:tblW w:w="0" w:type="auto"/>
        <w:jc w:val="center"/>
        <w:tblLayout w:type="fixed"/>
        <w:tblLook w:val="04A0" w:firstRow="1" w:lastRow="0" w:firstColumn="1" w:lastColumn="0" w:noHBand="0" w:noVBand="1"/>
      </w:tblPr>
      <w:tblGrid>
        <w:gridCol w:w="4874"/>
        <w:gridCol w:w="6869"/>
      </w:tblGrid>
      <w:tr w:rsidR="001523BB" w14:paraId="3A4918C4" w14:textId="77777777" w:rsidTr="001523BB">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4874" w:type="dxa"/>
          </w:tcPr>
          <w:p w14:paraId="40972A4D" w14:textId="77777777" w:rsidR="001523BB" w:rsidRDefault="00000000">
            <w:pPr>
              <w:spacing w:before="60" w:after="80"/>
            </w:pPr>
            <w:r>
              <w:rPr>
                <w:sz w:val="19"/>
              </w:rPr>
              <w:t>Setting</w:t>
            </w:r>
          </w:p>
        </w:tc>
        <w:tc>
          <w:tcPr>
            <w:tcW w:w="4874" w:type="dxa"/>
          </w:tcPr>
          <w:p w14:paraId="023EB241" w14:textId="77777777" w:rsidR="001523BB" w:rsidRDefault="00000000">
            <w:pPr>
              <w:spacing w:before="60" w:after="80"/>
              <w:cnfStyle w:val="100000000000" w:firstRow="1" w:lastRow="0" w:firstColumn="0" w:lastColumn="0" w:oddVBand="0" w:evenVBand="0" w:oddHBand="0" w:evenHBand="0" w:firstRowFirstColumn="0" w:firstRowLastColumn="0" w:lastRowFirstColumn="0" w:lastRowLastColumn="0"/>
            </w:pPr>
            <w:r>
              <w:rPr>
                <w:sz w:val="19"/>
              </w:rPr>
              <w:t>Automatic configuration</w:t>
            </w:r>
          </w:p>
        </w:tc>
      </w:tr>
      <w:tr w:rsidR="001523BB" w14:paraId="1BEE7D10" w14:textId="77777777" w:rsidTr="001523BB">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880" w:type="dxa"/>
          </w:tcPr>
          <w:p w14:paraId="2147F70A" w14:textId="77777777" w:rsidR="001523BB" w:rsidRDefault="00000000">
            <w:pPr>
              <w:spacing w:before="60" w:after="80"/>
            </w:pPr>
            <w:r>
              <w:rPr>
                <w:sz w:val="19"/>
              </w:rPr>
              <w:t>Connection/provider</w:t>
            </w:r>
          </w:p>
        </w:tc>
        <w:tc>
          <w:tcPr>
            <w:tcW w:w="6869" w:type="dxa"/>
          </w:tcPr>
          <w:p w14:paraId="60DD1153" w14:textId="77777777" w:rsidR="001523BB" w:rsidRDefault="00000000">
            <w:pPr>
              <w:spacing w:before="60" w:after="80"/>
              <w:cnfStyle w:val="000000100000" w:firstRow="0" w:lastRow="0" w:firstColumn="0" w:lastColumn="0" w:oddVBand="0" w:evenVBand="0" w:oddHBand="1" w:evenHBand="0" w:firstRowFirstColumn="0" w:firstRowLastColumn="0" w:lastRowFirstColumn="0" w:lastRowLastColumn="0"/>
            </w:pPr>
            <w:r>
              <w:rPr>
                <w:sz w:val="19"/>
              </w:rPr>
              <w:t>Gateway</w:t>
            </w:r>
          </w:p>
        </w:tc>
      </w:tr>
      <w:tr w:rsidR="001523BB" w14:paraId="354B5EFC" w14:textId="77777777" w:rsidTr="001523BB">
        <w:trPr>
          <w:cantSplit/>
          <w:jc w:val="center"/>
        </w:trPr>
        <w:tc>
          <w:tcPr>
            <w:cnfStyle w:val="001000000000" w:firstRow="0" w:lastRow="0" w:firstColumn="1" w:lastColumn="0" w:oddVBand="0" w:evenVBand="0" w:oddHBand="0" w:evenHBand="0" w:firstRowFirstColumn="0" w:firstRowLastColumn="0" w:lastRowFirstColumn="0" w:lastRowLastColumn="0"/>
            <w:tcW w:w="2880" w:type="dxa"/>
          </w:tcPr>
          <w:p w14:paraId="27409579" w14:textId="77777777" w:rsidR="001523BB" w:rsidRDefault="00000000">
            <w:pPr>
              <w:spacing w:before="60" w:after="80"/>
            </w:pPr>
            <w:r>
              <w:rPr>
                <w:sz w:val="19"/>
              </w:rPr>
              <w:t>Credential kind</w:t>
            </w:r>
          </w:p>
        </w:tc>
        <w:tc>
          <w:tcPr>
            <w:tcW w:w="6869" w:type="dxa"/>
          </w:tcPr>
          <w:p w14:paraId="73B30172" w14:textId="77777777" w:rsidR="001523BB" w:rsidRDefault="00000000">
            <w:pPr>
              <w:spacing w:before="60" w:after="80"/>
              <w:cnfStyle w:val="000000000000" w:firstRow="0" w:lastRow="0" w:firstColumn="0" w:lastColumn="0" w:oddVBand="0" w:evenVBand="0" w:oddHBand="0" w:evenHBand="0" w:firstRowFirstColumn="0" w:firstRowLastColumn="0" w:lastRowFirstColumn="0" w:lastRowLastColumn="0"/>
            </w:pPr>
            <w:r>
              <w:rPr>
                <w:sz w:val="19"/>
              </w:rPr>
              <w:t>Helper script</w:t>
            </w:r>
          </w:p>
        </w:tc>
      </w:tr>
      <w:tr w:rsidR="001523BB" w14:paraId="40983D74" w14:textId="77777777" w:rsidTr="001523BB">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880" w:type="dxa"/>
          </w:tcPr>
          <w:p w14:paraId="2787CB08" w14:textId="77777777" w:rsidR="001523BB" w:rsidRDefault="00000000">
            <w:pPr>
              <w:spacing w:before="60" w:after="80"/>
            </w:pPr>
            <w:r>
              <w:rPr>
                <w:sz w:val="19"/>
              </w:rPr>
              <w:t>Authentication scheme</w:t>
            </w:r>
          </w:p>
        </w:tc>
        <w:tc>
          <w:tcPr>
            <w:tcW w:w="6869" w:type="dxa"/>
          </w:tcPr>
          <w:p w14:paraId="1F84B173" w14:textId="77777777" w:rsidR="001523BB" w:rsidRDefault="00000000">
            <w:pPr>
              <w:spacing w:before="60" w:after="80"/>
              <w:cnfStyle w:val="000000100000" w:firstRow="0" w:lastRow="0" w:firstColumn="0" w:lastColumn="0" w:oddVBand="0" w:evenVBand="0" w:oddHBand="1" w:evenHBand="0" w:firstRowFirstColumn="0" w:firstRowLastColumn="0" w:lastRowFirstColumn="0" w:lastRowLastColumn="0"/>
            </w:pPr>
            <w:r>
              <w:rPr>
                <w:sz w:val="19"/>
              </w:rPr>
              <w:t>Bearer</w:t>
            </w:r>
          </w:p>
        </w:tc>
      </w:tr>
      <w:tr w:rsidR="001523BB" w14:paraId="7291341C" w14:textId="77777777" w:rsidTr="001523BB">
        <w:trPr>
          <w:cantSplit/>
          <w:jc w:val="center"/>
        </w:trPr>
        <w:tc>
          <w:tcPr>
            <w:cnfStyle w:val="001000000000" w:firstRow="0" w:lastRow="0" w:firstColumn="1" w:lastColumn="0" w:oddVBand="0" w:evenVBand="0" w:oddHBand="0" w:evenHBand="0" w:firstRowFirstColumn="0" w:firstRowLastColumn="0" w:lastRowFirstColumn="0" w:lastRowLastColumn="0"/>
            <w:tcW w:w="2880" w:type="dxa"/>
          </w:tcPr>
          <w:p w14:paraId="2B7A5938" w14:textId="77777777" w:rsidR="001523BB" w:rsidRDefault="00000000">
            <w:pPr>
              <w:spacing w:before="60" w:after="80"/>
            </w:pPr>
            <w:r>
              <w:rPr>
                <w:sz w:val="19"/>
              </w:rPr>
              <w:t>Gateway base URL</w:t>
            </w:r>
          </w:p>
        </w:tc>
        <w:tc>
          <w:tcPr>
            <w:tcW w:w="6869" w:type="dxa"/>
          </w:tcPr>
          <w:p w14:paraId="0FBD772A" w14:textId="77777777" w:rsidR="001523BB" w:rsidRDefault="00000000">
            <w:pPr>
              <w:spacing w:before="60" w:after="80"/>
              <w:cnfStyle w:val="000000000000" w:firstRow="0" w:lastRow="0" w:firstColumn="0" w:lastColumn="0" w:oddVBand="0" w:evenVBand="0" w:oddHBand="0" w:evenHBand="0" w:firstRowFirstColumn="0" w:firstRowLastColumn="0" w:lastRowFirstColumn="0" w:lastRowLastColumn="0"/>
            </w:pPr>
            <w:r>
              <w:rPr>
                <w:sz w:val="19"/>
              </w:rPr>
              <w:t>Customer-provided URL</w:t>
            </w:r>
          </w:p>
        </w:tc>
      </w:tr>
      <w:tr w:rsidR="001523BB" w14:paraId="76B99CEF" w14:textId="77777777" w:rsidTr="001523BB">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880" w:type="dxa"/>
          </w:tcPr>
          <w:p w14:paraId="47891CAB" w14:textId="77777777" w:rsidR="001523BB" w:rsidRDefault="00000000">
            <w:pPr>
              <w:spacing w:before="60" w:after="80"/>
            </w:pPr>
            <w:r>
              <w:rPr>
                <w:sz w:val="19"/>
              </w:rPr>
              <w:t>Helper script</w:t>
            </w:r>
          </w:p>
        </w:tc>
        <w:tc>
          <w:tcPr>
            <w:tcW w:w="6869" w:type="dxa"/>
          </w:tcPr>
          <w:p w14:paraId="721DA7C1" w14:textId="77777777" w:rsidR="001523BB" w:rsidRDefault="00000000">
            <w:pPr>
              <w:spacing w:before="60" w:after="80"/>
              <w:cnfStyle w:val="000000100000" w:firstRow="0" w:lastRow="0" w:firstColumn="0" w:lastColumn="0" w:oddVBand="0" w:evenVBand="0" w:oddHBand="1" w:evenHBand="0" w:firstRowFirstColumn="0" w:firstRowLastColumn="0" w:lastRowFirstColumn="0" w:lastRowLastColumn="0"/>
            </w:pPr>
            <w:r>
              <w:rPr>
                <w:sz w:val="19"/>
              </w:rPr>
              <w:t>Created locally, with its path populated</w:t>
            </w:r>
          </w:p>
        </w:tc>
      </w:tr>
      <w:tr w:rsidR="001523BB" w14:paraId="7DB2AB0A" w14:textId="77777777" w:rsidTr="001523BB">
        <w:trPr>
          <w:cantSplit/>
          <w:jc w:val="center"/>
        </w:trPr>
        <w:tc>
          <w:tcPr>
            <w:cnfStyle w:val="001000000000" w:firstRow="0" w:lastRow="0" w:firstColumn="1" w:lastColumn="0" w:oddVBand="0" w:evenVBand="0" w:oddHBand="0" w:evenHBand="0" w:firstRowFirstColumn="0" w:firstRowLastColumn="0" w:lastRowFirstColumn="0" w:lastRowLastColumn="0"/>
            <w:tcW w:w="2880" w:type="dxa"/>
          </w:tcPr>
          <w:p w14:paraId="49C6668C" w14:textId="77777777" w:rsidR="001523BB" w:rsidRDefault="00000000">
            <w:pPr>
              <w:spacing w:before="60" w:after="80"/>
            </w:pPr>
            <w:r>
              <w:rPr>
                <w:sz w:val="19"/>
              </w:rPr>
              <w:t>Models</w:t>
            </w:r>
          </w:p>
        </w:tc>
        <w:tc>
          <w:tcPr>
            <w:tcW w:w="6869" w:type="dxa"/>
          </w:tcPr>
          <w:p w14:paraId="5B58EE16" w14:textId="77777777" w:rsidR="001523BB" w:rsidRDefault="00000000">
            <w:pPr>
              <w:spacing w:before="60" w:after="80"/>
              <w:cnfStyle w:val="000000000000" w:firstRow="0" w:lastRow="0" w:firstColumn="0" w:lastColumn="0" w:oddVBand="0" w:evenVBand="0" w:oddHBand="0" w:evenHBand="0" w:firstRowFirstColumn="0" w:firstRowLastColumn="0" w:lastRowFirstColumn="0" w:lastRowLastColumn="0"/>
            </w:pPr>
            <w:r>
              <w:rPr>
                <w:sz w:val="19"/>
              </w:rPr>
              <w:t>Customer-provided model aliases</w:t>
            </w:r>
          </w:p>
        </w:tc>
      </w:tr>
      <w:tr w:rsidR="001523BB" w14:paraId="5E7E27CB" w14:textId="77777777" w:rsidTr="001523BB">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880" w:type="dxa"/>
          </w:tcPr>
          <w:p w14:paraId="4A5891CC" w14:textId="77777777" w:rsidR="001523BB" w:rsidRDefault="00000000">
            <w:pPr>
              <w:spacing w:before="60" w:after="80"/>
            </w:pPr>
            <w:r>
              <w:rPr>
                <w:sz w:val="19"/>
              </w:rPr>
              <w:t>Active profile</w:t>
            </w:r>
          </w:p>
        </w:tc>
        <w:tc>
          <w:tcPr>
            <w:tcW w:w="6869" w:type="dxa"/>
          </w:tcPr>
          <w:p w14:paraId="42DE1FFE" w14:textId="77777777" w:rsidR="001523BB" w:rsidRDefault="00000000">
            <w:pPr>
              <w:spacing w:before="60" w:after="80"/>
              <w:cnfStyle w:val="000000100000" w:firstRow="0" w:lastRow="0" w:firstColumn="0" w:lastColumn="0" w:oddVBand="0" w:evenVBand="0" w:oddHBand="1" w:evenHBand="0" w:firstRowFirstColumn="0" w:firstRowLastColumn="0" w:lastRowFirstColumn="0" w:lastRowLastColumn="0"/>
            </w:pPr>
            <w:r>
              <w:rPr>
                <w:sz w:val="19"/>
              </w:rPr>
              <w:t>Generated AI Gateway configuration</w:t>
            </w:r>
          </w:p>
        </w:tc>
      </w:tr>
    </w:tbl>
    <w:p w14:paraId="28C96C64" w14:textId="77777777" w:rsidR="001523BB" w:rsidRDefault="001523BB">
      <w:pPr>
        <w:spacing w:after="0"/>
      </w:pPr>
    </w:p>
    <w:p w14:paraId="52500368" w14:textId="77777777" w:rsidR="001523BB" w:rsidRDefault="00000000">
      <w:r>
        <w:rPr>
          <w:b/>
        </w:rPr>
        <w:t>Users do not need to fill in the Claude Desktop connection screen manually.</w:t>
      </w:r>
    </w:p>
    <w:p w14:paraId="629F86C5" w14:textId="77777777" w:rsidR="001523BB" w:rsidRDefault="00000000">
      <w:r>
        <w:t>CLI and VS Code selections receive their corresponding gateway and authentication settings.</w:t>
      </w:r>
    </w:p>
    <w:p w14:paraId="1D02132D" w14:textId="77777777" w:rsidR="001523BB" w:rsidRDefault="00000000">
      <w:pPr>
        <w:pStyle w:val="Heading1"/>
      </w:pPr>
      <w:r>
        <w:t>5. Open the application and confirm access</w:t>
      </w:r>
    </w:p>
    <w:p w14:paraId="73A6767E" w14:textId="77777777" w:rsidR="001523BB" w:rsidRDefault="00000000">
      <w:r>
        <w:t>After setup completes, follow its instructions to open or reopen the selected application.</w:t>
      </w:r>
    </w:p>
    <w:p w14:paraId="541CB51C" w14:textId="77777777" w:rsidR="001523BB" w:rsidRDefault="00000000">
      <w:r>
        <w:t>Use an approved model for a small initial test. Successful sign-in alone does not confirm model permissions, gateway policies or backend connectivity.</w:t>
      </w:r>
    </w:p>
    <w:p w14:paraId="6C5CDE64" w14:textId="77777777" w:rsidR="001523BB" w:rsidRDefault="00000000">
      <w:r>
        <w:t>The scripts do not send model inference requests by default. Optional verification and actual application usage can incur model charges.</w:t>
      </w:r>
    </w:p>
    <w:p w14:paraId="41CC9FC2" w14:textId="77777777" w:rsidR="001523BB" w:rsidRDefault="00000000">
      <w:r>
        <w:lastRenderedPageBreak/>
        <w:t>If setup or access fails, share the error message with [IT/support contact]. Do not share access tokens, authentication-cache files or raw credential-helper output. Do not bypass organizational security policies.</w:t>
      </w:r>
    </w:p>
    <w:p w14:paraId="6219B203" w14:textId="77777777" w:rsidR="001523BB" w:rsidRDefault="00000000">
      <w:pPr>
        <w:pStyle w:val="Heading1"/>
      </w:pPr>
      <w:r>
        <w:t>6. Pilot before wider distribution</w:t>
      </w:r>
    </w:p>
    <w:p w14:paraId="0ECF0372" w14:textId="77777777" w:rsidR="001523BB" w:rsidRDefault="00000000">
      <w:r>
        <w:t>Validate the process on representative Windows devices and both Apple silicon and Intel Macs before broad rollout. Native Mac pilot validation of the provided script is still pending. AI Gateway tier is currently in public preview; review its availability, limitations and support terms during rollout planning.</w:t>
      </w:r>
    </w:p>
    <w:p w14:paraId="36C3E489" w14:textId="77777777" w:rsidR="001523BB" w:rsidRDefault="00000000">
      <w:pPr>
        <w:pStyle w:val="Heading1"/>
      </w:pPr>
      <w:r>
        <w:t>Reference documentation</w:t>
      </w:r>
    </w:p>
    <w:p w14:paraId="1423377C" w14:textId="77777777" w:rsidR="001523BB" w:rsidRDefault="001523BB">
      <w:pPr>
        <w:pStyle w:val="ListBullet"/>
      </w:pPr>
      <w:hyperlink r:id="rId17">
        <w:r>
          <w:rPr>
            <w:color w:val="0563C1"/>
            <w:u w:val="single"/>
          </w:rPr>
          <w:t>Microsoft: AI Gateway tier overview and preview considerations</w:t>
        </w:r>
      </w:hyperlink>
    </w:p>
    <w:p w14:paraId="2614501D" w14:textId="77777777" w:rsidR="001523BB" w:rsidRDefault="001523BB">
      <w:pPr>
        <w:pStyle w:val="ListBullet"/>
      </w:pPr>
      <w:hyperlink r:id="rId18">
        <w:r>
          <w:rPr>
            <w:color w:val="0563C1"/>
            <w:u w:val="single"/>
          </w:rPr>
          <w:t>AI Gateway portal: security and identity documentation</w:t>
        </w:r>
      </w:hyperlink>
    </w:p>
    <w:p w14:paraId="7452279F" w14:textId="77777777" w:rsidR="001523BB" w:rsidRDefault="001523BB">
      <w:pPr>
        <w:pStyle w:val="ListBullet"/>
      </w:pPr>
      <w:hyperlink r:id="rId19">
        <w:r>
          <w:rPr>
            <w:color w:val="0563C1"/>
            <w:u w:val="single"/>
          </w:rPr>
          <w:t>Anthropic: Claude Desktop third-party installation, requirements and readiness checks</w:t>
        </w:r>
      </w:hyperlink>
    </w:p>
    <w:p w14:paraId="0EC6FCB8" w14:textId="77777777" w:rsidR="001523BB" w:rsidRDefault="001523BB">
      <w:pPr>
        <w:pStyle w:val="ListBullet"/>
      </w:pPr>
      <w:hyperlink r:id="rId20">
        <w:r>
          <w:rPr>
            <w:color w:val="0563C1"/>
            <w:u w:val="single"/>
          </w:rPr>
          <w:t>Anthropic: Claude Code in VS Code</w:t>
        </w:r>
      </w:hyperlink>
    </w:p>
    <w:p w14:paraId="02D9DF5C" w14:textId="77777777" w:rsidR="005E3A0F" w:rsidRDefault="00000000">
      <w:pPr>
        <w:pStyle w:val="ListBullet"/>
      </w:pPr>
      <w:hyperlink r:id="rId21">
        <w:r>
          <w:rPr>
            <w:color w:val="0563C1"/>
            <w:u w:val="single"/>
          </w:rPr>
          <w:t>Microsoft: Manage models and connection details in AI Gateway</w:t>
        </w:r>
      </w:hyperlink>
    </w:p>
    <w:p w14:paraId="7B5A8EF4" w14:textId="77777777" w:rsidR="005E3A0F" w:rsidRDefault="00000000">
      <w:pPr>
        <w:pStyle w:val="ListBullet"/>
      </w:pPr>
      <w:hyperlink r:id="rId22">
        <w:r>
          <w:rPr>
            <w:color w:val="0563C1"/>
            <w:u w:val="single"/>
          </w:rPr>
          <w:t>Microsoft: Gateway policies, monitoring and financial-reporting considerations</w:t>
        </w:r>
      </w:hyperlink>
    </w:p>
    <w:p w14:paraId="5C2B323C" w14:textId="77777777" w:rsidR="005E3A0F" w:rsidRDefault="00000000">
      <w:pPr>
        <w:pStyle w:val="ListBullet"/>
      </w:pPr>
      <w:hyperlink r:id="rId23">
        <w:r>
          <w:rPr>
            <w:color w:val="0563C1"/>
            <w:u w:val="single"/>
          </w:rPr>
          <w:t>Public repository: Windows and macOS onboarding scripts</w:t>
        </w:r>
      </w:hyperlink>
    </w:p>
    <w:p w14:paraId="0033017E" w14:textId="77777777" w:rsidR="001523BB" w:rsidRDefault="00000000">
      <w:r>
        <w:t>These references describe multiple configuration methods, including API-key alternatives. For this onboarding package, follow the supplied Gateway + Bearer + helper-script configuration rather than switching to a separate API-key setup.</w:t>
      </w:r>
    </w:p>
    <w:sectPr w:rsidR="001523BB" w:rsidSect="00034616">
      <w:headerReference w:type="default" r:id="rId24"/>
      <w:footerReference w:type="default" r:id="rId25"/>
      <w:pgSz w:w="11909" w:h="16834"/>
      <w:pgMar w:top="1008" w:right="1080" w:bottom="1008" w:left="108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931B2" w14:textId="77777777" w:rsidR="00C87FEA" w:rsidRDefault="00C87FEA">
      <w:pPr>
        <w:spacing w:after="0" w:line="240" w:lineRule="auto"/>
      </w:pPr>
      <w:r>
        <w:separator/>
      </w:r>
    </w:p>
  </w:endnote>
  <w:endnote w:type="continuationSeparator" w:id="0">
    <w:p w14:paraId="4D1FE7F9" w14:textId="77777777" w:rsidR="00C87FEA" w:rsidRDefault="00C87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9F594" w14:textId="77777777" w:rsidR="001523BB" w:rsidRDefault="00000000">
    <w:pPr>
      <w:pStyle w:val="Footer"/>
      <w:jc w:val="right"/>
    </w:pPr>
    <w:r>
      <w:rPr>
        <w:sz w:val="16"/>
      </w:rPr>
      <w:t xml:space="preserve">Page </w:t>
    </w:r>
    <w:r>
      <w:fldChar w:fldCharType="begin"/>
    </w:r>
    <w:r>
      <w:instrText>PAGE</w:instrText>
    </w:r>
    <w:r>
      <w:fldChar w:fldCharType="separate"/>
    </w:r>
    <w:r w:rsidR="00ED7F9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47B15" w14:textId="77777777" w:rsidR="00C87FEA" w:rsidRDefault="00C87FEA">
      <w:pPr>
        <w:spacing w:after="0" w:line="240" w:lineRule="auto"/>
      </w:pPr>
      <w:r>
        <w:separator/>
      </w:r>
    </w:p>
  </w:footnote>
  <w:footnote w:type="continuationSeparator" w:id="0">
    <w:p w14:paraId="70DCF7C5" w14:textId="77777777" w:rsidR="00C87FEA" w:rsidRDefault="00C87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FAEEB" w14:textId="77777777" w:rsidR="001523BB" w:rsidRDefault="00000000">
    <w:pPr>
      <w:pStyle w:val="Header"/>
    </w:pPr>
    <w:r>
      <w:rPr>
        <w:color w:val="66758A"/>
        <w:sz w:val="16"/>
      </w:rPr>
      <w:t>AI GATEWAY  |  CUSTOMER ONBOARDING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576749">
    <w:abstractNumId w:val="8"/>
  </w:num>
  <w:num w:numId="2" w16cid:durableId="1225917301">
    <w:abstractNumId w:val="6"/>
  </w:num>
  <w:num w:numId="3" w16cid:durableId="412895183">
    <w:abstractNumId w:val="5"/>
  </w:num>
  <w:num w:numId="4" w16cid:durableId="1996377502">
    <w:abstractNumId w:val="4"/>
  </w:num>
  <w:num w:numId="5" w16cid:durableId="1866097320">
    <w:abstractNumId w:val="7"/>
  </w:num>
  <w:num w:numId="6" w16cid:durableId="1561404528">
    <w:abstractNumId w:val="3"/>
  </w:num>
  <w:num w:numId="7" w16cid:durableId="1317613674">
    <w:abstractNumId w:val="2"/>
  </w:num>
  <w:num w:numId="8" w16cid:durableId="1921985189">
    <w:abstractNumId w:val="1"/>
  </w:num>
  <w:num w:numId="9" w16cid:durableId="264189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0F6B"/>
    <w:rsid w:val="0015074B"/>
    <w:rsid w:val="001523BB"/>
    <w:rsid w:val="0029639D"/>
    <w:rsid w:val="002B1B4B"/>
    <w:rsid w:val="00326F90"/>
    <w:rsid w:val="00361F5A"/>
    <w:rsid w:val="003F6742"/>
    <w:rsid w:val="004A4607"/>
    <w:rsid w:val="004F221C"/>
    <w:rsid w:val="005646D6"/>
    <w:rsid w:val="0058006B"/>
    <w:rsid w:val="005A3A92"/>
    <w:rsid w:val="005E3A0F"/>
    <w:rsid w:val="00976BC7"/>
    <w:rsid w:val="009C1B10"/>
    <w:rsid w:val="00AA1D8D"/>
    <w:rsid w:val="00B47730"/>
    <w:rsid w:val="00B571FC"/>
    <w:rsid w:val="00B91902"/>
    <w:rsid w:val="00C6442F"/>
    <w:rsid w:val="00C87FEA"/>
    <w:rsid w:val="00CB0664"/>
    <w:rsid w:val="00D13A10"/>
    <w:rsid w:val="00ED7F97"/>
    <w:rsid w:val="00F007C0"/>
    <w:rsid w:val="00FA7F22"/>
    <w:rsid w:val="00FC693F"/>
    <w:rsid w:val="00FE5BC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11C4F9"/>
  <w14:defaultImageDpi w14:val="300"/>
  <w15:docId w15:val="{D8528C46-466B-4077-AA73-BAD838EF8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253247"/>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7365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40" w:line="240" w:lineRule="auto"/>
      <w:contextualSpacing/>
    </w:pPr>
    <w:rPr>
      <w:rFonts w:asciiTheme="majorHAnsi" w:eastAsiaTheme="majorEastAsia" w:hAnsiTheme="majorHAnsi" w:cstheme="majorBidi"/>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tupCommand">
    <w:name w:val="Setup Command"/>
    <w:pPr>
      <w:spacing w:before="80" w:after="160"/>
      <w:ind w:left="144" w:right="144"/>
    </w:pPr>
    <w:rPr>
      <w:rFonts w:ascii="Consolas" w:hAnsi="Consolas"/>
      <w:sz w:val="18"/>
    </w:rPr>
  </w:style>
  <w:style w:type="character" w:styleId="Hyperlink">
    <w:name w:val="Hyperlink"/>
    <w:basedOn w:val="DefaultParagraphFont"/>
    <w:uiPriority w:val="99"/>
    <w:unhideWhenUsed/>
    <w:rsid w:val="000D0F6B"/>
    <w:rPr>
      <w:color w:val="0000FF" w:themeColor="hyperlink"/>
      <w:u w:val="single"/>
    </w:rPr>
  </w:style>
  <w:style w:type="character" w:styleId="UnresolvedMention">
    <w:name w:val="Unresolved Mention"/>
    <w:basedOn w:val="DefaultParagraphFont"/>
    <w:uiPriority w:val="99"/>
    <w:semiHidden/>
    <w:unhideWhenUsed/>
    <w:rsid w:val="000D0F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i.gateway.azure.com" TargetMode="External"/><Relationship Id="rId13" Type="http://schemas.openxmlformats.org/officeDocument/2006/relationships/hyperlink" Target="https://github.com/DixitArora-MSFT/claude-gateway-onboarding/blob/main/onboard-claude-gateway.ps1" TargetMode="External"/><Relationship Id="rId18" Type="http://schemas.openxmlformats.org/officeDocument/2006/relationships/hyperlink" Target="https://ai.gateway.azure.com/docs/security-identity"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learn.microsoft.com/en-us/azure/api-management/ai-gateway-manage-models-tools" TargetMode="External"/><Relationship Id="rId7" Type="http://schemas.openxmlformats.org/officeDocument/2006/relationships/endnotes" Target="endnotes.xml"/><Relationship Id="rId12" Type="http://schemas.openxmlformats.org/officeDocument/2006/relationships/hyperlink" Target="https://github.com/DixitArora-MSFT/claude-gateway-onboarding" TargetMode="External"/><Relationship Id="rId17" Type="http://schemas.openxmlformats.org/officeDocument/2006/relationships/hyperlink" Target="https://learn.microsoft.com/en-us/azure/api-management/ai-gateway-overview"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learn.microsoft.com/en-us/entra/fundamentals/how-to-find-tenant" TargetMode="External"/><Relationship Id="rId20" Type="http://schemas.openxmlformats.org/officeDocument/2006/relationships/hyperlink" Target="https://code.claude.com/docs/en/vs-cod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laude.com/docs/third-party/claude-desktop/gateway"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hyperlink" Target="https://github.com/DixitArora-MSFT/claude-gateway-onboarding" TargetMode="External"/><Relationship Id="rId10" Type="http://schemas.openxmlformats.org/officeDocument/2006/relationships/hyperlink" Target="https://learn.microsoft.com/en-us/azure/foundry/foundry-models/how-to/configure-claude-code?tabs=bash" TargetMode="External"/><Relationship Id="rId19" Type="http://schemas.openxmlformats.org/officeDocument/2006/relationships/hyperlink" Target="https://claude.com/docs/third-party/claude-desktop/installation" TargetMode="External"/><Relationship Id="rId4" Type="http://schemas.openxmlformats.org/officeDocument/2006/relationships/settings" Target="settings.xml"/><Relationship Id="rId9" Type="http://schemas.openxmlformats.org/officeDocument/2006/relationships/hyperlink" Target="https://learn.microsoft.com/en-us/azure/foundry/foundry-models/how-to/configure-claude-desktop" TargetMode="External"/><Relationship Id="rId14" Type="http://schemas.openxmlformats.org/officeDocument/2006/relationships/hyperlink" Target="https://github.com/DixitArora-MSFT/claude-gateway-onboarding/blob/main/onboard-claude-gateway-macos.sh" TargetMode="External"/><Relationship Id="rId22" Type="http://schemas.openxmlformats.org/officeDocument/2006/relationships/hyperlink" Target="https://learn.microsoft.com/en-us/azure/api-management/ai-gateway-govern-secure-assets"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
  <TotalTime>48</TotalTime>
  <Pages>4</Pages>
  <Words>1386</Words>
  <Characters>7903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Gateway - Customer Onboarding Guide</dc:title>
  <dc:subject>Onboarding to Microsoft Foundry Claude models through AI Gateway</dc:subject>
  <dc:creator/>
  <cp:keywords>AI Gateway, Microsoft Foundry, Claude, onboarding</cp:keywords>
  <dc:description/>
  <cp:lastModifiedBy/>
  <cp:revision>15</cp:revision>
  <dcterms:created xsi:type="dcterms:W3CDTF">2013-12-23T23:15:00Z</dcterms:created>
  <dcterms:modified xsi:type="dcterms:W3CDTF">2026-10-21T07:01:00Z</dcterms:modified>
  <cp:category/>
</cp:coreProperties>
</file>