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5B4F"/>
          <w:spacing w:val="40"/>
          <w:sz w:val="16"/>
          <w:szCs w:val="16"/>
        </w:rPr>
        <w:t xml:space="preserve">THE EDIT · HYPOTHESES &amp; CHEAP TEST PLAN</w:t>
      </w:r>
    </w:p>
    <w:p>
      <w:pPr>
        <w:spacing w:after="40"/>
      </w:pPr>
      <w:r>
        <w:rPr>
          <w:rFonts w:ascii="Georgia" w:cs="Georgia" w:eastAsia="Georgia" w:hAnsi="Georgia"/>
          <w:b/>
          <w:bCs/>
          <w:color w:val="1A1A1A"/>
          <w:sz w:val="40"/>
          <w:szCs w:val="40"/>
        </w:rPr>
        <w:t xml:space="preserve">What we believe, and how to prove it wrong</w:t>
      </w:r>
    </w:p>
    <w:p>
      <w:pPr>
        <w:spacing w:after="200"/>
      </w:pPr>
      <w:r>
        <w:rPr>
          <w:rFonts w:ascii="Calibri" w:cs="Calibri" w:eastAsia="Calibri" w:hAnsi="Calibri"/>
          <w:i/>
          <w:iCs/>
          <w:color w:val="5A5550"/>
          <w:sz w:val="22"/>
          <w:szCs w:val="22"/>
        </w:rPr>
        <w:t xml:space="preserve">Every belief here is written to be falsifiable, with a kill criterion (the result that says we're wrong) and a test you could run in days for near-zero money. These are assumptions until a test moves them; no invented facts.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3EEE7" w:color="auto" w:val="clear"/>
            <w:tcMar>
              <w:top w:type="dxa" w:w="140"/>
              <w:left w:type="dxa" w:w="200"/>
              <w:bottom w:type="dxa" w:w="140"/>
              <w:right w:type="dxa" w:w="200"/>
            </w:tcMar>
          </w:tcPr>
          <w:p>
            <w:pPr>
              <w:spacing w:after="40"/>
            </w:pPr>
            <w:r>
              <w:rPr>
                <w:rFonts w:ascii="Calibri" w:cs="Calibri" w:eastAsia="Calibri" w:hAnsi="Calibri"/>
                <w:b/>
                <w:bCs/>
                <w:color w:val="9A5B4F"/>
                <w:spacing w:val="30"/>
                <w:sz w:val="16"/>
                <w:szCs w:val="16"/>
              </w:rPr>
              <w:t xml:space="preserve">READ IT THIS WAY</w:t>
            </w:r>
          </w:p>
          <w:p>
            <w:pPr>
              <w:spacing w:after="100" w:line="272"/>
            </w:pPr>
            <w:r>
              <w:rPr>
                <w:rFonts w:ascii="Calibri" w:cs="Calibri" w:eastAsia="Calibri" w:hAnsi="Calibri"/>
                <w:b/>
                <w:bCs/>
                <w:color w:val="1A1A1A"/>
                <w:sz w:val="22"/>
                <w:szCs w:val="22"/>
              </w:rPr>
              <w:t xml:space="preserve">Test the riskiest, cheapest-to-test beliefs first. </w:t>
            </w:r>
            <w:r>
              <w:rPr>
                <w:rFonts w:ascii="Calibri" w:cs="Calibri" w:eastAsia="Calibri" w:hAnsi="Calibri"/>
                <w:color w:val="1A1A1A"/>
                <w:sz w:val="22"/>
                <w:szCs w:val="22"/>
              </w:rPr>
              <w:t xml:space="preserve">H1 and H2 are existential: if either dies, the product doesn't. Run both before building anything. We put H2 ahead of H1 only because H2 costs nothing and reuses the prototype we already have, while H1 needs a landing page and a little spend.</w:t>
            </w:r>
          </w:p>
          <w:p>
            <w:pPr>
              <w:spacing w:after="0" w:line="272"/>
            </w:pPr>
            <w:r>
              <w:rPr>
                <w:rFonts w:ascii="Calibri" w:cs="Calibri" w:eastAsia="Calibri" w:hAnsi="Calibri"/>
                <w:b/>
                <w:bCs/>
                <w:color w:val="1A1A1A"/>
                <w:sz w:val="22"/>
                <w:szCs w:val="22"/>
              </w:rPr>
              <w:t xml:space="preserve">Set every threshold before you run the test. </w:t>
            </w:r>
            <w:r>
              <w:rPr>
                <w:rFonts w:ascii="Calibri" w:cs="Calibri" w:eastAsia="Calibri" w:hAnsi="Calibri"/>
                <w:color w:val="1A1A1A"/>
                <w:sz w:val="22"/>
                <w:szCs w:val="22"/>
              </w:rPr>
              <w:t xml:space="preserve">The numbers below (5%, 15%, 20%) are starting lines, not measured facts. Agree them up front and don't move them afterwards, or the test can't really fail.</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9A5B4F" w:sz="18"/>
            </w:tcBorders>
            <w:shd w:fill="F7F3EF" w:color="auto" w:val="clear"/>
            <w:tcMar>
              <w:top w:type="dxa" w:w="130"/>
              <w:left w:type="dxa" w:w="200"/>
              <w:bottom w:type="dxa" w:w="130"/>
              <w:right w:type="dxa" w:w="200"/>
            </w:tcMar>
          </w:tcPr>
          <w:p>
            <w:pPr>
              <w:spacing w:after="60"/>
            </w:pPr>
            <w:r>
              <w:rPr>
                <w:rFonts w:ascii="Calibri" w:cs="Calibri" w:eastAsia="Calibri" w:hAnsi="Calibri"/>
                <w:b/>
                <w:bCs/>
                <w:color w:val="9A5B4F"/>
                <w:spacing w:val="20"/>
                <w:sz w:val="18"/>
                <w:szCs w:val="18"/>
              </w:rPr>
              <w:t xml:space="preserve">H1 · DESIRABILITY  ·  </w:t>
            </w:r>
          </w:p>
          <w:p>
            <w:pPr>
              <w:spacing w:after="100" w:line="272"/>
            </w:pPr>
            <w:r>
              <w:rPr>
                <w:rFonts w:ascii="Georgia" w:cs="Georgia" w:eastAsia="Georgia" w:hAnsi="Georgia"/>
                <w:b/>
                <w:bCs/>
                <w:color w:val="1A1A1A"/>
                <w:sz w:val="23"/>
                <w:szCs w:val="23"/>
              </w:rPr>
              <w:t xml:space="preserve">People want to shop by aesthetic, across brands, not by store or category.</w:t>
            </w:r>
          </w:p>
          <w:p>
            <w:pPr>
              <w:spacing w:after="70" w:line="268"/>
            </w:pPr>
            <w:r>
              <w:rPr>
                <w:rFonts w:ascii="Calibri" w:cs="Calibri" w:eastAsia="Calibri" w:hAnsi="Calibri"/>
                <w:b/>
                <w:bCs/>
                <w:color w:val="9A5B4F"/>
                <w:spacing w:val="10"/>
                <w:sz w:val="17"/>
                <w:szCs w:val="17"/>
              </w:rPr>
              <w:t xml:space="preserve">WHY IT'S RISKY  </w:t>
            </w:r>
            <w:r>
              <w:rPr>
                <w:rFonts w:ascii="Calibri" w:cs="Calibri" w:eastAsia="Calibri" w:hAnsi="Calibri"/>
                <w:color w:val="1A1A1A"/>
                <w:sz w:val="20"/>
                <w:szCs w:val="20"/>
              </w:rPr>
              <w:t xml:space="preserve">It's the whole premise. People might pin by aesthetic but still buy by brand or price.</w:t>
            </w:r>
          </w:p>
          <w:p>
            <w:pPr>
              <w:spacing w:after="70" w:line="268"/>
            </w:pPr>
            <w:r>
              <w:rPr>
                <w:rFonts w:ascii="Calibri" w:cs="Calibri" w:eastAsia="Calibri" w:hAnsi="Calibri"/>
                <w:b/>
                <w:bCs/>
                <w:color w:val="9A5B4F"/>
                <w:spacing w:val="10"/>
                <w:sz w:val="17"/>
                <w:szCs w:val="17"/>
              </w:rPr>
              <w:t xml:space="preserve">KILL CRITERION  </w:t>
            </w:r>
            <w:r>
              <w:rPr>
                <w:rFonts w:ascii="Calibri" w:cs="Calibri" w:eastAsia="Calibri" w:hAnsi="Calibri"/>
                <w:color w:val="1A1A1A"/>
                <w:sz w:val="20"/>
                <w:szCs w:val="20"/>
              </w:rPr>
              <w:t xml:space="preserve">A fake-door landing page converts under ~5% to "notify me," and interviews show people default back to "I just go to [brand]."</w:t>
            </w:r>
          </w:p>
          <w:p>
            <w:pPr>
              <w:spacing w:after="70" w:line="268"/>
            </w:pPr>
            <w:r>
              <w:rPr>
                <w:rFonts w:ascii="Calibri" w:cs="Calibri" w:eastAsia="Calibri" w:hAnsi="Calibri"/>
                <w:b/>
                <w:bCs/>
                <w:color w:val="9A5B4F"/>
                <w:spacing w:val="10"/>
                <w:sz w:val="17"/>
                <w:szCs w:val="17"/>
              </w:rPr>
              <w:t xml:space="preserve">CHEAP TEST  </w:t>
            </w:r>
            <w:r>
              <w:rPr>
                <w:rFonts w:ascii="Calibri" w:cs="Calibri" w:eastAsia="Calibri" w:hAnsi="Calibri"/>
                <w:color w:val="1A1A1A"/>
                <w:sz w:val="20"/>
                <w:szCs w:val="20"/>
              </w:rPr>
              <w:t xml:space="preserve">2–4 days, ~$100. One landing page ("Shop by aesthetic, across every brand") plus the two mode mock-ups and email capture; drive ~300–500 visits from aesthetic communities; read opt-in rate and replies.</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9A5B4F" w:sz="18"/>
            </w:tcBorders>
            <w:shd w:fill="F7F3EF" w:color="auto" w:val="clear"/>
            <w:tcMar>
              <w:top w:type="dxa" w:w="130"/>
              <w:left w:type="dxa" w:w="200"/>
              <w:bottom w:type="dxa" w:w="130"/>
              <w:right w:type="dxa" w:w="200"/>
            </w:tcMar>
          </w:tcPr>
          <w:p>
            <w:pPr>
              <w:spacing w:after="60"/>
            </w:pPr>
            <w:r>
              <w:rPr>
                <w:rFonts w:ascii="Calibri" w:cs="Calibri" w:eastAsia="Calibri" w:hAnsi="Calibri"/>
                <w:b/>
                <w:bCs/>
                <w:color w:val="9A5B4F"/>
                <w:spacing w:val="20"/>
                <w:sz w:val="18"/>
                <w:szCs w:val="18"/>
              </w:rPr>
              <w:t xml:space="preserve">H2 · CORE VALUE  ·  </w:t>
            </w:r>
          </w:p>
          <w:p>
            <w:pPr>
              <w:spacing w:after="100" w:line="272"/>
            </w:pPr>
            <w:r>
              <w:rPr>
                <w:rFonts w:ascii="Georgia" w:cs="Georgia" w:eastAsia="Georgia" w:hAnsi="Georgia"/>
                <w:b/>
                <w:bCs/>
                <w:color w:val="1A1A1A"/>
                <w:sz w:val="23"/>
                <w:szCs w:val="23"/>
              </w:rPr>
              <w:t xml:space="preserve">Cohesion is the value: a curated cross-brand feed beats a plain one on saves and intent.</w:t>
            </w:r>
          </w:p>
          <w:p>
            <w:pPr>
              <w:spacing w:after="70" w:line="268"/>
            </w:pPr>
            <w:r>
              <w:rPr>
                <w:rFonts w:ascii="Calibri" w:cs="Calibri" w:eastAsia="Calibri" w:hAnsi="Calibri"/>
                <w:b/>
                <w:bCs/>
                <w:color w:val="9A5B4F"/>
                <w:spacing w:val="10"/>
                <w:sz w:val="17"/>
                <w:szCs w:val="17"/>
              </w:rPr>
              <w:t xml:space="preserve">WHY IT'S RISKY  </w:t>
            </w:r>
            <w:r>
              <w:rPr>
                <w:rFonts w:ascii="Calibri" w:cs="Calibri" w:eastAsia="Calibri" w:hAnsi="Calibri"/>
                <w:color w:val="1A1A1A"/>
                <w:sz w:val="20"/>
                <w:szCs w:val="20"/>
              </w:rPr>
              <w:t xml:space="preserve">If a random multi-brand feed performs just as well, curation isn't the product.</w:t>
            </w:r>
          </w:p>
          <w:p>
            <w:pPr>
              <w:spacing w:after="70" w:line="268"/>
            </w:pPr>
            <w:r>
              <w:rPr>
                <w:rFonts w:ascii="Calibri" w:cs="Calibri" w:eastAsia="Calibri" w:hAnsi="Calibri"/>
                <w:b/>
                <w:bCs/>
                <w:color w:val="9A5B4F"/>
                <w:spacing w:val="10"/>
                <w:sz w:val="17"/>
                <w:szCs w:val="17"/>
              </w:rPr>
              <w:t xml:space="preserve">KILL CRITERION  </w:t>
            </w:r>
            <w:r>
              <w:rPr>
                <w:rFonts w:ascii="Calibri" w:cs="Calibri" w:eastAsia="Calibri" w:hAnsi="Calibri"/>
                <w:color w:val="1A1A1A"/>
                <w:sz w:val="20"/>
                <w:szCs w:val="20"/>
              </w:rPr>
              <w:t xml:space="preserve">The curated feed's save-rate is not meaningfully higher than a shuffled baseline. Decide what "meaningfully" means and the sample size before running, so the result can genuinely come back negative.</w:t>
            </w:r>
          </w:p>
          <w:p>
            <w:pPr>
              <w:spacing w:after="70" w:line="268"/>
            </w:pPr>
            <w:r>
              <w:rPr>
                <w:rFonts w:ascii="Calibri" w:cs="Calibri" w:eastAsia="Calibri" w:hAnsi="Calibri"/>
                <w:b/>
                <w:bCs/>
                <w:color w:val="9A5B4F"/>
                <w:spacing w:val="10"/>
                <w:sz w:val="17"/>
                <w:szCs w:val="17"/>
              </w:rPr>
              <w:t xml:space="preserve">CHEAP TEST  </w:t>
            </w:r>
            <w:r>
              <w:rPr>
                <w:rFonts w:ascii="Calibri" w:cs="Calibri" w:eastAsia="Calibri" w:hAnsi="Calibri"/>
                <w:color w:val="1A1A1A"/>
                <w:sz w:val="20"/>
                <w:szCs w:val="20"/>
              </w:rPr>
              <w:t xml:space="preserve">3–5 days, ~$0. Use the prototype: cohesion-ordered variant vs a random shuffle of the same pieces; 40–60 people unmoderated (or 8 moderated); measure saves per session and "which feels more you?"</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9A5B4F" w:sz="18"/>
            </w:tcBorders>
            <w:shd w:fill="F7F3EF" w:color="auto" w:val="clear"/>
            <w:tcMar>
              <w:top w:type="dxa" w:w="130"/>
              <w:left w:type="dxa" w:w="200"/>
              <w:bottom w:type="dxa" w:w="130"/>
              <w:right w:type="dxa" w:w="200"/>
            </w:tcMar>
          </w:tcPr>
          <w:p>
            <w:pPr>
              <w:spacing w:after="60"/>
            </w:pPr>
            <w:r>
              <w:rPr>
                <w:rFonts w:ascii="Calibri" w:cs="Calibri" w:eastAsia="Calibri" w:hAnsi="Calibri"/>
                <w:b/>
                <w:bCs/>
                <w:color w:val="9A5B4F"/>
                <w:spacing w:val="20"/>
                <w:sz w:val="18"/>
                <w:szCs w:val="18"/>
              </w:rPr>
              <w:t xml:space="preserve">H3 · MODEL VIABILITY  ·  </w:t>
            </w:r>
          </w:p>
          <w:p>
            <w:pPr>
              <w:spacing w:after="100" w:line="272"/>
            </w:pPr>
            <w:r>
              <w:rPr>
                <w:rFonts w:ascii="Georgia" w:cs="Georgia" w:eastAsia="Georgia" w:hAnsi="Georgia"/>
                <w:b/>
                <w:bCs/>
                <w:color w:val="1A1A1A"/>
                <w:sz w:val="23"/>
                <w:szCs w:val="23"/>
              </w:rPr>
              <w:t xml:space="preserve">People will click out to the brand to buy (outbound affiliate) rather than demand in-app checkout.</w:t>
            </w:r>
          </w:p>
          <w:p>
            <w:pPr>
              <w:spacing w:after="70" w:line="268"/>
            </w:pPr>
            <w:r>
              <w:rPr>
                <w:rFonts w:ascii="Calibri" w:cs="Calibri" w:eastAsia="Calibri" w:hAnsi="Calibri"/>
                <w:b/>
                <w:bCs/>
                <w:color w:val="9A5B4F"/>
                <w:spacing w:val="10"/>
                <w:sz w:val="17"/>
                <w:szCs w:val="17"/>
              </w:rPr>
              <w:t xml:space="preserve">WHY IT'S RISKY  </w:t>
            </w:r>
            <w:r>
              <w:rPr>
                <w:rFonts w:ascii="Calibri" w:cs="Calibri" w:eastAsia="Calibri" w:hAnsi="Calibri"/>
                <w:color w:val="1A1A1A"/>
                <w:sz w:val="20"/>
                <w:szCs w:val="20"/>
              </w:rPr>
              <w:t xml:space="preserve">If they won't, the lean v1 can't monetise and we've under-scoped.</w:t>
            </w:r>
          </w:p>
          <w:p>
            <w:pPr>
              <w:spacing w:after="70" w:line="268"/>
            </w:pPr>
            <w:r>
              <w:rPr>
                <w:rFonts w:ascii="Calibri" w:cs="Calibri" w:eastAsia="Calibri" w:hAnsi="Calibri"/>
                <w:b/>
                <w:bCs/>
                <w:color w:val="9A5B4F"/>
                <w:spacing w:val="10"/>
                <w:sz w:val="17"/>
                <w:szCs w:val="17"/>
              </w:rPr>
              <w:t xml:space="preserve">KILL CRITERION  </w:t>
            </w:r>
            <w:r>
              <w:rPr>
                <w:rFonts w:ascii="Calibri" w:cs="Calibri" w:eastAsia="Calibri" w:hAnsi="Calibri"/>
                <w:color w:val="1A1A1A"/>
                <w:sz w:val="20"/>
                <w:szCs w:val="20"/>
              </w:rPr>
              <w:t xml:space="preserve">A painted-door "Shop at [brand]" button is clicked by under ~15% of people who open a detail; interviews cite wanting to check out in-app.</w:t>
            </w:r>
          </w:p>
          <w:p>
            <w:pPr>
              <w:spacing w:after="70" w:line="268"/>
            </w:pPr>
            <w:r>
              <w:rPr>
                <w:rFonts w:ascii="Calibri" w:cs="Calibri" w:eastAsia="Calibri" w:hAnsi="Calibri"/>
                <w:b/>
                <w:bCs/>
                <w:color w:val="9A5B4F"/>
                <w:spacing w:val="10"/>
                <w:sz w:val="17"/>
                <w:szCs w:val="17"/>
              </w:rPr>
              <w:t xml:space="preserve">CHEAP TEST  </w:t>
            </w:r>
            <w:r>
              <w:rPr>
                <w:rFonts w:ascii="Calibri" w:cs="Calibri" w:eastAsia="Calibri" w:hAnsi="Calibri"/>
                <w:color w:val="1A1A1A"/>
                <w:sz w:val="20"/>
                <w:szCs w:val="20"/>
              </w:rPr>
              <w:t xml:space="preserve">1–2 days, ~$0. Add a working outbound button to the prototype detail; watch clicks and reactions in the same sessions as H2.</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9A5B4F" w:sz="18"/>
            </w:tcBorders>
            <w:shd w:fill="F7F3EF" w:color="auto" w:val="clear"/>
            <w:tcMar>
              <w:top w:type="dxa" w:w="130"/>
              <w:left w:type="dxa" w:w="200"/>
              <w:bottom w:type="dxa" w:w="130"/>
              <w:right w:type="dxa" w:w="200"/>
            </w:tcMar>
          </w:tcPr>
          <w:p>
            <w:pPr>
              <w:spacing w:after="60"/>
            </w:pPr>
            <w:r>
              <w:rPr>
                <w:rFonts w:ascii="Calibri" w:cs="Calibri" w:eastAsia="Calibri" w:hAnsi="Calibri"/>
                <w:b/>
                <w:bCs/>
                <w:color w:val="9A5B4F"/>
                <w:spacing w:val="20"/>
                <w:sz w:val="18"/>
                <w:szCs w:val="18"/>
              </w:rPr>
              <w:t xml:space="preserve">H4 · RETENTION  ·  </w:t>
            </w:r>
          </w:p>
          <w:p>
            <w:pPr>
              <w:spacing w:after="100" w:line="272"/>
            </w:pPr>
            <w:r>
              <w:rPr>
                <w:rFonts w:ascii="Georgia" w:cs="Georgia" w:eastAsia="Georgia" w:hAnsi="Georgia"/>
                <w:b/>
                <w:bCs/>
                <w:color w:val="1A1A1A"/>
                <w:sz w:val="23"/>
                <w:szCs w:val="23"/>
              </w:rPr>
              <w:t xml:space="preserve">Boards plus drop alerts create a reason to return within a week.</w:t>
            </w:r>
          </w:p>
          <w:p>
            <w:pPr>
              <w:spacing w:after="70" w:line="268"/>
            </w:pPr>
            <w:r>
              <w:rPr>
                <w:rFonts w:ascii="Calibri" w:cs="Calibri" w:eastAsia="Calibri" w:hAnsi="Calibri"/>
                <w:b/>
                <w:bCs/>
                <w:color w:val="9A5B4F"/>
                <w:spacing w:val="10"/>
                <w:sz w:val="17"/>
                <w:szCs w:val="17"/>
              </w:rPr>
              <w:t xml:space="preserve">WHY IT'S RISKY  </w:t>
            </w:r>
            <w:r>
              <w:rPr>
                <w:rFonts w:ascii="Calibri" w:cs="Calibri" w:eastAsia="Calibri" w:hAnsi="Calibri"/>
                <w:color w:val="1A1A1A"/>
                <w:sz w:val="20"/>
                <w:szCs w:val="20"/>
              </w:rPr>
              <w:t xml:space="preserve">Curation could be a one-and-done novelty.</w:t>
            </w:r>
          </w:p>
          <w:p>
            <w:pPr>
              <w:spacing w:after="70" w:line="268"/>
            </w:pPr>
            <w:r>
              <w:rPr>
                <w:rFonts w:ascii="Calibri" w:cs="Calibri" w:eastAsia="Calibri" w:hAnsi="Calibri"/>
                <w:b/>
                <w:bCs/>
                <w:color w:val="9A5B4F"/>
                <w:spacing w:val="10"/>
                <w:sz w:val="17"/>
                <w:szCs w:val="17"/>
              </w:rPr>
              <w:t xml:space="preserve">KILL CRITERION  </w:t>
            </w:r>
            <w:r>
              <w:rPr>
                <w:rFonts w:ascii="Calibri" w:cs="Calibri" w:eastAsia="Calibri" w:hAnsi="Calibri"/>
                <w:color w:val="1A1A1A"/>
                <w:sz w:val="20"/>
                <w:szCs w:val="20"/>
              </w:rPr>
              <w:t xml:space="preserve">Among board-creators, under ~20% return within 7 days when prompted by a drop.</w:t>
            </w:r>
          </w:p>
          <w:p>
            <w:pPr>
              <w:spacing w:after="70" w:line="268"/>
            </w:pPr>
            <w:r>
              <w:rPr>
                <w:rFonts w:ascii="Calibri" w:cs="Calibri" w:eastAsia="Calibri" w:hAnsi="Calibri"/>
                <w:b/>
                <w:bCs/>
                <w:color w:val="9A5B4F"/>
                <w:spacing w:val="10"/>
                <w:sz w:val="17"/>
                <w:szCs w:val="17"/>
              </w:rPr>
              <w:t xml:space="preserve">CHEAP TEST  </w:t>
            </w:r>
            <w:r>
              <w:rPr>
                <w:rFonts w:ascii="Calibri" w:cs="Calibri" w:eastAsia="Calibri" w:hAnsi="Calibri"/>
                <w:color w:val="1A1A1A"/>
                <w:sz w:val="20"/>
                <w:szCs w:val="20"/>
              </w:rPr>
              <w:t xml:space="preserve">1–2 weeks, low cost. Concierge: recruit 15–20 users, have them save boards, and manually email them when a saved piece actually drops; measure re-opens.</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9A5B4F" w:sz="18"/>
            </w:tcBorders>
            <w:shd w:fill="F7F3EF" w:color="auto" w:val="clear"/>
            <w:tcMar>
              <w:top w:type="dxa" w:w="130"/>
              <w:left w:type="dxa" w:w="200"/>
              <w:bottom w:type="dxa" w:w="130"/>
              <w:right w:type="dxa" w:w="200"/>
            </w:tcMar>
          </w:tcPr>
          <w:p>
            <w:pPr>
              <w:spacing w:after="60"/>
            </w:pPr>
            <w:r>
              <w:rPr>
                <w:rFonts w:ascii="Calibri" w:cs="Calibri" w:eastAsia="Calibri" w:hAnsi="Calibri"/>
                <w:b/>
                <w:bCs/>
                <w:color w:val="9A5B4F"/>
                <w:spacing w:val="20"/>
                <w:sz w:val="18"/>
                <w:szCs w:val="18"/>
              </w:rPr>
              <w:t xml:space="preserve">H5 · FEASIBILITY  ·  </w:t>
            </w:r>
          </w:p>
          <w:p>
            <w:pPr>
              <w:spacing w:after="100" w:line="272"/>
            </w:pPr>
            <w:r>
              <w:rPr>
                <w:rFonts w:ascii="Georgia" w:cs="Georgia" w:eastAsia="Georgia" w:hAnsi="Georgia"/>
                <w:b/>
                <w:bCs/>
                <w:color w:val="1A1A1A"/>
                <w:sz w:val="23"/>
                <w:szCs w:val="23"/>
              </w:rPr>
              <w:t xml:space="preserve">We can assemble cohesive feeds people accept by agent, not just a human with great taste.</w:t>
            </w:r>
          </w:p>
          <w:p>
            <w:pPr>
              <w:spacing w:after="70" w:line="268"/>
            </w:pPr>
            <w:r>
              <w:rPr>
                <w:rFonts w:ascii="Calibri" w:cs="Calibri" w:eastAsia="Calibri" w:hAnsi="Calibri"/>
                <w:b/>
                <w:bCs/>
                <w:color w:val="9A5B4F"/>
                <w:spacing w:val="10"/>
                <w:sz w:val="17"/>
                <w:szCs w:val="17"/>
              </w:rPr>
              <w:t xml:space="preserve">WHY IT'S RISKY  </w:t>
            </w:r>
            <w:r>
              <w:rPr>
                <w:rFonts w:ascii="Calibri" w:cs="Calibri" w:eastAsia="Calibri" w:hAnsi="Calibri"/>
                <w:color w:val="1A1A1A"/>
                <w:sz w:val="20"/>
                <w:szCs w:val="20"/>
              </w:rPr>
              <w:t xml:space="preserve">If only a skilled stylist can do it, it won't scale, and the feed curator (E7) is the core of the product.</w:t>
            </w:r>
          </w:p>
          <w:p>
            <w:pPr>
              <w:spacing w:after="70" w:line="268"/>
            </w:pPr>
            <w:r>
              <w:rPr>
                <w:rFonts w:ascii="Calibri" w:cs="Calibri" w:eastAsia="Calibri" w:hAnsi="Calibri"/>
                <w:b/>
                <w:bCs/>
                <w:color w:val="9A5B4F"/>
                <w:spacing w:val="10"/>
                <w:sz w:val="17"/>
                <w:szCs w:val="17"/>
              </w:rPr>
              <w:t xml:space="preserve">KILL CRITERION  </w:t>
            </w:r>
            <w:r>
              <w:rPr>
                <w:rFonts w:ascii="Calibri" w:cs="Calibri" w:eastAsia="Calibri" w:hAnsi="Calibri"/>
                <w:color w:val="1A1A1A"/>
                <w:sz w:val="20"/>
                <w:szCs w:val="20"/>
              </w:rPr>
              <w:t xml:space="preserve">Blind-rated, agent sets score materially worse than human sets on "does this go together?" and users can reliably tell which is which.</w:t>
            </w:r>
          </w:p>
          <w:p>
            <w:pPr>
              <w:spacing w:after="70" w:line="268"/>
            </w:pPr>
            <w:r>
              <w:rPr>
                <w:rFonts w:ascii="Calibri" w:cs="Calibri" w:eastAsia="Calibri" w:hAnsi="Calibri"/>
                <w:b/>
                <w:bCs/>
                <w:color w:val="9A5B4F"/>
                <w:spacing w:val="10"/>
                <w:sz w:val="17"/>
                <w:szCs w:val="17"/>
              </w:rPr>
              <w:t xml:space="preserve">CHEAP TEST  </w:t>
            </w:r>
            <w:r>
              <w:rPr>
                <w:rFonts w:ascii="Calibri" w:cs="Calibri" w:eastAsia="Calibri" w:hAnsi="Calibri"/>
                <w:color w:val="1A1A1A"/>
                <w:sz w:val="20"/>
                <w:szCs w:val="20"/>
              </w:rPr>
              <w:t xml:space="preserve">2–3 days, ~$0. Use the feed-curator agent: 5 agent sets vs 5 hand-curated; blind-rate all 10 with 10–15 users on cohesion and fit.</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9A5B4F" w:sz="18"/>
            </w:tcBorders>
            <w:shd w:fill="F7F3EF" w:color="auto" w:val="clear"/>
            <w:tcMar>
              <w:top w:type="dxa" w:w="130"/>
              <w:left w:type="dxa" w:w="200"/>
              <w:bottom w:type="dxa" w:w="130"/>
              <w:right w:type="dxa" w:w="200"/>
            </w:tcMar>
          </w:tcPr>
          <w:p>
            <w:pPr>
              <w:spacing w:after="60"/>
            </w:pPr>
            <w:r>
              <w:rPr>
                <w:rFonts w:ascii="Calibri" w:cs="Calibri" w:eastAsia="Calibri" w:hAnsi="Calibri"/>
                <w:b/>
                <w:bCs/>
                <w:color w:val="9A5B4F"/>
                <w:spacing w:val="20"/>
                <w:sz w:val="18"/>
                <w:szCs w:val="18"/>
              </w:rPr>
              <w:t xml:space="preserve">H6 · SUPPLY VIABILITY  ·  </w:t>
            </w:r>
          </w:p>
          <w:p>
            <w:pPr>
              <w:spacing w:after="100" w:line="272"/>
            </w:pPr>
            <w:r>
              <w:rPr>
                <w:rFonts w:ascii="Georgia" w:cs="Georgia" w:eastAsia="Georgia" w:hAnsi="Georgia"/>
                <w:b/>
                <w:bCs/>
                <w:color w:val="1A1A1A"/>
                <w:sz w:val="23"/>
                <w:szCs w:val="23"/>
              </w:rPr>
              <w:t xml:space="preserve">Enough relevant brands are reachable via affiliate networks to build a real catalogue.</w:t>
            </w:r>
          </w:p>
          <w:p>
            <w:pPr>
              <w:spacing w:after="70" w:line="268"/>
            </w:pPr>
            <w:r>
              <w:rPr>
                <w:rFonts w:ascii="Calibri" w:cs="Calibri" w:eastAsia="Calibri" w:hAnsi="Calibri"/>
                <w:b/>
                <w:bCs/>
                <w:color w:val="9A5B4F"/>
                <w:spacing w:val="10"/>
                <w:sz w:val="17"/>
                <w:szCs w:val="17"/>
              </w:rPr>
              <w:t xml:space="preserve">WHY IT'S RISKY  </w:t>
            </w:r>
            <w:r>
              <w:rPr>
                <w:rFonts w:ascii="Calibri" w:cs="Calibri" w:eastAsia="Calibri" w:hAnsi="Calibri"/>
                <w:color w:val="1A1A1A"/>
                <w:sz w:val="20"/>
                <w:szCs w:val="20"/>
              </w:rPr>
              <w:t xml:space="preserve">No catalogue, no product, and some desirable brands don't offer affiliate at all.</w:t>
            </w:r>
          </w:p>
          <w:p>
            <w:pPr>
              <w:spacing w:after="70" w:line="268"/>
            </w:pPr>
            <w:r>
              <w:rPr>
                <w:rFonts w:ascii="Calibri" w:cs="Calibri" w:eastAsia="Calibri" w:hAnsi="Calibri"/>
                <w:b/>
                <w:bCs/>
                <w:color w:val="9A5B4F"/>
                <w:spacing w:val="10"/>
                <w:sz w:val="17"/>
                <w:szCs w:val="17"/>
              </w:rPr>
              <w:t xml:space="preserve">KILL CRITERION  </w:t>
            </w:r>
            <w:r>
              <w:rPr>
                <w:rFonts w:ascii="Calibri" w:cs="Calibri" w:eastAsia="Calibri" w:hAnsi="Calibri"/>
                <w:color w:val="1A1A1A"/>
                <w:sz w:val="20"/>
                <w:szCs w:val="20"/>
              </w:rPr>
              <w:t xml:space="preserve">Of ~20 aesthetic-fit brands, under ~5 are reachable with usable product-level feeds.</w:t>
            </w:r>
          </w:p>
          <w:p>
            <w:pPr>
              <w:spacing w:after="70" w:line="268"/>
            </w:pPr>
            <w:r>
              <w:rPr>
                <w:rFonts w:ascii="Calibri" w:cs="Calibri" w:eastAsia="Calibri" w:hAnsi="Calibri"/>
                <w:b/>
                <w:bCs/>
                <w:color w:val="9A5B4F"/>
                <w:spacing w:val="10"/>
                <w:sz w:val="17"/>
                <w:szCs w:val="17"/>
              </w:rPr>
              <w:t xml:space="preserve">CHEAP TEST  </w:t>
            </w:r>
            <w:r>
              <w:rPr>
                <w:rFonts w:ascii="Calibri" w:cs="Calibri" w:eastAsia="Calibri" w:hAnsi="Calibri"/>
                <w:color w:val="1A1A1A"/>
                <w:sz w:val="20"/>
                <w:szCs w:val="20"/>
              </w:rPr>
              <w:t xml:space="preserve">2–3 days, ~$0. Desk research against the major affiliate networks; note which brands have product-level feeds and workable terms. Can run in parallel from day one.</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9A5B4F" w:sz="18"/>
            </w:tcBorders>
            <w:shd w:fill="F7F3EF" w:color="auto" w:val="clear"/>
            <w:tcMar>
              <w:top w:type="dxa" w:w="130"/>
              <w:left w:type="dxa" w:w="200"/>
              <w:bottom w:type="dxa" w:w="130"/>
              <w:right w:type="dxa" w:w="200"/>
            </w:tcMar>
          </w:tcPr>
          <w:p>
            <w:pPr>
              <w:spacing w:after="60"/>
            </w:pPr>
            <w:r>
              <w:rPr>
                <w:rFonts w:ascii="Calibri" w:cs="Calibri" w:eastAsia="Calibri" w:hAnsi="Calibri"/>
                <w:b/>
                <w:bCs/>
                <w:color w:val="9A5B4F"/>
                <w:spacing w:val="20"/>
                <w:sz w:val="18"/>
                <w:szCs w:val="18"/>
              </w:rPr>
              <w:t xml:space="preserve">H7 · CHECKOUT FRICTION  ·  </w:t>
            </w:r>
            <w:r>
              <w:rPr>
                <w:rFonts w:ascii="Calibri" w:cs="Calibri" w:eastAsia="Calibri" w:hAnsi="Calibri"/>
                <w:b/>
                <w:bCs/>
                <w:color w:val="2C5A52"/>
                <w:sz w:val="15"/>
                <w:szCs w:val="15"/>
              </w:rPr>
              <w:t xml:space="preserve">   NEW</w:t>
            </w:r>
          </w:p>
          <w:p>
            <w:pPr>
              <w:spacing w:after="100" w:line="272"/>
            </w:pPr>
            <w:r>
              <w:rPr>
                <w:rFonts w:ascii="Georgia" w:cs="Georgia" w:eastAsia="Georgia" w:hAnsi="Georgia"/>
                <w:b/>
                <w:bCs/>
                <w:color w:val="1A1A1A"/>
                <w:sz w:val="23"/>
                <w:szCs w:val="23"/>
              </w:rPr>
              <w:t xml:space="preserve">Buying a look across several brands won't sink conversion.</w:t>
            </w:r>
          </w:p>
          <w:p>
            <w:pPr>
              <w:spacing w:after="70" w:line="268"/>
            </w:pPr>
            <w:r>
              <w:rPr>
                <w:rFonts w:ascii="Calibri" w:cs="Calibri" w:eastAsia="Calibri" w:hAnsi="Calibri"/>
                <w:b/>
                <w:bCs/>
                <w:color w:val="9A5B4F"/>
                <w:spacing w:val="10"/>
                <w:sz w:val="17"/>
                <w:szCs w:val="17"/>
              </w:rPr>
              <w:t xml:space="preserve">WHY IT'S RISKY  </w:t>
            </w:r>
            <w:r>
              <w:rPr>
                <w:rFonts w:ascii="Calibri" w:cs="Calibri" w:eastAsia="Calibri" w:hAnsi="Calibri"/>
                <w:color w:val="1A1A1A"/>
                <w:sz w:val="20"/>
                <w:szCs w:val="20"/>
              </w:rPr>
              <w:t xml:space="preserve">"Shop the look across brands" means a five-piece look can be five separate checkouts, five shipping fees, and five return windows. That friction lands right at the moment of purchase and could quietly kill the outbound conversion the affiliate model depends on.</w:t>
            </w:r>
          </w:p>
          <w:p>
            <w:pPr>
              <w:spacing w:after="70" w:line="268"/>
            </w:pPr>
            <w:r>
              <w:rPr>
                <w:rFonts w:ascii="Calibri" w:cs="Calibri" w:eastAsia="Calibri" w:hAnsi="Calibri"/>
                <w:b/>
                <w:bCs/>
                <w:color w:val="9A5B4F"/>
                <w:spacing w:val="10"/>
                <w:sz w:val="17"/>
                <w:szCs w:val="17"/>
              </w:rPr>
              <w:t xml:space="preserve">KILL CRITERION  </w:t>
            </w:r>
            <w:r>
              <w:rPr>
                <w:rFonts w:ascii="Calibri" w:cs="Calibri" w:eastAsia="Calibri" w:hAnsi="Calibri"/>
                <w:color w:val="1A1A1A"/>
                <w:sz w:val="20"/>
                <w:szCs w:val="20"/>
              </w:rPr>
              <w:t xml:space="preserve">Once people see a multi-brand look priced out with separate shipping, more than half abandon or say they'd "buy one piece, not the whole look."</w:t>
            </w:r>
          </w:p>
          <w:p>
            <w:pPr>
              <w:spacing w:after="70" w:line="268"/>
            </w:pPr>
            <w:r>
              <w:rPr>
                <w:rFonts w:ascii="Calibri" w:cs="Calibri" w:eastAsia="Calibri" w:hAnsi="Calibri"/>
                <w:b/>
                <w:bCs/>
                <w:color w:val="9A5B4F"/>
                <w:spacing w:val="10"/>
                <w:sz w:val="17"/>
                <w:szCs w:val="17"/>
              </w:rPr>
              <w:t xml:space="preserve">CHEAP TEST  </w:t>
            </w:r>
            <w:r>
              <w:rPr>
                <w:rFonts w:ascii="Calibri" w:cs="Calibri" w:eastAsia="Calibri" w:hAnsi="Calibri"/>
                <w:color w:val="1A1A1A"/>
                <w:sz w:val="20"/>
                <w:szCs w:val="20"/>
              </w:rPr>
              <w:t xml:space="preserve">1–2 days, ~$0. In the same H2/H3 sessions, show a saved 4–5 piece look with real per-brand shipping and ask them to "buy the look"; watch how many complete vs cherry-pick one item, and why.</w:t>
            </w:r>
          </w:p>
        </w:tc>
      </w:tr>
    </w:tbl>
    <w:p>
      <w:r>
        <w:br w:type="page"/>
      </w:r>
    </w:p>
    <w:p>
      <w:pPr>
        <w:pBdr>
          <w:bottom w:val="single" w:color="C9BFB6" w:sz="6" w:space="4"/>
        </w:pBdr>
        <w:spacing w:after="80" w:before="240"/>
      </w:pPr>
      <w:r>
        <w:rPr>
          <w:rFonts w:ascii="Calibri" w:cs="Calibri" w:eastAsia="Calibri" w:hAnsi="Calibri"/>
          <w:b/>
          <w:bCs/>
          <w:color w:val="9A5B4F"/>
          <w:spacing w:val="30"/>
          <w:sz w:val="19"/>
          <w:szCs w:val="19"/>
        </w:rPr>
        <w:t xml:space="preserve">TEST SEQUENCING — WHAT TO RUN FIRST</w:t>
      </w:r>
    </w:p>
    <w:tbl>
      <w:tblPr>
        <w:tblW w:type="dxa" w:w="9360"/>
        <w:tblBorders>
          <w:top w:val="single" w:color="C9BFB6" w:sz="4"/>
          <w:left w:val="single" w:color="C9BFB6" w:sz="4"/>
          <w:bottom w:val="single" w:color="C9BFB6" w:sz="4"/>
          <w:right w:val="single" w:color="C9BFB6" w:sz="4"/>
          <w:insideH w:val="single" w:color="C9BFB6" w:sz="4"/>
          <w:insideV w:val="single" w:color="C9BFB6" w:sz="4"/>
        </w:tblBorders>
      </w:tblPr>
      <w:tblGrid>
        <w:gridCol w:w="500"/>
        <w:gridCol w:w="2300"/>
        <w:gridCol w:w="2600"/>
        <w:gridCol w:w="900"/>
        <w:gridCol w:w="900"/>
        <w:gridCol w:w="2160"/>
      </w:tblGrid>
      <w:tr>
        <w:trPr>
          <w:tblHeader/>
        </w:trPr>
        <w:tc>
          <w:tcPr>
            <w:tcW w:type="dxa" w:w="500"/>
            <w:shd w:fill="1A1A1A" w:color="auto" w:val="clear"/>
            <w:tcMar>
              <w:top w:type="dxa" w:w="70"/>
              <w:left w:type="dxa" w:w="110"/>
              <w:bottom w:type="dxa" w:w="70"/>
              <w:right w:type="dxa" w:w="110"/>
            </w:tcMar>
          </w:tcPr>
          <w:p>
            <w:r>
              <w:rPr>
                <w:rFonts w:ascii="Calibri" w:cs="Calibri" w:eastAsia="Calibri" w:hAnsi="Calibri"/>
                <w:b/>
                <w:bCs/>
                <w:color w:val="FFFFFF"/>
                <w:sz w:val="18"/>
                <w:szCs w:val="18"/>
              </w:rPr>
              <w:t xml:space="preserve">#</w:t>
            </w:r>
          </w:p>
        </w:tc>
        <w:tc>
          <w:tcPr>
            <w:tcW w:type="dxa" w:w="2300"/>
            <w:shd w:fill="1A1A1A" w:color="auto" w:val="clear"/>
            <w:tcMar>
              <w:top w:type="dxa" w:w="70"/>
              <w:left w:type="dxa" w:w="110"/>
              <w:bottom w:type="dxa" w:w="70"/>
              <w:right w:type="dxa" w:w="110"/>
            </w:tcMar>
          </w:tcPr>
          <w:p>
            <w:r>
              <w:rPr>
                <w:rFonts w:ascii="Calibri" w:cs="Calibri" w:eastAsia="Calibri" w:hAnsi="Calibri"/>
                <w:b/>
                <w:bCs/>
                <w:color w:val="FFFFFF"/>
                <w:sz w:val="18"/>
                <w:szCs w:val="18"/>
              </w:rPr>
              <w:t xml:space="preserve">Hypothesis</w:t>
            </w:r>
          </w:p>
        </w:tc>
        <w:tc>
          <w:tcPr>
            <w:tcW w:type="dxa" w:w="2600"/>
            <w:shd w:fill="1A1A1A" w:color="auto" w:val="clear"/>
            <w:tcMar>
              <w:top w:type="dxa" w:w="70"/>
              <w:left w:type="dxa" w:w="110"/>
              <w:bottom w:type="dxa" w:w="70"/>
              <w:right w:type="dxa" w:w="110"/>
            </w:tcMar>
          </w:tcPr>
          <w:p>
            <w:r>
              <w:rPr>
                <w:rFonts w:ascii="Calibri" w:cs="Calibri" w:eastAsia="Calibri" w:hAnsi="Calibri"/>
                <w:b/>
                <w:bCs/>
                <w:color w:val="FFFFFF"/>
                <w:sz w:val="18"/>
                <w:szCs w:val="18"/>
              </w:rPr>
              <w:t xml:space="preserve">Test</w:t>
            </w:r>
          </w:p>
        </w:tc>
        <w:tc>
          <w:tcPr>
            <w:tcW w:type="dxa" w:w="900"/>
            <w:shd w:fill="1A1A1A" w:color="auto" w:val="clear"/>
            <w:tcMar>
              <w:top w:type="dxa" w:w="70"/>
              <w:left w:type="dxa" w:w="110"/>
              <w:bottom w:type="dxa" w:w="70"/>
              <w:right w:type="dxa" w:w="110"/>
            </w:tcMar>
          </w:tcPr>
          <w:p>
            <w:r>
              <w:rPr>
                <w:rFonts w:ascii="Calibri" w:cs="Calibri" w:eastAsia="Calibri" w:hAnsi="Calibri"/>
                <w:b/>
                <w:bCs/>
                <w:color w:val="FFFFFF"/>
                <w:sz w:val="18"/>
                <w:szCs w:val="18"/>
              </w:rPr>
              <w:t xml:space="preserve">Time</w:t>
            </w:r>
          </w:p>
        </w:tc>
        <w:tc>
          <w:tcPr>
            <w:tcW w:type="dxa" w:w="900"/>
            <w:shd w:fill="1A1A1A" w:color="auto" w:val="clear"/>
            <w:tcMar>
              <w:top w:type="dxa" w:w="70"/>
              <w:left w:type="dxa" w:w="110"/>
              <w:bottom w:type="dxa" w:w="70"/>
              <w:right w:type="dxa" w:w="110"/>
            </w:tcMar>
          </w:tcPr>
          <w:p>
            <w:r>
              <w:rPr>
                <w:rFonts w:ascii="Calibri" w:cs="Calibri" w:eastAsia="Calibri" w:hAnsi="Calibri"/>
                <w:b/>
                <w:bCs/>
                <w:color w:val="FFFFFF"/>
                <w:sz w:val="18"/>
                <w:szCs w:val="18"/>
              </w:rPr>
              <w:t xml:space="preserve">Cost</w:t>
            </w:r>
          </w:p>
        </w:tc>
        <w:tc>
          <w:tcPr>
            <w:tcW w:type="dxa" w:w="2160"/>
            <w:shd w:fill="1A1A1A" w:color="auto" w:val="clear"/>
            <w:tcMar>
              <w:top w:type="dxa" w:w="70"/>
              <w:left w:type="dxa" w:w="110"/>
              <w:bottom w:type="dxa" w:w="70"/>
              <w:right w:type="dxa" w:w="110"/>
            </w:tcMar>
          </w:tcPr>
          <w:p>
            <w:r>
              <w:rPr>
                <w:rFonts w:ascii="Calibri" w:cs="Calibri" w:eastAsia="Calibri" w:hAnsi="Calibri"/>
                <w:b/>
                <w:bCs/>
                <w:color w:val="FFFFFF"/>
                <w:sz w:val="18"/>
                <w:szCs w:val="18"/>
              </w:rPr>
              <w:t xml:space="preserve">If it fails</w:t>
            </w:r>
          </w:p>
        </w:tc>
      </w:tr>
      <w:tr>
        <w:tc>
          <w:tcPr>
            <w:tcW w:type="dxa" w:w="5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1</w:t>
            </w:r>
          </w:p>
        </w:tc>
        <w:tc>
          <w:tcPr>
            <w:tcW w:type="dxa" w:w="23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H2 cohesion value</w:t>
            </w:r>
          </w:p>
        </w:tc>
        <w:tc>
          <w:tcPr>
            <w:tcW w:type="dxa" w:w="26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Curated vs shuffled prototype</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3–5 d</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~$0</w:t>
            </w:r>
          </w:p>
        </w:tc>
        <w:tc>
          <w:tcPr>
            <w:tcW w:type="dxa" w:w="216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No product</w:t>
            </w:r>
          </w:p>
        </w:tc>
      </w:tr>
      <w:tr>
        <w:tc>
          <w:tcPr>
            <w:tcW w:type="dxa" w:w="5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2</w:t>
            </w:r>
          </w:p>
        </w:tc>
        <w:tc>
          <w:tcPr>
            <w:tcW w:type="dxa" w:w="23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H1 aesthetic demand</w:t>
            </w:r>
          </w:p>
        </w:tc>
        <w:tc>
          <w:tcPr>
            <w:tcW w:type="dxa" w:w="26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Fake-door landing page</w:t>
            </w:r>
          </w:p>
        </w:tc>
        <w:tc>
          <w:tcPr>
            <w:tcW w:type="dxa" w:w="9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2–4 d</w:t>
            </w:r>
          </w:p>
        </w:tc>
        <w:tc>
          <w:tcPr>
            <w:tcW w:type="dxa" w:w="9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~$100</w:t>
            </w:r>
          </w:p>
        </w:tc>
        <w:tc>
          <w:tcPr>
            <w:tcW w:type="dxa" w:w="216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No product</w:t>
            </w:r>
          </w:p>
        </w:tc>
      </w:tr>
      <w:tr>
        <w:tc>
          <w:tcPr>
            <w:tcW w:type="dxa" w:w="5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3</w:t>
            </w:r>
          </w:p>
        </w:tc>
        <w:tc>
          <w:tcPr>
            <w:tcW w:type="dxa" w:w="23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H5 curation feasibility</w:t>
            </w:r>
          </w:p>
        </w:tc>
        <w:tc>
          <w:tcPr>
            <w:tcW w:type="dxa" w:w="26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Blind agent-vs-human rating</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2–3 d</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~$0</w:t>
            </w:r>
          </w:p>
        </w:tc>
        <w:tc>
          <w:tcPr>
            <w:tcW w:type="dxa" w:w="216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No scale; fall back to hand-curation</w:t>
            </w:r>
          </w:p>
        </w:tc>
      </w:tr>
      <w:tr>
        <w:tc>
          <w:tcPr>
            <w:tcW w:type="dxa" w:w="5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4</w:t>
            </w:r>
          </w:p>
        </w:tc>
        <w:tc>
          <w:tcPr>
            <w:tcW w:type="dxa" w:w="23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H3 outbound buying</w:t>
            </w:r>
          </w:p>
        </w:tc>
        <w:tc>
          <w:tcPr>
            <w:tcW w:type="dxa" w:w="26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Painted-door buy button</w:t>
            </w:r>
          </w:p>
        </w:tc>
        <w:tc>
          <w:tcPr>
            <w:tcW w:type="dxa" w:w="9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1–2 d</w:t>
            </w:r>
          </w:p>
        </w:tc>
        <w:tc>
          <w:tcPr>
            <w:tcW w:type="dxa" w:w="9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~$0</w:t>
            </w:r>
          </w:p>
        </w:tc>
        <w:tc>
          <w:tcPr>
            <w:tcW w:type="dxa" w:w="216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Reshapes scope</w:t>
            </w:r>
          </w:p>
        </w:tc>
      </w:tr>
      <w:tr>
        <w:tc>
          <w:tcPr>
            <w:tcW w:type="dxa" w:w="5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5</w:t>
            </w:r>
          </w:p>
        </w:tc>
        <w:tc>
          <w:tcPr>
            <w:tcW w:type="dxa" w:w="23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H7 checkout friction</w:t>
            </w:r>
          </w:p>
        </w:tc>
        <w:tc>
          <w:tcPr>
            <w:tcW w:type="dxa" w:w="26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Priced multi-brand look</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1–2 d</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~$0</w:t>
            </w:r>
          </w:p>
        </w:tc>
        <w:tc>
          <w:tcPr>
            <w:tcW w:type="dxa" w:w="216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Reshapes the model</w:t>
            </w:r>
          </w:p>
        </w:tc>
      </w:tr>
      <w:tr>
        <w:tc>
          <w:tcPr>
            <w:tcW w:type="dxa" w:w="5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6</w:t>
            </w:r>
          </w:p>
        </w:tc>
        <w:tc>
          <w:tcPr>
            <w:tcW w:type="dxa" w:w="23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H6 brand supply</w:t>
            </w:r>
          </w:p>
        </w:tc>
        <w:tc>
          <w:tcPr>
            <w:tcW w:type="dxa" w:w="26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Affiliate desk research</w:t>
            </w:r>
          </w:p>
        </w:tc>
        <w:tc>
          <w:tcPr>
            <w:tcW w:type="dxa" w:w="9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2–3 d</w:t>
            </w:r>
          </w:p>
        </w:tc>
        <w:tc>
          <w:tcPr>
            <w:tcW w:type="dxa" w:w="90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~$0</w:t>
            </w:r>
          </w:p>
        </w:tc>
        <w:tc>
          <w:tcPr>
            <w:tcW w:type="dxa" w:w="2160"/>
            <w:shd w:fill="FFFFF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Gates launch (run in parallel)</w:t>
            </w:r>
          </w:p>
        </w:tc>
      </w:tr>
      <w:tr>
        <w:tc>
          <w:tcPr>
            <w:tcW w:type="dxa" w:w="5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7</w:t>
            </w:r>
          </w:p>
        </w:tc>
        <w:tc>
          <w:tcPr>
            <w:tcW w:type="dxa" w:w="23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H4 retention</w:t>
            </w:r>
          </w:p>
        </w:tc>
        <w:tc>
          <w:tcPr>
            <w:tcW w:type="dxa" w:w="26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Concierge drop alerts</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1–2 wk</w:t>
            </w:r>
          </w:p>
        </w:tc>
        <w:tc>
          <w:tcPr>
            <w:tcW w:type="dxa" w:w="90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Low</w:t>
            </w:r>
          </w:p>
        </w:tc>
        <w:tc>
          <w:tcPr>
            <w:tcW w:type="dxa" w:w="2160"/>
            <w:shd w:fill="F7F3EF" w:color="auto" w:val="clear"/>
            <w:tcMar>
              <w:top w:type="dxa" w:w="70"/>
              <w:left w:type="dxa" w:w="110"/>
              <w:bottom w:type="dxa" w:w="70"/>
              <w:right w:type="dxa" w:w="110"/>
            </w:tcMar>
          </w:tcPr>
          <w:p>
            <w:pPr>
              <w:spacing w:line="264"/>
            </w:pPr>
            <w:r>
              <w:rPr>
                <w:rFonts w:ascii="Calibri" w:cs="Calibri" w:eastAsia="Calibri" w:hAnsi="Calibri"/>
                <w:color w:val="1A1A1A"/>
                <w:sz w:val="18"/>
                <w:szCs w:val="18"/>
              </w:rPr>
              <w:t xml:space="preserve">Shapes roadmap</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3EEE7" w:color="auto" w:val="clear"/>
            <w:tcMar>
              <w:top w:type="dxa" w:w="140"/>
              <w:left w:type="dxa" w:w="200"/>
              <w:bottom w:type="dxa" w:w="140"/>
              <w:right w:type="dxa" w:w="200"/>
            </w:tcMar>
          </w:tcPr>
          <w:p>
            <w:pPr>
              <w:spacing w:after="40"/>
            </w:pPr>
            <w:r>
              <w:rPr>
                <w:rFonts w:ascii="Calibri" w:cs="Calibri" w:eastAsia="Calibri" w:hAnsi="Calibri"/>
                <w:b/>
                <w:bCs/>
                <w:color w:val="9A5B4F"/>
                <w:spacing w:val="30"/>
                <w:sz w:val="16"/>
                <w:szCs w:val="16"/>
              </w:rPr>
              <w:t xml:space="preserve">THE ONE-SENTENCE SUMMARY</w:t>
            </w:r>
          </w:p>
          <w:p>
            <w:pPr>
              <w:spacing w:after="0" w:line="272"/>
            </w:pPr>
            <w:r>
              <w:rPr>
                <w:rFonts w:ascii="Calibri" w:cs="Calibri" w:eastAsia="Calibri" w:hAnsi="Calibri"/>
                <w:b/>
                <w:bCs/>
                <w:color w:val="1A1A1A"/>
                <w:sz w:val="22"/>
                <w:szCs w:val="22"/>
              </w:rPr>
              <w:t xml:space="preserve">The two questions that matter most, do people want to shop by aesthetic (H1) and is cohesion actually the value (H2), can be answered in under a week for about $100, using the prototype and a landing page we mostly already have.</w:t>
            </w:r>
          </w:p>
        </w:tc>
      </w:tr>
    </w:tbl>
    <w:p>
      <w:pPr>
        <w:pBdr>
          <w:top w:val="single" w:color="C9BFB6" w:sz="6" w:space="6"/>
        </w:pBdr>
        <w:spacing w:before="200"/>
      </w:pPr>
    </w:p>
    <w:p>
      <w:pPr>
        <w:spacing w:after="120" w:before="0" w:line="276"/>
      </w:pPr>
      <w:r>
        <w:rPr>
          <w:rFonts w:ascii="Calibri" w:cs="Calibri" w:eastAsia="Calibri" w:hAnsi="Calibri"/>
          <w:color w:val="5A5550"/>
          <w:sz w:val="16"/>
          <w:szCs w:val="16"/>
        </w:rPr>
        <w:t xml:space="preserve">The Edit — Hypotheses &amp; Test Plan</w:t>
      </w:r>
      <w:r>
        <w:rPr>
          <w:rFonts w:ascii="Calibri" w:cs="Calibri" w:eastAsia="Calibri" w:hAnsi="Calibri"/>
          <w:color w:val="5A5550"/>
          <w:sz w:val="16"/>
          <w:szCs w:val="16"/>
        </w:rPr>
        <w:t xml:space="preserve">          July 2026 · working draft for review</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9A5B4F"/>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rPr>
        <w:b/>
        <w:bCs/>
        <w:color w:val="9A5B4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2026-07-10T18:39:31.662Z</dcterms:created>
  <dcterms:modified xsi:type="dcterms:W3CDTF">2026-07-10T18:39:31.663Z</dcterms:modified>
</cp:coreProperties>
</file>

<file path=docProps/custom.xml><?xml version="1.0" encoding="utf-8"?>
<Properties xmlns="http://schemas.openxmlformats.org/officeDocument/2006/custom-properties" xmlns:vt="http://schemas.openxmlformats.org/officeDocument/2006/docPropsVTypes"/>
</file>