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PES University  |  Dept. of CSE</w:t>
      </w:r>
    </w:p>
    <w:p>
      <w:r>
        <w:t>Software Engineering (UE24CS341A) - Semester 5, Section C</w:t>
      </w:r>
    </w:p>
    <w:p>
      <w:r>
        <w:t>Diya R Gowda  |  PES1UG24CS159  |  Problem Statement #31 - Multi-Vendor Artisan E-Commerce Marketplace</w:t>
      </w:r>
    </w:p>
    <w:p>
      <w:pPr>
        <w:pStyle w:val="Heading1"/>
      </w:pPr>
      <w:r>
        <w:t>Lab 1 - Requirements Table</w:t>
      </w:r>
    </w:p>
    <w:p>
      <w:r>
        <w:t>Exactly five functional requirements (FR-001 to FR-005) and two non-functional requirements (NFR-001, NFR-002). FR-001 and NFR-001 are the samples given in Problem Statement #31, put into my own words.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spacing w:after="0"/>
            </w:pPr>
            <w:r>
              <w:rPr>
                <w:sz w:val="18"/>
              </w:rPr>
            </w:r>
            <w:r>
              <w:rPr>
                <w:b/>
                <w:sz w:val="18"/>
              </w:rPr>
              <w:t>Req ID</w:t>
            </w:r>
          </w:p>
        </w:tc>
        <w:tc>
          <w:tcPr>
            <w:tcW w:type="dxa" w:w="1662"/>
          </w:tcPr>
          <w:p>
            <w:pPr>
              <w:spacing w:after="0"/>
            </w:pPr>
            <w:r>
              <w:rPr>
                <w:sz w:val="18"/>
              </w:rPr>
            </w:r>
            <w:r>
              <w:rPr>
                <w:b/>
                <w:sz w:val="18"/>
              </w:rPr>
              <w:t>Type</w:t>
            </w:r>
          </w:p>
        </w:tc>
        <w:tc>
          <w:tcPr>
            <w:tcW w:type="dxa" w:w="1662"/>
          </w:tcPr>
          <w:p>
            <w:pPr>
              <w:spacing w:after="0"/>
            </w:pPr>
            <w:r>
              <w:rPr>
                <w:sz w:val="18"/>
              </w:rPr>
            </w:r>
            <w:r>
              <w:rPr>
                <w:b/>
                <w:sz w:val="18"/>
              </w:rPr>
              <w:t>Description (“The system shall …”)</w:t>
            </w:r>
          </w:p>
        </w:tc>
        <w:tc>
          <w:tcPr>
            <w:tcW w:type="dxa" w:w="1662"/>
          </w:tcPr>
          <w:p>
            <w:pPr>
              <w:spacing w:after="0"/>
            </w:pPr>
            <w:r>
              <w:rPr>
                <w:sz w:val="18"/>
              </w:rPr>
            </w:r>
            <w:r>
              <w:rPr>
                <w:b/>
                <w:sz w:val="18"/>
              </w:rPr>
              <w:t>Priority</w:t>
            </w:r>
          </w:p>
        </w:tc>
        <w:tc>
          <w:tcPr>
            <w:tcW w:type="dxa" w:w="1662"/>
          </w:tcPr>
          <w:p>
            <w:pPr>
              <w:spacing w:after="0"/>
            </w:pPr>
            <w:r>
              <w:rPr>
                <w:sz w:val="18"/>
              </w:rPr>
            </w:r>
            <w:r>
              <w:rPr>
                <w:b/>
                <w:sz w:val="18"/>
              </w:rPr>
              <w:t>Acceptance Criteria (pass / fail)</w:t>
            </w:r>
          </w:p>
        </w:tc>
        <w:tc>
          <w:tcPr>
            <w:tcW w:type="dxa" w:w="1662"/>
          </w:tcPr>
          <w:p>
            <w:pPr>
              <w:spacing w:after="0"/>
            </w:pPr>
            <w:r>
              <w:rPr>
                <w:sz w:val="18"/>
              </w:rPr>
            </w:r>
            <w:r>
              <w:rPr>
                <w:b/>
                <w:sz w:val="18"/>
              </w:rPr>
              <w:t>Rationale</w:t>
            </w:r>
          </w:p>
        </w:tc>
      </w:tr>
      <w:tr>
        <w:tc>
          <w:tcPr>
            <w:tcW w:type="dxa" w:w="1662"/>
          </w:tcPr>
          <w:p>
            <w:pPr>
              <w:spacing w:after="0"/>
            </w:pPr>
            <w:r>
              <w:rPr>
                <w:sz w:val="18"/>
              </w:rPr>
              <w:t>FR-001</w:t>
            </w:r>
          </w:p>
        </w:tc>
        <w:tc>
          <w:tcPr>
            <w:tcW w:type="dxa" w:w="1662"/>
          </w:tcPr>
          <w:p>
            <w:pPr>
              <w:spacing w:after="0"/>
            </w:pPr>
            <w:r>
              <w:rPr>
                <w:sz w:val="18"/>
              </w:rPr>
              <w:t>Functional</w:t>
            </w:r>
          </w:p>
        </w:tc>
        <w:tc>
          <w:tcPr>
            <w:tcW w:type="dxa" w:w="1662"/>
          </w:tcPr>
          <w:p>
            <w:pPr>
              <w:spacing w:after="0"/>
            </w:pPr>
            <w:r>
              <w:rPr>
                <w:sz w:val="18"/>
              </w:rPr>
              <w:t>The system shall split a Shopper's cart payment at checkout, sending each item's earnings to the correct Artisan Vendor account after taking a 5% platform commission.</w:t>
            </w:r>
          </w:p>
        </w:tc>
        <w:tc>
          <w:tcPr>
            <w:tcW w:type="dxa" w:w="1662"/>
          </w:tcPr>
          <w:p>
            <w:pPr>
              <w:spacing w:after="0"/>
            </w:pPr>
            <w:r>
              <w:rPr>
                <w:sz w:val="18"/>
              </w:rPr>
              <w:t>High</w:t>
            </w:r>
          </w:p>
        </w:tc>
        <w:tc>
          <w:tcPr>
            <w:tcW w:type="dxa" w:w="1662"/>
          </w:tcPr>
          <w:p>
            <w:pPr>
              <w:spacing w:after="0"/>
            </w:pPr>
            <w:r>
              <w:rPr>
                <w:sz w:val="18"/>
              </w:rPr>
              <w:t>For a cart holding items from three vendors, the three vendor payouts plus the platform commission add up to the exact amount charged to the Shopper (checked to the paisa). If the parts do not add up, the split is rejected and logged.</w:t>
            </w:r>
          </w:p>
        </w:tc>
        <w:tc>
          <w:tcPr>
            <w:tcW w:type="dxa" w:w="1662"/>
          </w:tcPr>
          <w:p>
            <w:pPr>
              <w:spacing w:after="0"/>
            </w:pPr>
            <w:r>
              <w:rPr>
                <w:sz w:val="18"/>
              </w:rPr>
              <w:t>This is the main reason the marketplace exists. Vendors have to be paid the right amount without anyone doing it by hand.</w:t>
            </w:r>
          </w:p>
        </w:tc>
      </w:tr>
      <w:tr>
        <w:tc>
          <w:tcPr>
            <w:tcW w:type="dxa" w:w="1662"/>
          </w:tcPr>
          <w:p>
            <w:pPr>
              <w:spacing w:after="0"/>
            </w:pPr>
            <w:r>
              <w:rPr>
                <w:sz w:val="18"/>
              </w:rPr>
              <w:t>FR-002</w:t>
            </w:r>
          </w:p>
        </w:tc>
        <w:tc>
          <w:tcPr>
            <w:tcW w:type="dxa" w:w="1662"/>
          </w:tcPr>
          <w:p>
            <w:pPr>
              <w:spacing w:after="0"/>
            </w:pPr>
            <w:r>
              <w:rPr>
                <w:sz w:val="18"/>
              </w:rPr>
              <w:t>Functional</w:t>
            </w:r>
          </w:p>
        </w:tc>
        <w:tc>
          <w:tcPr>
            <w:tcW w:type="dxa" w:w="1662"/>
          </w:tcPr>
          <w:p>
            <w:pPr>
              <w:spacing w:after="0"/>
            </w:pPr>
            <w:r>
              <w:rPr>
                <w:sz w:val="18"/>
              </w:rPr>
              <w:t>The system shall let an Artisan Vendor create one storefront and publish product listings, where every listing has a title, description, price, available quantity and at least one image.</w:t>
            </w:r>
          </w:p>
        </w:tc>
        <w:tc>
          <w:tcPr>
            <w:tcW w:type="dxa" w:w="1662"/>
          </w:tcPr>
          <w:p>
            <w:pPr>
              <w:spacing w:after="0"/>
            </w:pPr>
            <w:r>
              <w:rPr>
                <w:sz w:val="18"/>
              </w:rPr>
              <w:t>High</w:t>
            </w:r>
          </w:p>
        </w:tc>
        <w:tc>
          <w:tcPr>
            <w:tcW w:type="dxa" w:w="1662"/>
          </w:tcPr>
          <w:p>
            <w:pPr>
              <w:spacing w:after="0"/>
            </w:pPr>
            <w:r>
              <w:rPr>
                <w:sz w:val="18"/>
              </w:rPr>
              <w:t>Saving a listing that has all required fields makes it show up in the catalogue within 10 seconds. Trying to save a listing with no price or no image is blocked and an inline error is shown next to the missing field.</w:t>
            </w:r>
          </w:p>
        </w:tc>
        <w:tc>
          <w:tcPr>
            <w:tcW w:type="dxa" w:w="1662"/>
          </w:tcPr>
          <w:p>
            <w:pPr>
              <w:spacing w:after="0"/>
            </w:pPr>
            <w:r>
              <w:rPr>
                <w:sz w:val="18"/>
              </w:rPr>
              <w:t>There is nothing to sell until vendors can list items, and the required fields keep listings usable for shoppers.</w:t>
            </w:r>
          </w:p>
        </w:tc>
      </w:tr>
      <w:tr>
        <w:tc>
          <w:tcPr>
            <w:tcW w:type="dxa" w:w="1662"/>
          </w:tcPr>
          <w:p>
            <w:pPr>
              <w:spacing w:after="0"/>
            </w:pPr>
            <w:r>
              <w:rPr>
                <w:sz w:val="18"/>
              </w:rPr>
              <w:t>FR-003</w:t>
            </w:r>
          </w:p>
        </w:tc>
        <w:tc>
          <w:tcPr>
            <w:tcW w:type="dxa" w:w="1662"/>
          </w:tcPr>
          <w:p>
            <w:pPr>
              <w:spacing w:after="0"/>
            </w:pPr>
            <w:r>
              <w:rPr>
                <w:sz w:val="18"/>
              </w:rPr>
              <w:t>Functional</w:t>
            </w:r>
          </w:p>
        </w:tc>
        <w:tc>
          <w:tcPr>
            <w:tcW w:type="dxa" w:w="1662"/>
          </w:tcPr>
          <w:p>
            <w:pPr>
              <w:spacing w:after="0"/>
            </w:pPr>
            <w:r>
              <w:rPr>
                <w:sz w:val="18"/>
              </w:rPr>
              <w:t>The system shall let a Shopper search the catalogue by keyword and narrow the results by category and price range, showing only listings that are in stock.</w:t>
            </w:r>
          </w:p>
        </w:tc>
        <w:tc>
          <w:tcPr>
            <w:tcW w:type="dxa" w:w="1662"/>
          </w:tcPr>
          <w:p>
            <w:pPr>
              <w:spacing w:after="0"/>
            </w:pPr>
            <w:r>
              <w:rPr>
                <w:sz w:val="18"/>
              </w:rPr>
              <w:t>Medium</w:t>
            </w:r>
          </w:p>
        </w:tc>
        <w:tc>
          <w:tcPr>
            <w:tcW w:type="dxa" w:w="1662"/>
          </w:tcPr>
          <w:p>
            <w:pPr>
              <w:spacing w:after="0"/>
            </w:pPr>
            <w:r>
              <w:rPr>
                <w:sz w:val="18"/>
              </w:rPr>
              <w:t>Searching “ceramic mug” returns listings whose title or description contains those words, ordered by relevance, with out-of-stock items left out. Setting a price filter of 200 to 500 removes every result priced outside that band.</w:t>
            </w:r>
          </w:p>
        </w:tc>
        <w:tc>
          <w:tcPr>
            <w:tcW w:type="dxa" w:w="1662"/>
          </w:tcPr>
          <w:p>
            <w:pPr>
              <w:spacing w:after="0"/>
            </w:pPr>
            <w:r>
              <w:rPr>
                <w:sz w:val="18"/>
              </w:rPr>
              <w:t>Shoppers leave quickly if they cannot find what they want, and showing sold-out items wastes their time.</w:t>
            </w:r>
          </w:p>
        </w:tc>
      </w:tr>
      <w:tr>
        <w:tc>
          <w:tcPr>
            <w:tcW w:type="dxa" w:w="1662"/>
          </w:tcPr>
          <w:p>
            <w:pPr>
              <w:spacing w:after="0"/>
            </w:pPr>
            <w:r>
              <w:rPr>
                <w:sz w:val="18"/>
              </w:rPr>
              <w:t>FR-004</w:t>
            </w:r>
          </w:p>
        </w:tc>
        <w:tc>
          <w:tcPr>
            <w:tcW w:type="dxa" w:w="1662"/>
          </w:tcPr>
          <w:p>
            <w:pPr>
              <w:spacing w:after="0"/>
            </w:pPr>
            <w:r>
              <w:rPr>
                <w:sz w:val="18"/>
              </w:rPr>
              <w:t>Functional</w:t>
            </w:r>
          </w:p>
        </w:tc>
        <w:tc>
          <w:tcPr>
            <w:tcW w:type="dxa" w:w="1662"/>
          </w:tcPr>
          <w:p>
            <w:pPr>
              <w:spacing w:after="0"/>
            </w:pPr>
            <w:r>
              <w:rPr>
                <w:sz w:val="18"/>
              </w:rPr>
              <w:t>The system shall let a Shopper check out a cart that contains items from more than one vendor in a single payment, and shall create a separate order record for each vendor.</w:t>
            </w:r>
          </w:p>
        </w:tc>
        <w:tc>
          <w:tcPr>
            <w:tcW w:type="dxa" w:w="1662"/>
          </w:tcPr>
          <w:p>
            <w:pPr>
              <w:spacing w:after="0"/>
            </w:pPr>
            <w:r>
              <w:rPr>
                <w:sz w:val="18"/>
              </w:rPr>
              <w:t>High</w:t>
            </w:r>
          </w:p>
        </w:tc>
        <w:tc>
          <w:tcPr>
            <w:tcW w:type="dxa" w:w="1662"/>
          </w:tcPr>
          <w:p>
            <w:pPr>
              <w:spacing w:after="0"/>
            </w:pPr>
            <w:r>
              <w:rPr>
                <w:sz w:val="18"/>
              </w:rPr>
              <w:t>Checking out a cart with items from two vendors results in one payment charge and two order records, each showing only that vendor's items and sub-total. Each vendor can see only their own order.</w:t>
            </w:r>
          </w:p>
        </w:tc>
        <w:tc>
          <w:tcPr>
            <w:tcW w:type="dxa" w:w="1662"/>
          </w:tcPr>
          <w:p>
            <w:pPr>
              <w:spacing w:after="0"/>
            </w:pPr>
            <w:r>
              <w:rPr>
                <w:sz w:val="18"/>
              </w:rPr>
              <w:t>Shoppers expect to pay once, while each vendor needs their own order to pack and post.</w:t>
            </w:r>
          </w:p>
        </w:tc>
      </w:tr>
      <w:tr>
        <w:tc>
          <w:tcPr>
            <w:tcW w:type="dxa" w:w="1662"/>
          </w:tcPr>
          <w:p>
            <w:pPr>
              <w:spacing w:after="0"/>
            </w:pPr>
            <w:r>
              <w:rPr>
                <w:sz w:val="18"/>
              </w:rPr>
              <w:t>FR-005</w:t>
            </w:r>
          </w:p>
        </w:tc>
        <w:tc>
          <w:tcPr>
            <w:tcW w:type="dxa" w:w="1662"/>
          </w:tcPr>
          <w:p>
            <w:pPr>
              <w:spacing w:after="0"/>
            </w:pPr>
            <w:r>
              <w:rPr>
                <w:sz w:val="18"/>
              </w:rPr>
              <w:t>Functional</w:t>
            </w:r>
          </w:p>
        </w:tc>
        <w:tc>
          <w:tcPr>
            <w:tcW w:type="dxa" w:w="1662"/>
          </w:tcPr>
          <w:p>
            <w:pPr>
              <w:spacing w:after="0"/>
            </w:pPr>
            <w:r>
              <w:rPr>
                <w:sz w:val="18"/>
              </w:rPr>
              <w:t>The system shall notify each Artisan Vendor when a new paid order arrives and shall let the vendor mark the order as shipped, which releases the held payout for that order.</w:t>
            </w:r>
          </w:p>
        </w:tc>
        <w:tc>
          <w:tcPr>
            <w:tcW w:type="dxa" w:w="1662"/>
          </w:tcPr>
          <w:p>
            <w:pPr>
              <w:spacing w:after="0"/>
            </w:pPr>
            <w:r>
              <w:rPr>
                <w:sz w:val="18"/>
              </w:rPr>
              <w:t>Medium</w:t>
            </w:r>
          </w:p>
        </w:tc>
        <w:tc>
          <w:tcPr>
            <w:tcW w:type="dxa" w:w="1662"/>
          </w:tcPr>
          <w:p>
            <w:pPr>
              <w:spacing w:after="0"/>
            </w:pPr>
            <w:r>
              <w:rPr>
                <w:sz w:val="18"/>
              </w:rPr>
              <w:t>Within one minute of a successful payment the vendor gets an in-app notification and an email. Marking the order “Shipped” changes its payout status from Held to Released and stores a timestamp. The payout cannot move to Released before payment is confirmed.</w:t>
            </w:r>
          </w:p>
        </w:tc>
        <w:tc>
          <w:tcPr>
            <w:tcW w:type="dxa" w:w="1662"/>
          </w:tcPr>
          <w:p>
            <w:pPr>
              <w:spacing w:after="0"/>
            </w:pPr>
            <w:r>
              <w:rPr>
                <w:sz w:val="18"/>
              </w:rPr>
              <w:t>Vendors need to know an order is waiting, and holding the payout until dispatch protects the shopper if the item never ships.</w:t>
            </w:r>
          </w:p>
        </w:tc>
      </w:tr>
      <w:tr>
        <w:tc>
          <w:tcPr>
            <w:tcW w:type="dxa" w:w="1662"/>
          </w:tcPr>
          <w:p>
            <w:pPr>
              <w:spacing w:after="0"/>
            </w:pPr>
            <w:r>
              <w:rPr>
                <w:sz w:val="18"/>
              </w:rPr>
              <w:t>NFR-001</w:t>
            </w:r>
          </w:p>
        </w:tc>
        <w:tc>
          <w:tcPr>
            <w:tcW w:type="dxa" w:w="1662"/>
          </w:tcPr>
          <w:p>
            <w:pPr>
              <w:spacing w:after="0"/>
            </w:pPr>
            <w:r>
              <w:rPr>
                <w:sz w:val="18"/>
              </w:rPr>
              <w:t>Non-functional (Performance)</w:t>
            </w:r>
          </w:p>
        </w:tc>
        <w:tc>
          <w:tcPr>
            <w:tcW w:type="dxa" w:w="1662"/>
          </w:tcPr>
          <w:p>
            <w:pPr>
              <w:spacing w:after="0"/>
            </w:pPr>
            <w:r>
              <w:rPr>
                <w:sz w:val="18"/>
              </w:rPr>
              <w:t>The product catalogue shall serve listing images through a CDN so that a catalogue page loads in under 500 ms for at least 95% of requests.</w:t>
            </w:r>
          </w:p>
        </w:tc>
        <w:tc>
          <w:tcPr>
            <w:tcW w:type="dxa" w:w="1662"/>
          </w:tcPr>
          <w:p>
            <w:pPr>
              <w:spacing w:after="0"/>
            </w:pPr>
            <w:r>
              <w:rPr>
                <w:sz w:val="18"/>
              </w:rPr>
              <w:t>High</w:t>
            </w:r>
          </w:p>
        </w:tc>
        <w:tc>
          <w:tcPr>
            <w:tcW w:type="dxa" w:w="1662"/>
          </w:tcPr>
          <w:p>
            <w:pPr>
              <w:spacing w:after="0"/>
            </w:pPr>
            <w:r>
              <w:rPr>
                <w:sz w:val="18"/>
              </w:rPr>
              <w:t>A load test of 1,000 catalogue-page requests on a normal broadband connection shows the 95th-percentile full-page load time is below 500 ms, and every image request is answered by the CDN rather than the origin server.</w:t>
            </w:r>
          </w:p>
        </w:tc>
        <w:tc>
          <w:tcPr>
            <w:tcW w:type="dxa" w:w="1662"/>
          </w:tcPr>
          <w:p>
            <w:pPr>
              <w:spacing w:after="0"/>
            </w:pPr>
            <w:r>
              <w:rPr>
                <w:sz w:val="18"/>
              </w:rPr>
              <w:t>Image-heavy pages that load slowly are the biggest reason shoppers give up on browsing.</w:t>
            </w:r>
          </w:p>
        </w:tc>
      </w:tr>
      <w:tr>
        <w:tc>
          <w:tcPr>
            <w:tcW w:type="dxa" w:w="1662"/>
          </w:tcPr>
          <w:p>
            <w:pPr>
              <w:spacing w:after="0"/>
            </w:pPr>
            <w:r>
              <w:rPr>
                <w:sz w:val="18"/>
              </w:rPr>
              <w:t>NFR-002</w:t>
            </w:r>
          </w:p>
        </w:tc>
        <w:tc>
          <w:tcPr>
            <w:tcW w:type="dxa" w:w="1662"/>
          </w:tcPr>
          <w:p>
            <w:pPr>
              <w:spacing w:after="0"/>
            </w:pPr>
            <w:r>
              <w:rPr>
                <w:sz w:val="18"/>
              </w:rPr>
              <w:t>Non-functional (Security)</w:t>
            </w:r>
          </w:p>
        </w:tc>
        <w:tc>
          <w:tcPr>
            <w:tcW w:type="dxa" w:w="1662"/>
          </w:tcPr>
          <w:p>
            <w:pPr>
              <w:spacing w:after="0"/>
            </w:pPr>
            <w:r>
              <w:rPr>
                <w:sz w:val="18"/>
              </w:rPr>
              <w:t>The system shall limit each Artisan Vendor to their own orders, payouts and shopper shipping details, and shall never show a shopper's full card number to anyone.</w:t>
            </w:r>
          </w:p>
        </w:tc>
        <w:tc>
          <w:tcPr>
            <w:tcW w:type="dxa" w:w="1662"/>
          </w:tcPr>
          <w:p>
            <w:pPr>
              <w:spacing w:after="0"/>
            </w:pPr>
            <w:r>
              <w:rPr>
                <w:sz w:val="18"/>
              </w:rPr>
              <w:t>High</w:t>
            </w:r>
          </w:p>
        </w:tc>
        <w:tc>
          <w:tcPr>
            <w:tcW w:type="dxa" w:w="1662"/>
          </w:tcPr>
          <w:p>
            <w:pPr>
              <w:spacing w:after="0"/>
            </w:pPr>
            <w:r>
              <w:rPr>
                <w:sz w:val="18"/>
              </w:rPr>
              <w:t>Signed in as Vendor A, every attempt to open a Vendor B order or payout URL returns HTTP 403. Card numbers appear only as the last four digits on every screen, receipt and API response. A security scan finds no endpoint that returns another vendor's data.</w:t>
            </w:r>
          </w:p>
        </w:tc>
        <w:tc>
          <w:tcPr>
            <w:tcW w:type="dxa" w:w="1662"/>
          </w:tcPr>
          <w:p>
            <w:pPr>
              <w:spacing w:after="0"/>
            </w:pPr>
            <w:r>
              <w:rPr>
                <w:sz w:val="18"/>
              </w:rPr>
              <w:t>A marketplace holds data for many separate parties. One vendor seeing another's sales, or a customer's card, breaks trust and very likely the law.</w:t>
            </w:r>
          </w:p>
        </w:tc>
      </w:tr>
    </w:tbl>
    <w:p>
      <w:pPr>
        <w:pStyle w:val="Heading2"/>
      </w:pPr>
      <w:r>
        <w:t>Peer critique &amp; revisions made</w:t>
      </w:r>
    </w:p>
    <w:p>
      <w:pPr>
        <w:pStyle w:val="ListBullet"/>
      </w:pPr>
      <w:r>
        <w:t>FR-003 first only said “search the catalogue”, which was not testable. I added the category and price-range filters and the rule that out-of-stock items are hidden, so it now has a clear pass/fail.</w:t>
      </w:r>
    </w:p>
    <w:p>
      <w:pPr>
        <w:pStyle w:val="ListBullet"/>
      </w:pPr>
      <w:r>
        <w:t>FR-001 did not say what happens when the split does not balance. I added that the split is rejected and logged, which gives the acceptance criterion a fail case.</w:t>
      </w:r>
    </w:p>
    <w:p>
      <w:pPr>
        <w:pStyle w:val="ListBullet"/>
      </w:pPr>
      <w:r>
        <w:t>NFR-002 was widened from “vendors should not see each other’s data” to naming the exact response (HTTP 403) and the card-masking rule, so a tester knows exactly what to check.</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