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22"/>
          <w:szCs w:val="22"/>
        </w:rPr>
        <w:t xml:space="preserve"/>
      </w:r>
    </w:p>
    <w:p>
      <w:pPr>
        <w:spacing w:after="160" w:before="0"/>
        <w:jc w:val="center"/>
      </w:pPr>
      <w:r>
        <w:rPr>
          <w:rFonts w:ascii="Arial" w:cs="Arial" w:eastAsia="Arial" w:hAnsi="Arial"/>
          <w:b/>
          <w:bCs/>
          <w:color w:val="1F4E79"/>
          <w:sz w:val="52"/>
          <w:szCs w:val="52"/>
        </w:rPr>
        <w:t xml:space="preserve">Plant Stress Detection &amp; Monitoring</w:t>
      </w:r>
    </w:p>
    <w:p>
      <w:pPr>
        <w:spacing w:after="80" w:before="0"/>
        <w:jc w:val="center"/>
      </w:pPr>
      <w:r>
        <w:rPr>
          <w:rFonts w:ascii="Arial" w:cs="Arial" w:eastAsia="Arial" w:hAnsi="Arial"/>
          <w:color w:val="2E75B6"/>
          <w:sz w:val="36"/>
          <w:szCs w:val="36"/>
        </w:rPr>
        <w:t xml:space="preserve">Step 1 — Stress Classification Model</w:t>
      </w:r>
    </w:p>
    <w:p>
      <w:pPr>
        <w:spacing w:after="480" w:before="0"/>
        <w:jc w:val="center"/>
      </w:pPr>
      <w:r>
        <w:rPr>
          <w:rFonts w:ascii="Arial" w:cs="Arial" w:eastAsia="Arial" w:hAnsi="Arial"/>
          <w:i/>
          <w:iCs/>
          <w:color w:val="666666"/>
          <w:sz w:val="28"/>
          <w:szCs w:val="28"/>
        </w:rPr>
        <w:t xml:space="preserve">Technical Documentation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Project</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pPr>
            <w:r>
              <w:rPr>
                <w:rFonts w:ascii="Arial" w:cs="Arial" w:eastAsia="Arial" w:hAnsi="Arial"/>
                <w:sz w:val="20"/>
                <w:szCs w:val="20"/>
              </w:rPr>
              <w:t xml:space="preserve">Plant Health AI Pipeline</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Module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Step 1 — Stress Classifier</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Dataset</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pPr>
            <w:r>
              <w:rPr>
                <w:rFonts w:ascii="Arial" w:cs="Arial" w:eastAsia="Arial" w:hAnsi="Arial"/>
                <w:sz w:val="20"/>
                <w:szCs w:val="20"/>
              </w:rPr>
              <w:t xml:space="preserve">ziya07/plant-health-data (Kaggle)</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Primary Model</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XGBoost (GPU — CUDA 12.8)</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Environment</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pPr>
            <w:r>
              <w:rPr>
                <w:rFonts w:ascii="Arial" w:cs="Arial" w:eastAsia="Arial" w:hAnsi="Arial"/>
                <w:sz w:val="20"/>
                <w:szCs w:val="20"/>
              </w:rPr>
              <w:t xml:space="preserve">Python 3.10 | PyTorch 2.7 | RTX 5060 Laptop GPU</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b/>
                <w:bCs/>
                <w:color w:val="1F4E79"/>
                <w:sz w:val="20"/>
                <w:szCs w:val="20"/>
              </w:rPr>
              <w:t xml:space="preserve">Date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April 2026</w:t>
            </w:r>
          </w:p>
        </w:tc>
      </w:tr>
    </w:tbl>
    <w:p>
      <w:pPr>
        <w:spacing w:after="0"/>
      </w:pPr>
      <w:r>
        <w:br w:type="page"/>
      </w:r>
    </w:p>
    <w:p>
      <w:pPr>
        <w:pStyle w:val="Heading1"/>
        <w:spacing w:after="200" w:before="24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pPr>
      <w:r>
        <w:br w:type="page"/>
      </w:r>
    </w:p>
    <w:p>
      <w:pPr>
        <w:pStyle w:val="Heading1"/>
        <w:pBdr>
          <w:bottom w:val="single" w:color="2E75B6" w:sz="6" w:space="1"/>
        </w:pBdr>
        <w:spacing w:after="200" w:before="480"/>
      </w:pPr>
      <w:r>
        <w:rPr>
          <w:rFonts w:ascii="Arial" w:cs="Arial" w:eastAsia="Arial" w:hAnsi="Arial"/>
          <w:b/>
          <w:bCs/>
          <w:color w:val="1F4E79"/>
          <w:sz w:val="36"/>
          <w:szCs w:val="36"/>
        </w:rPr>
        <w:t xml:space="preserve">Part 1 — Dataset Documentation</w:t>
      </w:r>
    </w:p>
    <w:p>
      <w:pPr>
        <w:pStyle w:val="Heading2"/>
        <w:spacing w:after="160" w:before="320"/>
      </w:pPr>
      <w:r>
        <w:rPr>
          <w:rFonts w:ascii="Arial" w:cs="Arial" w:eastAsia="Arial" w:hAnsi="Arial"/>
          <w:b/>
          <w:bCs/>
          <w:color w:val="1F4E79"/>
          <w:sz w:val="28"/>
          <w:szCs w:val="28"/>
        </w:rPr>
        <w:t xml:space="preserve">1.1  Overview</w:t>
      </w:r>
    </w:p>
    <w:p>
      <w:pPr>
        <w:spacing w:after="120"/>
      </w:pPr>
      <w:r>
        <w:rPr>
          <w:rFonts w:ascii="Arial" w:cs="Arial" w:eastAsia="Arial" w:hAnsi="Arial"/>
          <w:sz w:val="22"/>
          <w:szCs w:val="22"/>
        </w:rPr>
        <w:t xml:space="preserve">The dataset used in this project is the </w:t>
      </w:r>
      <w:r>
        <w:rPr>
          <w:rFonts w:ascii="Arial" w:cs="Arial" w:eastAsia="Arial" w:hAnsi="Arial"/>
          <w:b/>
          <w:bCs/>
          <w:sz w:val="22"/>
          <w:szCs w:val="22"/>
        </w:rPr>
        <w:t xml:space="preserve">Plant Health Data</w:t>
      </w:r>
      <w:r>
        <w:rPr>
          <w:rFonts w:ascii="Arial" w:cs="Arial" w:eastAsia="Arial" w:hAnsi="Arial"/>
          <w:sz w:val="22"/>
          <w:szCs w:val="22"/>
        </w:rPr>
        <w:t xml:space="preserve"> dataset, publicly available on Kaggle under the identifier </w:t>
      </w:r>
      <w:r>
        <w:rPr>
          <w:rFonts w:ascii="Arial" w:cs="Arial" w:eastAsia="Arial" w:hAnsi="Arial"/>
          <w:b/>
          <w:bCs/>
          <w:sz w:val="22"/>
          <w:szCs w:val="22"/>
        </w:rPr>
        <w:t xml:space="preserve">ziya07/plant-health-data</w:t>
      </w:r>
      <w:r>
        <w:rPr>
          <w:rFonts w:ascii="Arial" w:cs="Arial" w:eastAsia="Arial" w:hAnsi="Arial"/>
          <w:sz w:val="22"/>
          <w:szCs w:val="22"/>
        </w:rPr>
        <w:t xml:space="preserve">. It simulates biosensor readings from ten indoor plants over a continuous 30-day monitoring window, designed to support AI-driven plant health classification and monitoring research.</w:t>
      </w:r>
    </w:p>
    <w:p>
      <w:pPr>
        <w:spacing w:after="120"/>
      </w:pPr>
      <w:r>
        <w:rPr>
          <w:rFonts w:ascii="Arial" w:cs="Arial" w:eastAsia="Arial" w:hAnsi="Arial"/>
          <w:sz w:val="22"/>
          <w:szCs w:val="22"/>
        </w:rPr>
        <w:t xml:space="preserve">The dataset is synthetic — generated computationally rather than collected from physical hardware. This has significant implications for model behavior, generalization, and the feasibility of the time-series forecasting component of this pipeline, all of which are discussed in detail throughout this document.</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Total rows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1,200</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Total columns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 (13 features + 1 label)</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Number of plants</w:t>
            </w:r>
          </w:p>
        </w:tc>
        <w:tc>
          <w:tcPr>
            <w:tcW w:type="dxa" w:w="63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 (Plant_ID 1 through 10)</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Readings per plant</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120 (perfectly uniform — synthetic indicator)</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Sampling interval</w:t>
            </w:r>
          </w:p>
        </w:tc>
        <w:tc>
          <w:tcPr>
            <w:tcW w:type="dxa" w:w="63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 hours (4 readings per day)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Date range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2024-10-03 to 2024-11-02 (~30 days)</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Missing values</w:t>
            </w:r>
          </w:p>
        </w:tc>
        <w:tc>
          <w:tcPr>
            <w:tcW w:type="dxa" w:w="63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(none — synthetic indicator)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Label type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Multi-class (3 classes: Healthy / Moderate Stress / High Stress)</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Data source</w:t>
            </w:r>
          </w:p>
        </w:tc>
        <w:tc>
          <w:tcPr>
            <w:tcW w:type="dxa" w:w="63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Synthetic (computationally generated)</w:t>
            </w:r>
          </w:p>
        </w:tc>
      </w:tr>
    </w:tbl>
    <w:p>
      <w:pPr>
        <w:spacing w:after="120"/>
      </w:pPr>
      <w:r>
        <w:rPr>
          <w:rFonts w:ascii="Arial" w:cs="Arial" w:eastAsia="Arial" w:hAnsi="Arial"/>
          <w:sz w:val="22"/>
          <w:szCs w:val="22"/>
        </w:rPr>
        <w:t xml:space="preserve"/>
      </w:r>
    </w:p>
    <w:p>
      <w:pPr>
        <w:pStyle w:val="Heading2"/>
        <w:spacing w:after="160" w:before="320"/>
      </w:pPr>
      <w:r>
        <w:rPr>
          <w:rFonts w:ascii="Arial" w:cs="Arial" w:eastAsia="Arial" w:hAnsi="Arial"/>
          <w:b/>
          <w:bCs/>
          <w:color w:val="1F4E79"/>
          <w:sz w:val="28"/>
          <w:szCs w:val="28"/>
        </w:rPr>
        <w:t xml:space="preserve">1.2  Feature Descriptions</w:t>
      </w:r>
    </w:p>
    <w:p>
      <w:pPr>
        <w:spacing w:after="120"/>
      </w:pPr>
      <w:r>
        <w:rPr>
          <w:rFonts w:ascii="Arial" w:cs="Arial" w:eastAsia="Arial" w:hAnsi="Arial"/>
          <w:sz w:val="22"/>
          <w:szCs w:val="22"/>
        </w:rPr>
        <w:t xml:space="preserve">The dataset contains 13 input columns and 1 label column. The table below documents each column, its data type, its physical meaning, and its relevance to the model based on Exploratory Data Analysis (EDA) findings.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500"/>
        <w:gridCol w:w="39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Modeling Notes</w:t>
            </w:r>
          </w:p>
        </w:tc>
      </w:tr>
      <w:tr>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Timestamp</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datetime</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 and time of biosensor reading</w:t>
            </w:r>
          </w:p>
        </w:tc>
        <w:tc>
          <w:tcPr>
            <w:tcW w:type="dxa" w:w="39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Temporal sequencing only — dropped from model features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Plant_ID</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integer</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Unique identifier per plant (1–10)</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Dropped — no plant species info; would cause identity leakage</w:t>
            </w:r>
          </w:p>
        </w:tc>
      </w:tr>
      <w:tr>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Soil_Moisture (%)</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float</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Volumetric water content of soil</w:t>
            </w:r>
          </w:p>
        </w:tc>
        <w:tc>
          <w:tcPr>
            <w:tcW w:type="dxa" w:w="39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PRIMARY predictor — r = −0.77 with stress label</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Ambient_Temperature (°C)</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float</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Air temperature surrounding the plant</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 direct signal (r ≈ 0.00); used in VPD derived feature</w:t>
            </w:r>
          </w:p>
        </w:tc>
      </w:tr>
      <w:tr>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Soil_Temperature (°C)</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float</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Temperature at root zone</w:t>
            </w:r>
          </w:p>
        </w:tc>
        <w:tc>
          <w:tcPr>
            <w:tcW w:type="dxa" w:w="39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Used in Thermal_Gradient derived feature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Humidity (%)</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float</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Relative humidity of surrounding air</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Used in VPD_proxy derived feature</w:t>
            </w:r>
          </w:p>
        </w:tc>
      </w:tr>
      <w:tr>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Light_Intensity (Lux)</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float</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Photosynthetically active radiation proxy</w:t>
            </w:r>
          </w:p>
        </w:tc>
        <w:tc>
          <w:tcPr>
            <w:tcW w:type="dxa" w:w="39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 direct signal in this dataset; relevant for real deployment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Soil_pH</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float</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Acidity/alkalinity of soil (5.5–7.5 range)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Modulates nutrient availability; low signal in synthetic data</w:t>
            </w:r>
          </w:p>
        </w:tc>
      </w:tr>
      <w:tr>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Nitrogen_Level (mg/kg)</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float</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Soil nitrogen concentration</w:t>
            </w:r>
          </w:p>
        </w:tc>
        <w:tc>
          <w:tcPr>
            <w:tcW w:type="dxa" w:w="39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SECONDARY predictor — r = −0.27 with stress label</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Phosphorus_Level (mg/kg)</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float</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Soil phosphorus concentration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 signal; SHAP rank 3 for some classes</w:t>
            </w:r>
          </w:p>
        </w:tc>
      </w:tr>
      <w:tr>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Potassium_Level (mg/kg)</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float</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Soil potassium concentration</w:t>
            </w:r>
          </w:p>
        </w:tc>
        <w:tc>
          <w:tcPr>
            <w:tcW w:type="dxa" w:w="39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 signal in this dataset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Chlorophyll_Content (mg/m²)</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float</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Photosynthetic pigment concentration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 signal; expected to improve with real sensor data</w:t>
            </w:r>
          </w:p>
        </w:tc>
      </w:tr>
      <w:tr>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Electrochemical_Signal (mV)</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float</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Plant internal stress bioelectrical signal</w:t>
            </w:r>
          </w:p>
        </w:tc>
        <w:tc>
          <w:tcPr>
            <w:tcW w:type="dxa" w:w="39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NOISE in this dataset — r = 0.02; critical gap vs real hardware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Plant_Health_Status</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category</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Stress classification label (3 classes)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Target variable — derived from Soil_Moisture + Nitrogen</w:t>
            </w:r>
          </w:p>
        </w:tc>
      </w:tr>
    </w:tbl>
    <w:p>
      <w:pPr>
        <w:spacing w:after="120"/>
      </w:pPr>
      <w:r>
        <w:rPr>
          <w:rFonts w:ascii="Arial" w:cs="Arial" w:eastAsia="Arial" w:hAnsi="Arial"/>
          <w:sz w:val="22"/>
          <w:szCs w:val="22"/>
        </w:rPr>
        <w:t xml:space="preserve"/>
      </w:r>
    </w:p>
    <w:p>
      <w:pPr>
        <w:pStyle w:val="Heading2"/>
        <w:spacing w:after="160" w:before="320"/>
      </w:pPr>
      <w:r>
        <w:rPr>
          <w:rFonts w:ascii="Arial" w:cs="Arial" w:eastAsia="Arial" w:hAnsi="Arial"/>
          <w:b/>
          <w:bCs/>
          <w:color w:val="1F4E79"/>
          <w:sz w:val="28"/>
          <w:szCs w:val="28"/>
        </w:rPr>
        <w:t xml:space="preserve">1.3  Label Distribution</w:t>
      </w:r>
    </w:p>
    <w:p>
      <w:pPr>
        <w:spacing w:after="120"/>
      </w:pPr>
      <w:r>
        <w:rPr>
          <w:rFonts w:ascii="Arial" w:cs="Arial" w:eastAsia="Arial" w:hAnsi="Arial"/>
          <w:sz w:val="22"/>
          <w:szCs w:val="22"/>
        </w:rPr>
        <w:t xml:space="preserve">The target variable </w:t>
      </w:r>
      <w:r>
        <w:rPr>
          <w:rFonts w:ascii="Arial" w:cs="Arial" w:eastAsia="Arial" w:hAnsi="Arial"/>
          <w:b/>
          <w:bCs/>
          <w:sz w:val="22"/>
          <w:szCs w:val="22"/>
        </w:rPr>
        <w:t xml:space="preserve">Plant_Health_Status</w:t>
      </w:r>
      <w:r>
        <w:rPr>
          <w:rFonts w:ascii="Arial" w:cs="Arial" w:eastAsia="Arial" w:hAnsi="Arial"/>
          <w:sz w:val="22"/>
          <w:szCs w:val="22"/>
        </w:rPr>
        <w:t xml:space="preserve"> has three possible values. The distribution is moderately imbalanced, with High Stress as the dominant class and Healthy as the minority class.</w:t>
      </w:r>
    </w:p>
    <w:p>
      <w:pPr>
        <w:spacing w:after="60"/>
      </w:pPr>
      <w:r>
        <w:rPr>
          <w:rFonts w:ascii="Arial" w:cs="Arial" w:eastAsia="Arial" w:hAnsi="Arial"/>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1250"/>
        <w:gridCol w:w="100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2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12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Proportion</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Encoded</w:t>
            </w:r>
          </w:p>
        </w:tc>
      </w:tr>
      <w:tr>
        <w:tc>
          <w:tcPr>
            <w:tcW w:type="dxa" w:w="25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Healthy</w:t>
            </w:r>
          </w:p>
        </w:tc>
        <w:tc>
          <w:tcPr>
            <w:tcW w:type="dxa" w:w="125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299</w:t>
            </w:r>
          </w:p>
        </w:tc>
        <w:tc>
          <w:tcPr>
            <w:tcW w:type="dxa" w:w="125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24.9%</w:t>
            </w:r>
          </w:p>
        </w:tc>
        <w:tc>
          <w:tcPr>
            <w:tcW w:type="dxa" w:w="1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w:t>
            </w:r>
          </w:p>
        </w:tc>
      </w:tr>
      <w:tr>
        <w:tc>
          <w:tcPr>
            <w:tcW w:type="dxa" w:w="2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bCs/>
                <w:color w:val="000000"/>
                <w:sz w:val="20"/>
                <w:szCs w:val="20"/>
              </w:rPr>
              <w:t xml:space="preserve">Moderate Stress</w:t>
            </w:r>
          </w:p>
        </w:tc>
        <w:tc>
          <w:tcPr>
            <w:tcW w:type="dxa" w:w="125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401</w:t>
            </w:r>
          </w:p>
        </w:tc>
        <w:tc>
          <w:tcPr>
            <w:tcW w:type="dxa" w:w="125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33.4%</w:t>
            </w:r>
          </w:p>
        </w:tc>
        <w:tc>
          <w:tcPr>
            <w:tcW w:type="dxa" w:w="1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r>
      <w:tr>
        <w:tc>
          <w:tcPr>
            <w:tcW w:type="dxa" w:w="25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bCs/>
                <w:color w:val="000000"/>
                <w:sz w:val="20"/>
                <w:szCs w:val="20"/>
              </w:rPr>
              <w:t xml:space="preserve">High Stress</w:t>
            </w:r>
          </w:p>
        </w:tc>
        <w:tc>
          <w:tcPr>
            <w:tcW w:type="dxa" w:w="125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w:t>
            </w:r>
          </w:p>
        </w:tc>
        <w:tc>
          <w:tcPr>
            <w:tcW w:type="dxa" w:w="125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41.7%</w:t>
            </w:r>
          </w:p>
        </w:tc>
        <w:tc>
          <w:tcPr>
            <w:tcW w:type="dxa" w:w="1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Total</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1,200</w:t>
            </w:r>
          </w:p>
        </w:tc>
        <w:tc>
          <w:tcPr>
            <w:tcW w:type="dxa" w:w="125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100%</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none" w:color="FFFFFF" w:sz="0"/>
            </w:tcBorders>
            <w:shd w:fill="D6E4F0" w:val="clear"/>
            <w:tcMar>
              <w:top w:type="dxa" w:w="100"/>
              <w:left w:type="dxa" w:w="180"/>
              <w:bottom w:type="dxa" w:w="100"/>
              <w:right w:type="dxa" w:w="120"/>
            </w:tcMar>
          </w:tcPr>
          <w:p>
            <w:pPr>
              <w:spacing w:after="60"/>
            </w:pPr>
            <w:r>
              <w:rPr>
                <w:rFonts w:ascii="Arial" w:cs="Arial" w:eastAsia="Arial" w:hAnsi="Arial"/>
                <w:b/>
                <w:bCs/>
                <w:color w:val="1F4E79"/>
                <w:sz w:val="20"/>
                <w:szCs w:val="20"/>
              </w:rPr>
              <w:t xml:space="preserve">Class Imbalance Handling</w:t>
            </w:r>
          </w:p>
          <w:p>
            <w:pPr>
              <w:spacing w:after="0"/>
            </w:pPr>
            <w:r>
              <w:rPr>
                <w:rFonts w:ascii="Arial" w:cs="Arial" w:eastAsia="Arial" w:hAnsi="Arial"/>
                <w:color w:val="333333"/>
                <w:sz w:val="20"/>
                <w:szCs w:val="20"/>
              </w:rPr>
              <w:t xml:space="preserve">Because Healthy is the minority class (24.9%), all models use class_weight='balanced'. This internally upweights minority class samples so the model is penalized equally for misclassifying any class. Without this, the model would be implicitly rewarded more for correctly predicting High Stress (the majority) and would learn to underpredict Healthy.</w:t>
            </w:r>
          </w:p>
        </w:tc>
      </w:tr>
    </w:tbl>
    <w:p>
      <w:pPr>
        <w:spacing w:after="120"/>
      </w:pPr>
      <w:r>
        <w:rPr>
          <w:rFonts w:ascii="Arial" w:cs="Arial" w:eastAsia="Arial" w:hAnsi="Arial"/>
          <w:sz w:val="22"/>
          <w:szCs w:val="22"/>
        </w:rPr>
        <w:t xml:space="preserve"/>
      </w:r>
    </w:p>
    <w:p>
      <w:pPr>
        <w:pStyle w:val="Heading2"/>
        <w:spacing w:after="160" w:before="320"/>
      </w:pPr>
      <w:r>
        <w:rPr>
          <w:rFonts w:ascii="Arial" w:cs="Arial" w:eastAsia="Arial" w:hAnsi="Arial"/>
          <w:b/>
          <w:bCs/>
          <w:color w:val="1F4E79"/>
          <w:sz w:val="28"/>
          <w:szCs w:val="28"/>
        </w:rPr>
        <w:t xml:space="preserve">1.4  Exploratory Data Analysis — Key Findings</w:t>
      </w:r>
    </w:p>
    <w:p>
      <w:pPr>
        <w:pStyle w:val="Heading3"/>
        <w:spacing w:after="120" w:before="240"/>
      </w:pPr>
      <w:r>
        <w:rPr>
          <w:rFonts w:ascii="Arial" w:cs="Arial" w:eastAsia="Arial" w:hAnsi="Arial"/>
          <w:b/>
          <w:bCs/>
          <w:color w:val="404040"/>
          <w:sz w:val="24"/>
          <w:szCs w:val="24"/>
        </w:rPr>
        <w:t xml:space="preserve">1.4.1  Feature Signal Strength</w:t>
      </w:r>
    </w:p>
    <w:p>
      <w:pPr>
        <w:spacing w:after="120"/>
      </w:pPr>
      <w:r>
        <w:rPr>
          <w:rFonts w:ascii="Arial" w:cs="Arial" w:eastAsia="Arial" w:hAnsi="Arial"/>
          <w:sz w:val="22"/>
          <w:szCs w:val="22"/>
        </w:rPr>
        <w:t xml:space="preserve">Pearson correlation was computed between each numeric feature and the numerically encoded stress label (0/1/2). The results reveal a strongly two-feature problem:</w:t>
      </w:r>
    </w:p>
    <w:p>
      <w:pPr>
        <w:spacing w:after="60"/>
      </w:pPr>
      <w:r>
        <w:rPr>
          <w:rFonts w:ascii="Arial" w:cs="Arial" w:eastAsia="Arial" w:hAnsi="Arial"/>
          <w:sz w:val="22"/>
          <w:szCs w:val="22"/>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60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Correlation (r)</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3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bCs/>
                <w:color w:val="000000"/>
                <w:sz w:val="20"/>
                <w:szCs w:val="20"/>
              </w:rPr>
              <w:t xml:space="preserve">Soil_Moisture</w:t>
            </w:r>
          </w:p>
        </w:tc>
        <w:tc>
          <w:tcPr>
            <w:tcW w:type="dxa" w:w="1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−0.7749</w:t>
            </w:r>
          </w:p>
        </w:tc>
        <w:tc>
          <w:tcPr>
            <w:tcW w:type="dxa" w:w="26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Dominant predictor</w:t>
            </w:r>
          </w:p>
        </w:tc>
      </w:tr>
      <w:tr>
        <w:tc>
          <w:tcPr>
            <w:tcW w:type="dxa" w:w="3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bCs/>
                <w:color w:val="000000"/>
                <w:sz w:val="20"/>
                <w:szCs w:val="20"/>
              </w:rPr>
              <w:t xml:space="preserve">Nitrogen_Level</w:t>
            </w:r>
          </w:p>
        </w:tc>
        <w:tc>
          <w:tcPr>
            <w:tcW w:type="dxa" w:w="1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−0.2691</w:t>
            </w:r>
          </w:p>
        </w:tc>
        <w:tc>
          <w:tcPr>
            <w:tcW w:type="dxa" w:w="26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Secondary predictor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Phosphorus_Level</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−0.0587</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Minimal signal</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Humidity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−0.0450</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meaningful signal</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Electrochemical_Signal</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+0.0210</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Pure noise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other features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 &lt; 0.05</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meaningful signal</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none" w:color="FFFFFF" w:sz="0"/>
            </w:tcBorders>
            <w:shd w:fill="D6E4F0" w:val="clear"/>
            <w:tcMar>
              <w:top w:type="dxa" w:w="100"/>
              <w:left w:type="dxa" w:w="180"/>
              <w:bottom w:type="dxa" w:w="100"/>
              <w:right w:type="dxa" w:w="120"/>
            </w:tcMar>
          </w:tcPr>
          <w:p>
            <w:pPr>
              <w:spacing w:after="60"/>
            </w:pPr>
            <w:r>
              <w:rPr>
                <w:rFonts w:ascii="Arial" w:cs="Arial" w:eastAsia="Arial" w:hAnsi="Arial"/>
                <w:b/>
                <w:bCs/>
                <w:color w:val="1F4E79"/>
                <w:sz w:val="20"/>
                <w:szCs w:val="20"/>
              </w:rPr>
              <w:t xml:space="preserve">Critical Finding — Label Derivation</w:t>
            </w:r>
          </w:p>
          <w:p>
            <w:pPr>
              <w:spacing w:after="0"/>
            </w:pPr>
            <w:r>
              <w:rPr>
                <w:rFonts w:ascii="Arial" w:cs="Arial" w:eastAsia="Arial" w:hAnsi="Arial"/>
                <w:color w:val="333333"/>
                <w:sz w:val="20"/>
                <w:szCs w:val="20"/>
              </w:rPr>
              <w:t xml:space="preserve">The dataset documentation explicitly states that Plant_Health_Status was derived from Soil_Moisture and Nitrogen_Level. All other features (including Electrochemical_Signal, Light_Intensity, pH, and both temperatures) were generated independently from the label. This is a fundamental characteristic of synthetic data that distinguishes its behavior from real sensor deployments.</w:t>
            </w:r>
          </w:p>
        </w:tc>
      </w:tr>
    </w:tbl>
    <w:p>
      <w:pPr>
        <w:spacing w:after="60"/>
      </w:pPr>
      <w:r>
        <w:rPr>
          <w:rFonts w:ascii="Arial" w:cs="Arial" w:eastAsia="Arial" w:hAnsi="Arial"/>
          <w:sz w:val="22"/>
          <w:szCs w:val="22"/>
        </w:rPr>
        <w:t xml:space="preserve"/>
      </w:r>
    </w:p>
    <w:p>
      <w:pPr>
        <w:pStyle w:val="Heading3"/>
        <w:spacing w:after="120" w:before="240"/>
      </w:pPr>
      <w:r>
        <w:rPr>
          <w:rFonts w:ascii="Arial" w:cs="Arial" w:eastAsia="Arial" w:hAnsi="Arial"/>
          <w:b/>
          <w:bCs/>
          <w:color w:val="404040"/>
          <w:sz w:val="24"/>
          <w:szCs w:val="24"/>
        </w:rPr>
        <w:t xml:space="preserve">1.4.2  Inter-Feature Correlation</w:t>
      </w:r>
    </w:p>
    <w:p>
      <w:pPr>
        <w:spacing w:after="120"/>
      </w:pPr>
      <w:r>
        <w:rPr>
          <w:rFonts w:ascii="Arial" w:cs="Arial" w:eastAsia="Arial" w:hAnsi="Arial"/>
          <w:sz w:val="22"/>
          <w:szCs w:val="22"/>
        </w:rPr>
        <w:t xml:space="preserve">The maximum Pearson correlation between any two input features (excluding label) is approximately 0.05. This indicates all features are statistically independent — a strong synthetic data signature. In real sensor data, expected correlations include:</w:t>
      </w:r>
    </w:p>
    <w:p>
      <w:pPr>
        <w:pStyle w:val="ListParagraph"/>
        <w:numPr>
          <w:ilvl w:val="0"/>
          <w:numId w:val="2"/>
        </w:numPr>
        <w:spacing w:after="80"/>
      </w:pPr>
      <w:r>
        <w:rPr>
          <w:rFonts w:ascii="Arial" w:cs="Arial" w:eastAsia="Arial" w:hAnsi="Arial"/>
          <w:sz w:val="22"/>
          <w:szCs w:val="22"/>
        </w:rPr>
        <w:t xml:space="preserve">Ambient_Temperature and Humidity (negative — hot air tends to be drier)</w:t>
      </w:r>
    </w:p>
    <w:p>
      <w:pPr>
        <w:pStyle w:val="ListParagraph"/>
        <w:numPr>
          <w:ilvl w:val="0"/>
          <w:numId w:val="2"/>
        </w:numPr>
        <w:spacing w:after="80"/>
      </w:pPr>
      <w:r>
        <w:rPr>
          <w:rFonts w:ascii="Arial" w:cs="Arial" w:eastAsia="Arial" w:hAnsi="Arial"/>
          <w:sz w:val="22"/>
          <w:szCs w:val="22"/>
        </w:rPr>
        <w:t xml:space="preserve">Soil_Moisture and Soil_Temperature (negative — dry soil heats faster)</w:t>
      </w:r>
    </w:p>
    <w:p>
      <w:pPr>
        <w:pStyle w:val="ListParagraph"/>
        <w:numPr>
          <w:ilvl w:val="0"/>
          <w:numId w:val="2"/>
        </w:numPr>
        <w:spacing w:after="80"/>
      </w:pPr>
      <w:r>
        <w:rPr>
          <w:rFonts w:ascii="Arial" w:cs="Arial" w:eastAsia="Arial" w:hAnsi="Arial"/>
          <w:sz w:val="22"/>
          <w:szCs w:val="22"/>
        </w:rPr>
        <w:t xml:space="preserve">Nitrogen and Chlorophyll_Content (positive — nitrogen drives chlorophyll production)</w:t>
      </w:r>
    </w:p>
    <w:p>
      <w:pPr>
        <w:spacing w:after="120"/>
      </w:pPr>
      <w:r>
        <w:rPr>
          <w:rFonts w:ascii="Arial" w:cs="Arial" w:eastAsia="Arial" w:hAnsi="Arial"/>
          <w:sz w:val="22"/>
          <w:szCs w:val="22"/>
        </w:rPr>
        <w:t xml:space="preserve">The absence of these physically expected correlations confirms the synthetic nature of the dataset and limits the value of multi-feature interaction modeling on this data.</w:t>
      </w:r>
    </w:p>
    <w:p>
      <w:pPr>
        <w:spacing w:after="60"/>
      </w:pPr>
      <w:r>
        <w:rPr>
          <w:rFonts w:ascii="Arial" w:cs="Arial" w:eastAsia="Arial" w:hAnsi="Arial"/>
          <w:sz w:val="22"/>
          <w:szCs w:val="22"/>
        </w:rPr>
        <w:t xml:space="preserve"/>
      </w:r>
    </w:p>
    <w:p>
      <w:pPr>
        <w:pStyle w:val="Heading3"/>
        <w:spacing w:after="120" w:before="240"/>
      </w:pPr>
      <w:r>
        <w:rPr>
          <w:rFonts w:ascii="Arial" w:cs="Arial" w:eastAsia="Arial" w:hAnsi="Arial"/>
          <w:b/>
          <w:bCs/>
          <w:color w:val="404040"/>
          <w:sz w:val="24"/>
          <w:szCs w:val="24"/>
        </w:rPr>
        <w:t xml:space="preserve">1.4.3  Temporal Structure</w:t>
      </w:r>
    </w:p>
    <w:p>
      <w:pPr>
        <w:spacing w:after="120"/>
      </w:pPr>
      <w:r>
        <w:rPr>
          <w:rFonts w:ascii="Arial" w:cs="Arial" w:eastAsia="Arial" w:hAnsi="Arial"/>
          <w:sz w:val="22"/>
          <w:szCs w:val="22"/>
        </w:rPr>
        <w:t xml:space="preserve">Autocorrelation Function (ACF) analysis was performed on each sensor feature and the stress label across all 10 plants (lags 1–15, each lag = 6 hours). Results were averaged across plants. Key findings:</w:t>
      </w:r>
    </w:p>
    <w:p>
      <w:pPr>
        <w:pStyle w:val="ListParagraph"/>
        <w:numPr>
          <w:ilvl w:val="0"/>
          <w:numId w:val="2"/>
        </w:numPr>
        <w:spacing w:after="80"/>
      </w:pPr>
      <w:r>
        <w:rPr>
          <w:rFonts w:ascii="Arial" w:cs="Arial" w:eastAsia="Arial" w:hAnsi="Arial"/>
          <w:b/>
          <w:bCs/>
          <w:sz w:val="22"/>
          <w:szCs w:val="22"/>
        </w:rPr>
        <w:t xml:space="preserve">All ACF values ≈ 0: </w:t>
      </w:r>
      <w:r>
        <w:rPr>
          <w:rFonts w:ascii="Arial" w:cs="Arial" w:eastAsia="Arial" w:hAnsi="Arial"/>
          <w:sz w:val="22"/>
          <w:szCs w:val="22"/>
        </w:rPr>
        <w:t xml:space="preserve">No feature shows meaningful temporal autocorrelation. The 95% confidence interval for white noise at n=120 is ±0.179. All measured ACF values fall within or near this band.</w:t>
      </w:r>
    </w:p>
    <w:p>
      <w:pPr>
        <w:pStyle w:val="ListParagraph"/>
        <w:numPr>
          <w:ilvl w:val="0"/>
          <w:numId w:val="2"/>
        </w:numPr>
        <w:spacing w:after="80"/>
      </w:pPr>
      <w:r>
        <w:rPr>
          <w:rFonts w:ascii="Arial" w:cs="Arial" w:eastAsia="Arial" w:hAnsi="Arial"/>
          <w:b/>
          <w:bCs/>
          <w:sz w:val="22"/>
          <w:szCs w:val="22"/>
        </w:rPr>
        <w:t xml:space="preserve">Near-uniform stress transitions: </w:t>
      </w:r>
      <w:r>
        <w:rPr>
          <w:rFonts w:ascii="Arial" w:cs="Arial" w:eastAsia="Arial" w:hAnsi="Arial"/>
          <w:sz w:val="22"/>
          <w:szCs w:val="22"/>
        </w:rPr>
        <w:t xml:space="preserve">The probability of transitioning from any given stress state to any other state is approximately uniform (0.25–0.45 across all combinations). Knowing the current state provides minimal advantage over random prediction of the next state.</w:t>
      </w:r>
    </w:p>
    <w:p>
      <w:pPr>
        <w:pStyle w:val="ListParagraph"/>
        <w:numPr>
          <w:ilvl w:val="0"/>
          <w:numId w:val="2"/>
        </w:numPr>
        <w:spacing w:after="80"/>
      </w:pPr>
      <w:r>
        <w:rPr>
          <w:rFonts w:ascii="Arial" w:cs="Arial" w:eastAsia="Arial" w:hAnsi="Arial"/>
          <w:b/>
          <w:bCs/>
          <w:sz w:val="22"/>
          <w:szCs w:val="22"/>
        </w:rPr>
        <w:t xml:space="preserve">Implication for Step 2: </w:t>
      </w:r>
      <w:r>
        <w:rPr>
          <w:rFonts w:ascii="Arial" w:cs="Arial" w:eastAsia="Arial" w:hAnsi="Arial"/>
          <w:sz w:val="22"/>
          <w:szCs w:val="22"/>
        </w:rPr>
        <w:t xml:space="preserve">The current dataset cannot support a time-series forecasting model. Real sensor data — with genuine diurnal patterns, gradual soil moisture depletion between irrigation events, and temperature cycles — will exhibit the autocorrelation needed to train Step 2.</w:t>
      </w:r>
    </w:p>
    <w:p>
      <w:pPr>
        <w:spacing w:after="120"/>
      </w:pPr>
      <w:r>
        <w:rPr>
          <w:rFonts w:ascii="Arial" w:cs="Arial" w:eastAsia="Arial" w:hAnsi="Arial"/>
          <w:sz w:val="22"/>
          <w:szCs w:val="22"/>
        </w:rPr>
        <w:t xml:space="preserve"/>
      </w:r>
    </w:p>
    <w:p>
      <w:pPr>
        <w:pStyle w:val="Heading2"/>
        <w:spacing w:after="160" w:before="320"/>
      </w:pPr>
      <w:r>
        <w:rPr>
          <w:rFonts w:ascii="Arial" w:cs="Arial" w:eastAsia="Arial" w:hAnsi="Arial"/>
          <w:b/>
          <w:bCs/>
          <w:color w:val="1F4E79"/>
          <w:sz w:val="28"/>
          <w:szCs w:val="28"/>
        </w:rPr>
        <w:t xml:space="preserve">1.5  Dataset Limitations</w:t>
      </w:r>
    </w:p>
    <w:p>
      <w:pPr>
        <w:spacing w:after="120"/>
      </w:pPr>
      <w:r>
        <w:rPr>
          <w:rFonts w:ascii="Arial" w:cs="Arial" w:eastAsia="Arial" w:hAnsi="Arial"/>
          <w:sz w:val="22"/>
          <w:szCs w:val="22"/>
        </w:rPr>
        <w:t xml:space="preserve">The following limitations must be understood before interpreting model results or planning hardware deployment.</w:t>
      </w:r>
    </w:p>
    <w:p>
      <w:pPr>
        <w:spacing w:after="6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Synthetic label derivation: The stress label encodes only two of thirteen features. A model trained on this data does not learn from temperature, humidity, light, pH, or electrochemical signals — it learns a threshold on soil moisture and nitrogen. This will not generalize to real hardware where all features vary meaningfully.</w:t>
      </w:r>
    </w:p>
    <w:p>
      <w:pPr>
        <w:pStyle w:val="ListParagraph"/>
        <w:numPr>
          <w:ilvl w:val="0"/>
          <w:numId w:val="3"/>
        </w:numPr>
        <w:spacing w:after="80"/>
      </w:pPr>
      <w:r>
        <w:rPr>
          <w:rFonts w:ascii="Arial" w:cs="Arial" w:eastAsia="Arial" w:hAnsi="Arial"/>
          <w:sz w:val="22"/>
          <w:szCs w:val="22"/>
        </w:rPr>
        <w:t xml:space="preserve">No temporal memory: With ACF ≈ 0 across all features, the time dimension carries no information. Sliding-window time-series models (LSTM, GRU) trained on this data will degenerate to majority-class prediction.</w:t>
      </w:r>
    </w:p>
    <w:p>
      <w:pPr>
        <w:pStyle w:val="ListParagraph"/>
        <w:numPr>
          <w:ilvl w:val="0"/>
          <w:numId w:val="3"/>
        </w:numPr>
        <w:spacing w:after="80"/>
      </w:pPr>
      <w:r>
        <w:rPr>
          <w:rFonts w:ascii="Arial" w:cs="Arial" w:eastAsia="Arial" w:hAnsi="Arial"/>
          <w:sz w:val="22"/>
          <w:szCs w:val="22"/>
        </w:rPr>
        <w:t xml:space="preserve">Electrochemical signal is noise: Despite being the most domain-relevant feature for plant stress physiology, the electrochemical signal in this dataset is generated independently from the label. In real deployments, this feature should be the strongest signal — its irrelevance here is a dataset artifact.</w:t>
      </w:r>
    </w:p>
    <w:p>
      <w:pPr>
        <w:pStyle w:val="ListParagraph"/>
        <w:numPr>
          <w:ilvl w:val="0"/>
          <w:numId w:val="3"/>
        </w:numPr>
        <w:spacing w:after="80"/>
      </w:pPr>
      <w:r>
        <w:rPr>
          <w:rFonts w:ascii="Arial" w:cs="Arial" w:eastAsia="Arial" w:hAnsi="Arial"/>
          <w:sz w:val="22"/>
          <w:szCs w:val="22"/>
        </w:rPr>
        <w:t xml:space="preserve">No plant species information: Plant_ID does not correspond to plant species, growth stage, or any biological identity. Dropping it is correct, but it means the model learns no species-specific stress thresholds.</w:t>
      </w:r>
    </w:p>
    <w:p>
      <w:pPr>
        <w:pStyle w:val="ListParagraph"/>
        <w:numPr>
          <w:ilvl w:val="0"/>
          <w:numId w:val="3"/>
        </w:numPr>
        <w:spacing w:after="80"/>
      </w:pPr>
      <w:r>
        <w:rPr>
          <w:rFonts w:ascii="Arial" w:cs="Arial" w:eastAsia="Arial" w:hAnsi="Arial"/>
          <w:sz w:val="22"/>
          <w:szCs w:val="22"/>
        </w:rPr>
        <w:t xml:space="preserve">Scale of data: 1,200 samples across 10 plants over 30 days is minimal for deep learning approaches. The MLP underperforms XGBoost partly due to this scale constraint.</w:t>
      </w:r>
    </w:p>
    <w:p>
      <w:pPr>
        <w:spacing w:after="60"/>
      </w:pPr>
      <w:r>
        <w:rPr>
          <w:rFonts w:ascii="Arial" w:cs="Arial" w:eastAsia="Arial" w:hAnsi="Arial"/>
          <w:sz w:val="22"/>
          <w:szCs w:val="22"/>
        </w:rPr>
        <w:t xml:space="preserve"/>
      </w:r>
    </w:p>
    <w:p>
      <w:pPr>
        <w:spacing w:after="0"/>
      </w:pPr>
      <w:r>
        <w:br w:type="page"/>
      </w:r>
    </w:p>
    <w:p>
      <w:pPr>
        <w:pStyle w:val="Heading1"/>
        <w:pBdr>
          <w:bottom w:val="single" w:color="2E75B6" w:sz="6" w:space="1"/>
        </w:pBdr>
        <w:spacing w:after="200" w:before="480"/>
      </w:pPr>
      <w:r>
        <w:rPr>
          <w:rFonts w:ascii="Arial" w:cs="Arial" w:eastAsia="Arial" w:hAnsi="Arial"/>
          <w:b/>
          <w:bCs/>
          <w:color w:val="1F4E79"/>
          <w:sz w:val="36"/>
          <w:szCs w:val="36"/>
        </w:rPr>
        <w:t xml:space="preserve">Part 2 — Model Documentation</w:t>
      </w:r>
    </w:p>
    <w:p>
      <w:pPr>
        <w:pStyle w:val="Heading2"/>
        <w:spacing w:after="160" w:before="320"/>
      </w:pPr>
      <w:r>
        <w:rPr>
          <w:rFonts w:ascii="Arial" w:cs="Arial" w:eastAsia="Arial" w:hAnsi="Arial"/>
          <w:b/>
          <w:bCs/>
          <w:color w:val="1F4E79"/>
          <w:sz w:val="28"/>
          <w:szCs w:val="28"/>
        </w:rPr>
        <w:t xml:space="preserve">2.1  Problem Framing</w:t>
      </w:r>
    </w:p>
    <w:p>
      <w:pPr>
        <w:spacing w:after="120"/>
      </w:pPr>
      <w:r>
        <w:rPr>
          <w:rFonts w:ascii="Arial" w:cs="Arial" w:eastAsia="Arial" w:hAnsi="Arial"/>
          <w:sz w:val="22"/>
          <w:szCs w:val="22"/>
        </w:rPr>
        <w:t xml:space="preserve">Step 1 is framed as a </w:t>
      </w:r>
      <w:r>
        <w:rPr>
          <w:rFonts w:ascii="Arial" w:cs="Arial" w:eastAsia="Arial" w:hAnsi="Arial"/>
          <w:b/>
          <w:bCs/>
          <w:sz w:val="22"/>
          <w:szCs w:val="22"/>
        </w:rPr>
        <w:t xml:space="preserve">supervised multi-class classification</w:t>
      </w:r>
      <w:r>
        <w:rPr>
          <w:rFonts w:ascii="Arial" w:cs="Arial" w:eastAsia="Arial" w:hAnsi="Arial"/>
          <w:sz w:val="22"/>
          <w:szCs w:val="22"/>
        </w:rPr>
        <w:t xml:space="preserve"> problem. Given a single snapshot of sensor readings at time </w:t>
      </w:r>
      <w:r>
        <w:rPr>
          <w:rFonts w:ascii="Arial" w:cs="Arial" w:eastAsia="Arial" w:hAnsi="Arial"/>
          <w:b/>
          <w:bCs/>
          <w:sz w:val="22"/>
          <w:szCs w:val="22"/>
        </w:rPr>
        <w:t xml:space="preserve">t</w:t>
      </w:r>
      <w:r>
        <w:rPr>
          <w:rFonts w:ascii="Arial" w:cs="Arial" w:eastAsia="Arial" w:hAnsi="Arial"/>
          <w:sz w:val="22"/>
          <w:szCs w:val="22"/>
        </w:rPr>
        <w:t xml:space="preserve">, the model outputs one of three stress class labels: Healthy (0), Moderate Stress (1), or High Stress (2).</w:t>
      </w:r>
    </w:p>
    <w:p>
      <w:pPr>
        <w:spacing w:after="120"/>
      </w:pPr>
      <w:r>
        <w:rPr>
          <w:rFonts w:ascii="Arial" w:cs="Arial" w:eastAsia="Arial" w:hAnsi="Arial"/>
          <w:sz w:val="22"/>
          <w:szCs w:val="22"/>
        </w:rPr>
        <w:t xml:space="preserve">This is a </w:t>
      </w:r>
      <w:r>
        <w:rPr>
          <w:rFonts w:ascii="Arial" w:cs="Arial" w:eastAsia="Arial" w:hAnsi="Arial"/>
          <w:b/>
          <w:bCs/>
          <w:sz w:val="22"/>
          <w:szCs w:val="22"/>
        </w:rPr>
        <w:t xml:space="preserve">tabular classification</w:t>
      </w:r>
      <w:r>
        <w:rPr>
          <w:rFonts w:ascii="Arial" w:cs="Arial" w:eastAsia="Arial" w:hAnsi="Arial"/>
          <w:sz w:val="22"/>
          <w:szCs w:val="22"/>
        </w:rPr>
        <w:t xml:space="preserve"> problem — each training sample is a fixed-length vector of 13 features (11 original + 2 derived), with no sequential dependency between samples at the model level. The temporal structure of the data is respected only in the train/test split strategy, not in the model architecture itself.</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Maximize F1-macro on the held-out test set, with zero tolerance for the most dangerous error type — misclassifying a High Stress plant as Healthy.</w:t>
      </w:r>
    </w:p>
    <w:p>
      <w:pPr>
        <w:spacing w:after="120"/>
      </w:pPr>
      <w:r>
        <w:rPr>
          <w:rFonts w:ascii="Arial" w:cs="Arial" w:eastAsia="Arial" w:hAnsi="Arial"/>
          <w:sz w:val="22"/>
          <w:szCs w:val="22"/>
        </w:rPr>
        <w:t xml:space="preserve"/>
      </w:r>
    </w:p>
    <w:p>
      <w:pPr>
        <w:pStyle w:val="Heading2"/>
        <w:spacing w:after="160" w:before="320"/>
      </w:pPr>
      <w:r>
        <w:rPr>
          <w:rFonts w:ascii="Arial" w:cs="Arial" w:eastAsia="Arial" w:hAnsi="Arial"/>
          <w:b/>
          <w:bCs/>
          <w:color w:val="1F4E79"/>
          <w:sz w:val="28"/>
          <w:szCs w:val="28"/>
        </w:rPr>
        <w:t xml:space="preserve">2.2  Feature Engineering</w:t>
      </w:r>
    </w:p>
    <w:p>
      <w:pPr>
        <w:spacing w:after="120"/>
      </w:pPr>
      <w:r>
        <w:rPr>
          <w:rFonts w:ascii="Arial" w:cs="Arial" w:eastAsia="Arial" w:hAnsi="Arial"/>
          <w:sz w:val="22"/>
          <w:szCs w:val="22"/>
        </w:rPr>
        <w:t xml:space="preserve">Two derived features are added to the raw 11 sensor columns. These encode domain knowledge about plant physiology that is not captured by any individual sensor reading.</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Thermal_Gradient</w:t>
            </w:r>
          </w:p>
        </w:tc>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Ambient_Temperature − Soil_Temperature</w:t>
            </w:r>
          </w:p>
        </w:tc>
        <w:tc>
          <w:tcPr>
            <w:tcW w:type="dxa" w:w="4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Captures relative heat stress between canopy air and root zone. Hot air + hot soil signals drought; hot air + cool soil may be benign.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VPD_proxy</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 RH/100) × 0.6108 × exp(17.27T / (T+237.3))</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Vapor Pressure Deficit approximation. High VPD forces plants to transpire harder, accelerating water stress. Neither temperature nor humidity alone captures this interaction.</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none" w:color="FFFFFF" w:sz="0"/>
            </w:tcBorders>
            <w:shd w:fill="D6E4F0" w:val="clear"/>
            <w:tcMar>
              <w:top w:type="dxa" w:w="100"/>
              <w:left w:type="dxa" w:w="180"/>
              <w:bottom w:type="dxa" w:w="100"/>
              <w:right w:type="dxa" w:w="120"/>
            </w:tcMar>
          </w:tcPr>
          <w:p>
            <w:pPr>
              <w:spacing w:after="60"/>
            </w:pPr>
            <w:r>
              <w:rPr>
                <w:rFonts w:ascii="Arial" w:cs="Arial" w:eastAsia="Arial" w:hAnsi="Arial"/>
                <w:b/>
                <w:bCs/>
                <w:color w:val="1F4E79"/>
                <w:sz w:val="20"/>
                <w:szCs w:val="20"/>
              </w:rPr>
              <w:t xml:space="preserve">Why Derived Features?</w:t>
            </w:r>
          </w:p>
          <w:p>
            <w:pPr>
              <w:spacing w:after="0"/>
            </w:pPr>
            <w:r>
              <w:rPr>
                <w:rFonts w:ascii="Arial" w:cs="Arial" w:eastAsia="Arial" w:hAnsi="Arial"/>
                <w:color w:val="333333"/>
                <w:sz w:val="20"/>
                <w:szCs w:val="20"/>
              </w:rPr>
              <w:t xml:space="preserve">Individually, Ambient_Temperature and Humidity carry near-zero correlation with the stress label (|r| &lt; 0.01). Combined into VPD_proxy, they appear as the third most important feature for Moderate Stress classification in SHAP analysis. This demonstrates that feature engineering can extract signal from individually uninformative features by encoding domain knowledge about their interaction.</w:t>
            </w:r>
          </w:p>
        </w:tc>
      </w:tr>
    </w:tbl>
    <w:p>
      <w:pPr>
        <w:spacing w:after="120"/>
      </w:pPr>
      <w:r>
        <w:rPr>
          <w:rFonts w:ascii="Arial" w:cs="Arial" w:eastAsia="Arial" w:hAnsi="Arial"/>
          <w:sz w:val="22"/>
          <w:szCs w:val="22"/>
        </w:rPr>
        <w:t xml:space="preserve"/>
      </w:r>
    </w:p>
    <w:p>
      <w:pPr>
        <w:pStyle w:val="Heading2"/>
        <w:spacing w:after="160" w:before="320"/>
      </w:pPr>
      <w:r>
        <w:rPr>
          <w:rFonts w:ascii="Arial" w:cs="Arial" w:eastAsia="Arial" w:hAnsi="Arial"/>
          <w:b/>
          <w:bCs/>
          <w:color w:val="1F4E79"/>
          <w:sz w:val="28"/>
          <w:szCs w:val="28"/>
        </w:rPr>
        <w:t xml:space="preserve">2.3  Temporal Train/Test Split</w:t>
      </w:r>
    </w:p>
    <w:p>
      <w:pPr>
        <w:spacing w:after="120"/>
      </w:pPr>
      <w:r>
        <w:rPr>
          <w:rFonts w:ascii="Arial" w:cs="Arial" w:eastAsia="Arial" w:hAnsi="Arial"/>
          <w:sz w:val="22"/>
          <w:szCs w:val="22"/>
        </w:rPr>
        <w:t xml:space="preserve">A </w:t>
      </w:r>
      <w:r>
        <w:rPr>
          <w:rFonts w:ascii="Arial" w:cs="Arial" w:eastAsia="Arial" w:hAnsi="Arial"/>
          <w:b/>
          <w:bCs/>
          <w:sz w:val="22"/>
          <w:szCs w:val="22"/>
        </w:rPr>
        <w:t xml:space="preserve">temporal split</w:t>
      </w:r>
      <w:r>
        <w:rPr>
          <w:rFonts w:ascii="Arial" w:cs="Arial" w:eastAsia="Arial" w:hAnsi="Arial"/>
          <w:sz w:val="22"/>
          <w:szCs w:val="22"/>
        </w:rPr>
        <w:t xml:space="preserve"> is used rather than a random split. For each plant, readings are sorted chronologically. The first 80% of readings (96 out of 120) are assigned to the training set; the remaining 20% (24 readings) form the test set.</w:t>
      </w:r>
    </w:p>
    <w:p>
      <w:pPr>
        <w:spacing w:after="60"/>
      </w:pPr>
      <w:r>
        <w:rPr>
          <w:rFonts w:ascii="Arial" w:cs="Arial" w:eastAsia="Arial" w:hAnsi="Arial"/>
          <w:sz w:val="22"/>
          <w:szCs w:val="22"/>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2250"/>
        <w:gridCol w:w="225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Split</w:t>
            </w:r>
          </w:p>
        </w:tc>
        <w:tc>
          <w:tcPr>
            <w:tcW w:type="dxa" w:w="22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Rows</w:t>
            </w:r>
          </w:p>
        </w:tc>
        <w:tc>
          <w:tcPr>
            <w:tcW w:type="dxa" w:w="22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Per-plant readings</w:t>
            </w:r>
          </w:p>
        </w:tc>
      </w:tr>
      <w:tr>
        <w:tc>
          <w:tcPr>
            <w:tcW w:type="dxa" w:w="25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Training</w:t>
            </w:r>
          </w:p>
        </w:tc>
        <w:tc>
          <w:tcPr>
            <w:tcW w:type="dxa" w:w="225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960</w:t>
            </w:r>
          </w:p>
        </w:tc>
        <w:tc>
          <w:tcPr>
            <w:tcW w:type="dxa" w:w="225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1–96 (chronological)</w:t>
            </w:r>
          </w:p>
        </w:tc>
      </w:tr>
      <w:tr>
        <w:tc>
          <w:tcPr>
            <w:tcW w:type="dxa" w:w="2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bCs/>
                <w:color w:val="000000"/>
                <w:sz w:val="20"/>
                <w:szCs w:val="20"/>
              </w:rPr>
              <w:t xml:space="preserve">Test (held-out)</w:t>
            </w:r>
          </w:p>
        </w:tc>
        <w:tc>
          <w:tcPr>
            <w:tcW w:type="dxa" w:w="225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240</w:t>
            </w:r>
          </w:p>
        </w:tc>
        <w:tc>
          <w:tcPr>
            <w:tcW w:type="dxa" w:w="225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97–120 (chronological)</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Why not a random split? </w:t>
      </w:r>
      <w:r>
        <w:rPr>
          <w:rFonts w:ascii="Arial" w:cs="Arial" w:eastAsia="Arial" w:hAnsi="Arial"/>
          <w:sz w:val="22"/>
          <w:szCs w:val="22"/>
        </w:rPr>
        <w:t xml:space="preserve">A random 80/20 split on timestamped sensor data allows the model to observe readings from time T and T+1 from the same plant in different splits. Since adjacent readings of the same plant are correlated, the model effectively sees the statistical neighborhood of every test point during training. This inflates accuracy by 5–15% and produces evaluation metrics that are not reproducible in deployment. Temporal splits simulate the real deployment scenario: the model always predicts from the present into the future.</w:t>
      </w:r>
    </w:p>
    <w:p>
      <w:pPr>
        <w:spacing w:after="120"/>
      </w:pPr>
      <w:r>
        <w:rPr>
          <w:rFonts w:ascii="Arial" w:cs="Arial" w:eastAsia="Arial" w:hAnsi="Arial"/>
          <w:sz w:val="22"/>
          <w:szCs w:val="22"/>
        </w:rPr>
        <w:t xml:space="preserve"/>
      </w:r>
    </w:p>
    <w:p>
      <w:pPr>
        <w:pStyle w:val="Heading2"/>
        <w:spacing w:after="160" w:before="320"/>
      </w:pPr>
      <w:r>
        <w:rPr>
          <w:rFonts w:ascii="Arial" w:cs="Arial" w:eastAsia="Arial" w:hAnsi="Arial"/>
          <w:b/>
          <w:bCs/>
          <w:color w:val="1F4E79"/>
          <w:sz w:val="28"/>
          <w:szCs w:val="28"/>
        </w:rPr>
        <w:t xml:space="preserve">2.4  Preprocessing Pipeline</w:t>
      </w:r>
    </w:p>
    <w:p>
      <w:pPr>
        <w:pStyle w:val="Heading3"/>
        <w:spacing w:after="120" w:before="240"/>
      </w:pPr>
      <w:r>
        <w:rPr>
          <w:rFonts w:ascii="Arial" w:cs="Arial" w:eastAsia="Arial" w:hAnsi="Arial"/>
          <w:b/>
          <w:bCs/>
          <w:color w:val="404040"/>
          <w:sz w:val="24"/>
          <w:szCs w:val="24"/>
        </w:rPr>
        <w:t xml:space="preserve">2.4.1  Feature Scaling</w:t>
      </w:r>
    </w:p>
    <w:p>
      <w:pPr>
        <w:spacing w:after="120"/>
      </w:pPr>
      <w:r>
        <w:rPr>
          <w:rFonts w:ascii="Arial" w:cs="Arial" w:eastAsia="Arial" w:hAnsi="Arial"/>
          <w:sz w:val="22"/>
          <w:szCs w:val="22"/>
        </w:rPr>
        <w:t xml:space="preserve">All 13 features are standardized using </w:t>
      </w:r>
      <w:r>
        <w:rPr>
          <w:rFonts w:ascii="Arial" w:cs="Arial" w:eastAsia="Arial" w:hAnsi="Arial"/>
          <w:b/>
          <w:bCs/>
          <w:sz w:val="22"/>
          <w:szCs w:val="22"/>
        </w:rPr>
        <w:t xml:space="preserve">StandardScaler</w:t>
      </w:r>
      <w:r>
        <w:rPr>
          <w:rFonts w:ascii="Arial" w:cs="Arial" w:eastAsia="Arial" w:hAnsi="Arial"/>
          <w:sz w:val="22"/>
          <w:szCs w:val="22"/>
        </w:rPr>
        <w:t xml:space="preserve"> (zero mean, unit variance). The scaler is </w:t>
      </w:r>
      <w:r>
        <w:rPr>
          <w:rFonts w:ascii="Arial" w:cs="Arial" w:eastAsia="Arial" w:hAnsi="Arial"/>
          <w:b/>
          <w:bCs/>
          <w:sz w:val="22"/>
          <w:szCs w:val="22"/>
        </w:rPr>
        <w:t xml:space="preserve">fit exclusively on training data</w:t>
      </w:r>
      <w:r>
        <w:rPr>
          <w:rFonts w:ascii="Arial" w:cs="Arial" w:eastAsia="Arial" w:hAnsi="Arial"/>
          <w:sz w:val="22"/>
          <w:szCs w:val="22"/>
        </w:rPr>
        <w:t xml:space="preserve"> and subsequently applied (transform-only) to the test set. The fitted scaler is serialized to </w:t>
      </w:r>
      <w:r>
        <w:rPr>
          <w:rFonts w:ascii="Arial" w:cs="Arial" w:eastAsia="Arial" w:hAnsi="Arial"/>
          <w:b/>
          <w:bCs/>
          <w:sz w:val="22"/>
          <w:szCs w:val="22"/>
        </w:rPr>
        <w:t xml:space="preserve">outputs/models/scaler.joblib</w:t>
      </w:r>
      <w:r>
        <w:rPr>
          <w:rFonts w:ascii="Arial" w:cs="Arial" w:eastAsia="Arial" w:hAnsi="Arial"/>
          <w:sz w:val="22"/>
          <w:szCs w:val="22"/>
        </w:rPr>
        <w:t xml:space="preserve"> and must be loaded and applied identically at inference time.</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none" w:color="FFFFFF" w:sz="0"/>
            </w:tcBorders>
            <w:shd w:fill="D6E4F0" w:val="clear"/>
            <w:tcMar>
              <w:top w:type="dxa" w:w="100"/>
              <w:left w:type="dxa" w:w="180"/>
              <w:bottom w:type="dxa" w:w="100"/>
              <w:right w:type="dxa" w:w="120"/>
            </w:tcMar>
          </w:tcPr>
          <w:p>
            <w:pPr>
              <w:spacing w:after="60"/>
            </w:pPr>
            <w:r>
              <w:rPr>
                <w:rFonts w:ascii="Arial" w:cs="Arial" w:eastAsia="Arial" w:hAnsi="Arial"/>
                <w:b/>
                <w:bCs/>
                <w:color w:val="1F4E79"/>
                <w:sz w:val="20"/>
                <w:szCs w:val="20"/>
              </w:rPr>
              <w:t xml:space="preserve">Critical: No Data Leakage</w:t>
            </w:r>
          </w:p>
          <w:p>
            <w:pPr>
              <w:spacing w:after="0"/>
            </w:pPr>
            <w:r>
              <w:rPr>
                <w:rFonts w:ascii="Arial" w:cs="Arial" w:eastAsia="Arial" w:hAnsi="Arial"/>
                <w:color w:val="333333"/>
                <w:sz w:val="20"/>
                <w:szCs w:val="20"/>
              </w:rPr>
              <w:t xml:space="preserve">Fitting the scaler on the full dataset before splitting would leak the test set's distribution into the scaler parameters (data leakage). The scaler would then place test samples in a transformed space it was partly calibrated on, making evaluation metrics artificially optimistic. The scaler sees only training data — exactly as it would in production, where it is fitted once during training and never updated from inference inputs.</w:t>
            </w:r>
          </w:p>
        </w:tc>
      </w:tr>
    </w:tbl>
    <w:p>
      <w:pPr>
        <w:spacing w:after="60"/>
      </w:pPr>
      <w:r>
        <w:rPr>
          <w:rFonts w:ascii="Arial" w:cs="Arial" w:eastAsia="Arial" w:hAnsi="Arial"/>
          <w:sz w:val="22"/>
          <w:szCs w:val="22"/>
        </w:rPr>
        <w:t xml:space="preserve"/>
      </w:r>
    </w:p>
    <w:p>
      <w:pPr>
        <w:pStyle w:val="Heading3"/>
        <w:spacing w:after="120" w:before="240"/>
      </w:pPr>
      <w:r>
        <w:rPr>
          <w:rFonts w:ascii="Arial" w:cs="Arial" w:eastAsia="Arial" w:hAnsi="Arial"/>
          <w:b/>
          <w:bCs/>
          <w:color w:val="404040"/>
          <w:sz w:val="24"/>
          <w:szCs w:val="24"/>
        </w:rPr>
        <w:t xml:space="preserve">2.4.2  Class Weight Computation</w:t>
      </w:r>
    </w:p>
    <w:p>
      <w:pPr>
        <w:spacing w:after="120"/>
      </w:pPr>
      <w:r>
        <w:rPr>
          <w:rFonts w:ascii="Arial" w:cs="Arial" w:eastAsia="Arial" w:hAnsi="Arial"/>
          <w:sz w:val="22"/>
          <w:szCs w:val="22"/>
        </w:rPr>
        <w:t xml:space="preserve">Balanced class weights are computed from training labels using sklearn's </w:t>
      </w:r>
      <w:r>
        <w:rPr>
          <w:rFonts w:ascii="Arial" w:cs="Arial" w:eastAsia="Arial" w:hAnsi="Arial"/>
          <w:b/>
          <w:bCs/>
          <w:sz w:val="22"/>
          <w:szCs w:val="22"/>
        </w:rPr>
        <w:t xml:space="preserve">compute_class_weight</w:t>
      </w:r>
      <w:r>
        <w:rPr>
          <w:rFonts w:ascii="Arial" w:cs="Arial" w:eastAsia="Arial" w:hAnsi="Arial"/>
          <w:sz w:val="22"/>
          <w:szCs w:val="22"/>
        </w:rPr>
        <w:t xml:space="preserve"> utility. Weights are inversely proportional to class frequency, ensuring each class contributes equally to the loss function regardless of sample count.</w:t>
      </w:r>
    </w:p>
    <w:p>
      <w:pPr>
        <w:spacing w:after="60"/>
      </w:pPr>
      <w:r>
        <w:rPr>
          <w:rFonts w:ascii="Arial" w:cs="Arial" w:eastAsia="Arial" w:hAnsi="Arial"/>
          <w:sz w:val="22"/>
          <w:szCs w:val="2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125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2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samples</w:t>
            </w:r>
          </w:p>
        </w:tc>
        <w:tc>
          <w:tcPr>
            <w:tcW w:type="dxa" w:w="12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r>
      <w:tr>
        <w:tc>
          <w:tcPr>
            <w:tcW w:type="dxa" w:w="25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Healthy</w:t>
            </w:r>
          </w:p>
        </w:tc>
        <w:tc>
          <w:tcPr>
            <w:tcW w:type="dxa" w:w="125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239</w:t>
            </w:r>
          </w:p>
        </w:tc>
        <w:tc>
          <w:tcPr>
            <w:tcW w:type="dxa" w:w="125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1.3389</w:t>
            </w:r>
          </w:p>
        </w:tc>
      </w:tr>
      <w:tr>
        <w:tc>
          <w:tcPr>
            <w:tcW w:type="dxa" w:w="2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Moderate Stress</w:t>
            </w:r>
          </w:p>
        </w:tc>
        <w:tc>
          <w:tcPr>
            <w:tcW w:type="dxa" w:w="125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317</w:t>
            </w:r>
          </w:p>
        </w:tc>
        <w:tc>
          <w:tcPr>
            <w:tcW w:type="dxa" w:w="125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1.0095</w:t>
            </w:r>
          </w:p>
        </w:tc>
      </w:tr>
      <w:tr>
        <w:tc>
          <w:tcPr>
            <w:tcW w:type="dxa" w:w="25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 Stress</w:t>
            </w:r>
          </w:p>
        </w:tc>
        <w:tc>
          <w:tcPr>
            <w:tcW w:type="dxa" w:w="125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404</w:t>
            </w:r>
          </w:p>
        </w:tc>
        <w:tc>
          <w:tcPr>
            <w:tcW w:type="dxa" w:w="125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0.7921</w:t>
            </w:r>
          </w:p>
        </w:tc>
      </w:tr>
    </w:tbl>
    <w:p>
      <w:pPr>
        <w:spacing w:after="120"/>
      </w:pPr>
      <w:r>
        <w:rPr>
          <w:rFonts w:ascii="Arial" w:cs="Arial" w:eastAsia="Arial" w:hAnsi="Arial"/>
          <w:sz w:val="22"/>
          <w:szCs w:val="22"/>
        </w:rPr>
        <w:t xml:space="preserve"/>
      </w:r>
    </w:p>
    <w:p>
      <w:pPr>
        <w:pStyle w:val="Heading2"/>
        <w:spacing w:after="160" w:before="320"/>
      </w:pPr>
      <w:r>
        <w:rPr>
          <w:rFonts w:ascii="Arial" w:cs="Arial" w:eastAsia="Arial" w:hAnsi="Arial"/>
          <w:b/>
          <w:bCs/>
          <w:color w:val="1F4E79"/>
          <w:sz w:val="28"/>
          <w:szCs w:val="28"/>
        </w:rPr>
        <w:t xml:space="preserve">2.5  Model Architectures</w:t>
      </w:r>
    </w:p>
    <w:p>
      <w:pPr>
        <w:pStyle w:val="Heading3"/>
        <w:spacing w:after="120" w:before="240"/>
      </w:pPr>
      <w:r>
        <w:rPr>
          <w:rFonts w:ascii="Arial" w:cs="Arial" w:eastAsia="Arial" w:hAnsi="Arial"/>
          <w:b/>
          <w:bCs/>
          <w:color w:val="404040"/>
          <w:sz w:val="24"/>
          <w:szCs w:val="24"/>
        </w:rPr>
        <w:t xml:space="preserve">2.5.1  Logistic Regression (Baseline)</w:t>
      </w:r>
    </w:p>
    <w:p>
      <w:pPr>
        <w:spacing w:after="120"/>
      </w:pPr>
      <w:r>
        <w:rPr>
          <w:rFonts w:ascii="Arial" w:cs="Arial" w:eastAsia="Arial" w:hAnsi="Arial"/>
          <w:sz w:val="22"/>
          <w:szCs w:val="22"/>
        </w:rPr>
        <w:t xml:space="preserve">Logistic Regression provides a linear decision boundary across the 13-dimensional feature space. It is used as a baseline to establish a performance floor and to measure how much nonlinearity the problem contains.</w:t>
      </w:r>
    </w:p>
    <w:p>
      <w:pPr>
        <w:spacing w:after="120"/>
      </w:pPr>
      <w:r>
        <w:rPr>
          <w:rFonts w:ascii="Arial" w:cs="Arial" w:eastAsia="Arial" w:hAnsi="Arial"/>
          <w:b/>
          <w:bCs/>
          <w:sz w:val="22"/>
          <w:szCs w:val="22"/>
        </w:rPr>
        <w:t xml:space="preserve">Interpretation: </w:t>
      </w:r>
      <w:r>
        <w:rPr>
          <w:rFonts w:ascii="Arial" w:cs="Arial" w:eastAsia="Arial" w:hAnsi="Arial"/>
          <w:sz w:val="22"/>
          <w:szCs w:val="22"/>
        </w:rPr>
        <w:t xml:space="preserve">A high LR score (&gt; 85%) would indicate the problem is largely linearly separable, suggesting simpler models suffice. A score substantially below XGBoost indicates nonlinear feature interactions that only tree-based or neural models can capture.</w:t>
      </w:r>
    </w:p>
    <w:p>
      <w:pPr>
        <w:spacing w:after="120"/>
      </w:pPr>
      <w:r>
        <w:rPr>
          <w:rFonts w:ascii="Arial" w:cs="Arial" w:eastAsia="Arial" w:hAnsi="Arial"/>
          <w:b/>
          <w:bCs/>
          <w:sz w:val="22"/>
          <w:szCs w:val="22"/>
        </w:rPr>
        <w:t xml:space="preserve">Key parameters: </w:t>
      </w:r>
      <w:r>
        <w:rPr>
          <w:rFonts w:ascii="Arial" w:cs="Arial" w:eastAsia="Arial" w:hAnsi="Arial"/>
          <w:sz w:val="22"/>
          <w:szCs w:val="22"/>
        </w:rPr>
        <w:t xml:space="preserve">solver=lbfgs, max_iter=2000, class_weight=balanced, C=1.0 (L2 regularization). The multinomial option was deprecated in sklearn 1.5 and is now the default.</w:t>
      </w:r>
    </w:p>
    <w:p>
      <w:pPr>
        <w:spacing w:after="60"/>
      </w:pPr>
      <w:r>
        <w:rPr>
          <w:rFonts w:ascii="Arial" w:cs="Arial" w:eastAsia="Arial" w:hAnsi="Arial"/>
          <w:sz w:val="22"/>
          <w:szCs w:val="22"/>
        </w:rPr>
        <w:t xml:space="preserve"/>
      </w:r>
    </w:p>
    <w:p>
      <w:pPr>
        <w:pStyle w:val="Heading3"/>
        <w:spacing w:after="120" w:before="240"/>
      </w:pPr>
      <w:r>
        <w:rPr>
          <w:rFonts w:ascii="Arial" w:cs="Arial" w:eastAsia="Arial" w:hAnsi="Arial"/>
          <w:b/>
          <w:bCs/>
          <w:color w:val="404040"/>
          <w:sz w:val="24"/>
          <w:szCs w:val="24"/>
        </w:rPr>
        <w:t xml:space="preserve">2.5.2  XGBoost — Primary Model</w:t>
      </w:r>
    </w:p>
    <w:p>
      <w:pPr>
        <w:spacing w:after="120"/>
      </w:pPr>
      <w:r>
        <w:rPr>
          <w:rFonts w:ascii="Arial" w:cs="Arial" w:eastAsia="Arial" w:hAnsi="Arial"/>
          <w:sz w:val="22"/>
          <w:szCs w:val="22"/>
        </w:rPr>
        <w:t xml:space="preserve">XGBoost (eXtreme Gradient Boosting) is the primary production model. It builds an ensemble of decision trees sequentially, where each tree corrects the residual errors of the previous ensemble. This makes it particularly effective at capturing nonlinear feature interactions and is robust to feature scale differences even after standardization.</w:t>
      </w:r>
    </w:p>
    <w:p>
      <w:pPr>
        <w:spacing w:after="60"/>
      </w:pPr>
      <w:r>
        <w:rPr>
          <w:rFonts w:ascii="Arial" w:cs="Arial" w:eastAsia="Arial" w:hAnsi="Arial"/>
          <w:sz w:val="22"/>
          <w:szCs w:val="22"/>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00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n_estimators</w:t>
            </w:r>
          </w:p>
        </w:tc>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w:t>
            </w:r>
          </w:p>
        </w:tc>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Sufficient trees for convergence on this dataset size</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max_depth</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Limits individual tree complexity to prevent overfitting</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learning_rate</w:t>
            </w:r>
          </w:p>
        </w:tc>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0.05</w:t>
            </w:r>
          </w:p>
        </w:tc>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Conservative step size — trades speed for stability</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subsample</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Stochastic row sampling adds regularization</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colsample_bytree</w:t>
            </w:r>
          </w:p>
        </w:tc>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w:t>
            </w:r>
          </w:p>
        </w:tc>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 subsampling per tree — reduces correlation</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device</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cuda</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Tree construction offloaded to RTX 5060 Laptop GPU</w:t>
            </w:r>
          </w:p>
        </w:tc>
      </w:tr>
      <w:tr>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eval_metric</w:t>
            </w:r>
          </w:p>
        </w:tc>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mlogloss</w:t>
            </w:r>
          </w:p>
        </w:tc>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Multiclass log loss — appropriate for 3-class classification</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none" w:color="FFFFFF" w:sz="0"/>
            </w:tcBorders>
            <w:shd w:fill="D6E4F0" w:val="clear"/>
            <w:tcMar>
              <w:top w:type="dxa" w:w="100"/>
              <w:left w:type="dxa" w:w="180"/>
              <w:bottom w:type="dxa" w:w="100"/>
              <w:right w:type="dxa" w:w="120"/>
            </w:tcMar>
          </w:tcPr>
          <w:p>
            <w:pPr>
              <w:spacing w:after="60"/>
            </w:pPr>
            <w:r>
              <w:rPr>
                <w:rFonts w:ascii="Arial" w:cs="Arial" w:eastAsia="Arial" w:hAnsi="Arial"/>
                <w:b/>
                <w:bCs/>
                <w:color w:val="1F4E79"/>
                <w:sz w:val="20"/>
                <w:szCs w:val="20"/>
              </w:rPr>
              <w:t xml:space="preserve">GPU Acceleration Note</w:t>
            </w:r>
          </w:p>
          <w:p>
            <w:pPr>
              <w:spacing w:after="0"/>
            </w:pPr>
            <w:r>
              <w:rPr>
                <w:rFonts w:ascii="Arial" w:cs="Arial" w:eastAsia="Arial" w:hAnsi="Arial"/>
                <w:color w:val="333333"/>
                <w:sz w:val="20"/>
                <w:szCs w:val="20"/>
              </w:rPr>
              <w:t xml:space="preserve">Setting device='cuda' offloads XGBoost's histogram-based tree construction to the RTX 5060 Laptop GPU via CUDA 12.8. For 960 training samples, the raw speedup is modest compared to what would be observed at 100k+ samples. The primary value of using GPU here is validating the CUDA pipeline end-to-end, which will show substantial speedup when real hardware data scales the dataset. A device mismatch warning (model on CUDA, inference input on CPU) is expected and harmless for small inference batches — the prediction falls back to CPU automatically.</w:t>
            </w:r>
          </w:p>
        </w:tc>
      </w:tr>
    </w:tbl>
    <w:p>
      <w:pPr>
        <w:spacing w:after="60"/>
      </w:pPr>
      <w:r>
        <w:rPr>
          <w:rFonts w:ascii="Arial" w:cs="Arial" w:eastAsia="Arial" w:hAnsi="Arial"/>
          <w:sz w:val="22"/>
          <w:szCs w:val="22"/>
        </w:rPr>
        <w:t xml:space="preserve"/>
      </w:r>
    </w:p>
    <w:p>
      <w:pPr>
        <w:pStyle w:val="Heading3"/>
        <w:spacing w:after="120" w:before="240"/>
      </w:pPr>
      <w:r>
        <w:rPr>
          <w:rFonts w:ascii="Arial" w:cs="Arial" w:eastAsia="Arial" w:hAnsi="Arial"/>
          <w:b/>
          <w:bCs/>
          <w:color w:val="404040"/>
          <w:sz w:val="24"/>
          <w:szCs w:val="24"/>
        </w:rPr>
        <w:t xml:space="preserve">2.5.3  MLP — Neural Reference</w:t>
      </w:r>
    </w:p>
    <w:p>
      <w:pPr>
        <w:spacing w:after="120"/>
      </w:pPr>
      <w:r>
        <w:rPr>
          <w:rFonts w:ascii="Arial" w:cs="Arial" w:eastAsia="Arial" w:hAnsi="Arial"/>
          <w:sz w:val="22"/>
          <w:szCs w:val="22"/>
        </w:rPr>
        <w:t xml:space="preserve">A small feedforward Multi-Layer Perceptron is included as a neural reference model. Its primary purpose is not to outperform XGBoost (which is unlikely on tabular data at this scale) but to: (1) quantify the gap between tree-based and neural approaches on this problem, and (2) validate the PyTorch + CUDA pipeline that Step 2 (GRU-based forecasting) will depend on.</w:t>
      </w:r>
    </w:p>
    <w:p>
      <w:pPr>
        <w:spacing w:after="60"/>
      </w:pPr>
      <w:r>
        <w:rPr>
          <w:rFonts w:ascii="Arial" w:cs="Arial" w:eastAsia="Arial" w:hAnsi="Arial"/>
          <w:sz w:val="22"/>
          <w:szCs w:val="22"/>
        </w:rPr>
        <w:t xml:space="preserve"/>
      </w:r>
    </w:p>
    <w:p>
      <w:pPr>
        <w:spacing w:after="120"/>
      </w:pPr>
      <w:r>
        <w:rPr>
          <w:rFonts w:ascii="Arial" w:cs="Arial" w:eastAsia="Arial" w:hAnsi="Arial"/>
          <w:b/>
          <w:bCs/>
          <w:sz w:val="22"/>
          <w:szCs w:val="22"/>
        </w:rPr>
        <w:t xml:space="preserve">Architecture: </w:t>
      </w:r>
      <w:r>
        <w:rPr>
          <w:rFonts w:ascii="Arial" w:cs="Arial" w:eastAsia="Arial" w:hAnsi="Arial"/>
          <w:sz w:val="22"/>
          <w:szCs w:val="22"/>
        </w:rPr>
        <w:t xml:space="preserve">Input (13) → Linear → BatchNorm → ReLU → Dropout(0.3) → Linear(64) → BatchNorm → ReLU → Dropout(0.3) → Linear(32) → Output (3)</w:t>
      </w:r>
    </w:p>
    <w:p>
      <w:pPr>
        <w:spacing w:after="120"/>
      </w:pPr>
      <w:r>
        <w:rPr>
          <w:rFonts w:ascii="Arial" w:cs="Arial" w:eastAsia="Arial" w:hAnsi="Arial"/>
          <w:b/>
          <w:bCs/>
          <w:sz w:val="22"/>
          <w:szCs w:val="22"/>
        </w:rPr>
        <w:t xml:space="preserve">Training strategy: </w:t>
      </w:r>
      <w:r>
        <w:rPr>
          <w:rFonts w:ascii="Arial" w:cs="Arial" w:eastAsia="Arial" w:hAnsi="Arial"/>
          <w:sz w:val="22"/>
          <w:szCs w:val="22"/>
        </w:rPr>
        <w:t xml:space="preserve">AdamW optimizer with weight decay 1e-4. ReduceLROnPlateau scheduler with patience=5 halves learning rate on validation loss plateau. Early stopping with patience=10 prevents overfitting. An internal 10% validation split (stratified) is carved from the training set for early stopping monitoring only — this does not overlap with the held-out test set.</w:t>
      </w:r>
    </w:p>
    <w:p>
      <w:pPr>
        <w:spacing w:after="120"/>
      </w:pPr>
      <w:r>
        <w:rPr>
          <w:rFonts w:ascii="Arial" w:cs="Arial" w:eastAsia="Arial" w:hAnsi="Arial"/>
          <w:b/>
          <w:bCs/>
          <w:sz w:val="22"/>
          <w:szCs w:val="22"/>
        </w:rPr>
        <w:t xml:space="preserve">Loss function: </w:t>
      </w:r>
      <w:r>
        <w:rPr>
          <w:rFonts w:ascii="Arial" w:cs="Arial" w:eastAsia="Arial" w:hAnsi="Arial"/>
          <w:sz w:val="22"/>
          <w:szCs w:val="22"/>
        </w:rPr>
        <w:t xml:space="preserve">CrossEntropyLoss with class-weight tensor, equivalent to weighted cross-entropy. The weight tensor mirrors the class_weight='balanced' used in sklearn models.</w:t>
      </w:r>
    </w:p>
    <w:p>
      <w:pPr>
        <w:spacing w:after="120"/>
      </w:pPr>
      <w:r>
        <w:rPr>
          <w:rFonts w:ascii="Arial" w:cs="Arial" w:eastAsia="Arial" w:hAnsi="Arial"/>
          <w:sz w:val="22"/>
          <w:szCs w:val="22"/>
        </w:rPr>
        <w:t xml:space="preserve"/>
      </w:r>
    </w:p>
    <w:p>
      <w:pPr>
        <w:pStyle w:val="Heading2"/>
        <w:spacing w:after="160" w:before="320"/>
      </w:pPr>
      <w:r>
        <w:rPr>
          <w:rFonts w:ascii="Arial" w:cs="Arial" w:eastAsia="Arial" w:hAnsi="Arial"/>
          <w:b/>
          <w:bCs/>
          <w:color w:val="1F4E79"/>
          <w:sz w:val="28"/>
          <w:szCs w:val="28"/>
        </w:rPr>
        <w:t xml:space="preserve">2.6  Evaluation Methodology</w:t>
      </w:r>
    </w:p>
    <w:p>
      <w:pPr>
        <w:pStyle w:val="Heading3"/>
        <w:spacing w:after="120" w:before="240"/>
      </w:pPr>
      <w:r>
        <w:rPr>
          <w:rFonts w:ascii="Arial" w:cs="Arial" w:eastAsia="Arial" w:hAnsi="Arial"/>
          <w:b/>
          <w:bCs/>
          <w:color w:val="404040"/>
          <w:sz w:val="24"/>
          <w:szCs w:val="24"/>
        </w:rPr>
        <w:t xml:space="preserve">2.6.1  Cross-Validation</w:t>
      </w:r>
    </w:p>
    <w:p>
      <w:pPr>
        <w:spacing w:after="120"/>
      </w:pPr>
      <w:r>
        <w:rPr>
          <w:rFonts w:ascii="Arial" w:cs="Arial" w:eastAsia="Arial" w:hAnsi="Arial"/>
          <w:sz w:val="22"/>
          <w:szCs w:val="22"/>
        </w:rPr>
        <w:t xml:space="preserve">Stratified 5-fold cross-validation is performed on training data for all models. Stratified folds preserve the class distribution of the training set in each fold, preventing folds with no minority class samples. Results are reported as mean ± standard deviation of F1-macro across folds.</w:t>
      </w:r>
    </w:p>
    <w:p>
      <w:pPr>
        <w:spacing w:after="120"/>
      </w:pPr>
      <w:r>
        <w:rPr>
          <w:rFonts w:ascii="Arial" w:cs="Arial" w:eastAsia="Arial" w:hAnsi="Arial"/>
          <w:b/>
          <w:bCs/>
          <w:sz w:val="22"/>
          <w:szCs w:val="22"/>
        </w:rPr>
        <w:t xml:space="preserve">Why F1-macro over accuracy? </w:t>
      </w:r>
      <w:r>
        <w:rPr>
          <w:rFonts w:ascii="Arial" w:cs="Arial" w:eastAsia="Arial" w:hAnsi="Arial"/>
          <w:sz w:val="22"/>
          <w:szCs w:val="22"/>
        </w:rPr>
        <w:t xml:space="preserve">Accuracy on imbalanced data is misleading. A model that always predicts High Stress (the majority class at 42%) achieves 42% accuracy with zero understanding of the problem. F1-macro computes F1 independently for each class and averages them equally, penalizing the model equally for failures on Healthy (minority) and High Stress (majority). This is the appropriate primary metric for this problem.</w:t>
      </w:r>
    </w:p>
    <w:p>
      <w:pPr>
        <w:spacing w:after="60"/>
      </w:pPr>
      <w:r>
        <w:rPr>
          <w:rFonts w:ascii="Arial" w:cs="Arial" w:eastAsia="Arial" w:hAnsi="Arial"/>
          <w:sz w:val="22"/>
          <w:szCs w:val="22"/>
        </w:rPr>
        <w:t xml:space="preserve"/>
      </w:r>
    </w:p>
    <w:p>
      <w:pPr>
        <w:pStyle w:val="Heading3"/>
        <w:spacing w:after="120" w:before="240"/>
      </w:pPr>
      <w:r>
        <w:rPr>
          <w:rFonts w:ascii="Arial" w:cs="Arial" w:eastAsia="Arial" w:hAnsi="Arial"/>
          <w:b/>
          <w:bCs/>
          <w:color w:val="404040"/>
          <w:sz w:val="24"/>
          <w:szCs w:val="24"/>
        </w:rPr>
        <w:t xml:space="preserve">2.6.2  Held-out Test Evaluation</w:t>
      </w:r>
    </w:p>
    <w:p>
      <w:pPr>
        <w:spacing w:after="120"/>
      </w:pPr>
      <w:r>
        <w:rPr>
          <w:rFonts w:ascii="Arial" w:cs="Arial" w:eastAsia="Arial" w:hAnsi="Arial"/>
          <w:sz w:val="22"/>
          <w:szCs w:val="22"/>
        </w:rPr>
        <w:t xml:space="preserve">Final model evaluation is performed on the 240 held-out test samples (last 24 readings per plant, never seen during training or cross-validation). Reported metrics:</w:t>
      </w:r>
    </w:p>
    <w:p>
      <w:pPr>
        <w:pStyle w:val="ListParagraph"/>
        <w:numPr>
          <w:ilvl w:val="0"/>
          <w:numId w:val="2"/>
        </w:numPr>
        <w:spacing w:after="80"/>
      </w:pPr>
      <w:r>
        <w:rPr>
          <w:rFonts w:ascii="Arial" w:cs="Arial" w:eastAsia="Arial" w:hAnsi="Arial"/>
          <w:sz w:val="22"/>
          <w:szCs w:val="22"/>
        </w:rPr>
        <w:t xml:space="preserve">F1-macro and F1-weighted (primary classification metrics)</w:t>
      </w:r>
    </w:p>
    <w:p>
      <w:pPr>
        <w:pStyle w:val="ListParagraph"/>
        <w:numPr>
          <w:ilvl w:val="0"/>
          <w:numId w:val="2"/>
        </w:numPr>
        <w:spacing w:after="80"/>
      </w:pPr>
      <w:r>
        <w:rPr>
          <w:rFonts w:ascii="Arial" w:cs="Arial" w:eastAsia="Arial" w:hAnsi="Arial"/>
          <w:sz w:val="22"/>
          <w:szCs w:val="22"/>
        </w:rPr>
        <w:t xml:space="preserve">Per-class precision, recall, and F1 (from classification_report)</w:t>
      </w:r>
    </w:p>
    <w:p>
      <w:pPr>
        <w:pStyle w:val="ListParagraph"/>
        <w:numPr>
          <w:ilvl w:val="0"/>
          <w:numId w:val="2"/>
        </w:numPr>
        <w:spacing w:after="80"/>
      </w:pPr>
      <w:r>
        <w:rPr>
          <w:rFonts w:ascii="Arial" w:cs="Arial" w:eastAsia="Arial" w:hAnsi="Arial"/>
          <w:sz w:val="22"/>
          <w:szCs w:val="22"/>
        </w:rPr>
        <w:t xml:space="preserve">Accuracy</w:t>
      </w:r>
    </w:p>
    <w:p>
      <w:pPr>
        <w:pStyle w:val="ListParagraph"/>
        <w:numPr>
          <w:ilvl w:val="0"/>
          <w:numId w:val="2"/>
        </w:numPr>
        <w:spacing w:after="80"/>
      </w:pPr>
      <w:r>
        <w:rPr>
          <w:rFonts w:ascii="Arial" w:cs="Arial" w:eastAsia="Arial" w:hAnsi="Arial"/>
          <w:sz w:val="22"/>
          <w:szCs w:val="22"/>
        </w:rPr>
        <w:t xml:space="preserve">ROC-AUC (macro One-vs-Rest) — requires probability scores, not available for hard predictors</w:t>
      </w:r>
    </w:p>
    <w:p>
      <w:pPr>
        <w:pStyle w:val="ListParagraph"/>
        <w:numPr>
          <w:ilvl w:val="0"/>
          <w:numId w:val="2"/>
        </w:numPr>
        <w:spacing w:after="80"/>
      </w:pPr>
      <w:r>
        <w:rPr>
          <w:rFonts w:ascii="Arial" w:cs="Arial" w:eastAsia="Arial" w:hAnsi="Arial"/>
          <w:sz w:val="22"/>
          <w:szCs w:val="22"/>
        </w:rPr>
        <w:t xml:space="preserve">Confusion matrix normalized by true label (rows sum to 1.0)</w:t>
      </w:r>
    </w:p>
    <w:p>
      <w:pPr>
        <w:spacing w:after="60"/>
      </w:pPr>
      <w:r>
        <w:rPr>
          <w:rFonts w:ascii="Arial" w:cs="Arial" w:eastAsia="Arial" w:hAnsi="Arial"/>
          <w:sz w:val="22"/>
          <w:szCs w:val="22"/>
        </w:rPr>
        <w:t xml:space="preserve"/>
      </w:r>
    </w:p>
    <w:p>
      <w:pPr>
        <w:pStyle w:val="Heading3"/>
        <w:spacing w:after="120" w:before="240"/>
      </w:pPr>
      <w:r>
        <w:rPr>
          <w:rFonts w:ascii="Arial" w:cs="Arial" w:eastAsia="Arial" w:hAnsi="Arial"/>
          <w:b/>
          <w:bCs/>
          <w:color w:val="404040"/>
          <w:sz w:val="24"/>
          <w:szCs w:val="24"/>
        </w:rPr>
        <w:t xml:space="preserve">2.6.3  Error Classification</w:t>
      </w:r>
    </w:p>
    <w:p>
      <w:pPr>
        <w:spacing w:after="120"/>
      </w:pPr>
      <w:r>
        <w:rPr>
          <w:rFonts w:ascii="Arial" w:cs="Arial" w:eastAsia="Arial" w:hAnsi="Arial"/>
          <w:sz w:val="22"/>
          <w:szCs w:val="22"/>
        </w:rPr>
        <w:t xml:space="preserve">Misclassifications are classified by severity based on the ordinal distance between true and predicted class:</w:t>
      </w:r>
    </w:p>
    <w:p>
      <w:pPr>
        <w:pStyle w:val="ListParagraph"/>
        <w:numPr>
          <w:ilvl w:val="0"/>
          <w:numId w:val="2"/>
        </w:numPr>
        <w:spacing w:after="80"/>
      </w:pPr>
      <w:r>
        <w:rPr>
          <w:rFonts w:ascii="Arial" w:cs="Arial" w:eastAsia="Arial" w:hAnsi="Arial"/>
          <w:b/>
          <w:bCs/>
          <w:sz w:val="22"/>
          <w:szCs w:val="22"/>
        </w:rPr>
        <w:t xml:space="preserve">Adjacent errors (distance = 1): </w:t>
      </w:r>
      <w:r>
        <w:rPr>
          <w:rFonts w:ascii="Arial" w:cs="Arial" w:eastAsia="Arial" w:hAnsi="Arial"/>
          <w:sz w:val="22"/>
          <w:szCs w:val="22"/>
        </w:rPr>
        <w:t xml:space="preserve">Healthy↔Moderate or Moderate↔High. These are boundary cases — the plant is near the threshold and the error is a borderline judgment call.</w:t>
      </w:r>
    </w:p>
    <w:p>
      <w:pPr>
        <w:pStyle w:val="ListParagraph"/>
        <w:numPr>
          <w:ilvl w:val="0"/>
          <w:numId w:val="2"/>
        </w:numPr>
        <w:spacing w:after="80"/>
      </w:pPr>
      <w:r>
        <w:rPr>
          <w:rFonts w:ascii="Arial" w:cs="Arial" w:eastAsia="Arial" w:hAnsi="Arial"/>
          <w:b/>
          <w:bCs/>
          <w:sz w:val="22"/>
          <w:szCs w:val="22"/>
        </w:rPr>
        <w:t xml:space="preserve">Dangerous errors (distance = 2): </w:t>
      </w:r>
      <w:r>
        <w:rPr>
          <w:rFonts w:ascii="Arial" w:cs="Arial" w:eastAsia="Arial" w:hAnsi="Arial"/>
          <w:sz w:val="22"/>
          <w:szCs w:val="22"/>
        </w:rPr>
        <w:t xml:space="preserve">True High Stress predicted as Healthy, or True Healthy predicted as High Stress. The first is catastrophic for plant health (missed critical stress). The second is a false alarm but non-critical. Zero dangerous errors in the primary model is the target.</w:t>
      </w:r>
    </w:p>
    <w:p>
      <w:pPr>
        <w:spacing w:after="120"/>
      </w:pPr>
      <w:r>
        <w:rPr>
          <w:rFonts w:ascii="Arial" w:cs="Arial" w:eastAsia="Arial" w:hAnsi="Arial"/>
          <w:sz w:val="22"/>
          <w:szCs w:val="22"/>
        </w:rPr>
        <w:t xml:space="preserve"/>
      </w:r>
    </w:p>
    <w:p>
      <w:pPr>
        <w:spacing w:after="0"/>
      </w:pPr>
      <w:r>
        <w:br w:type="page"/>
      </w:r>
    </w:p>
    <w:p>
      <w:pPr>
        <w:pStyle w:val="Heading1"/>
        <w:pBdr>
          <w:bottom w:val="single" w:color="2E75B6" w:sz="6" w:space="1"/>
        </w:pBdr>
        <w:spacing w:after="200" w:before="480"/>
      </w:pPr>
      <w:r>
        <w:rPr>
          <w:rFonts w:ascii="Arial" w:cs="Arial" w:eastAsia="Arial" w:hAnsi="Arial"/>
          <w:b/>
          <w:bCs/>
          <w:color w:val="1F4E79"/>
          <w:sz w:val="36"/>
          <w:szCs w:val="36"/>
        </w:rPr>
        <w:t xml:space="preserve">Part 3 — Results &amp; Analysis</w:t>
      </w:r>
    </w:p>
    <w:p>
      <w:pPr>
        <w:pStyle w:val="Heading2"/>
        <w:spacing w:after="160" w:before="320"/>
      </w:pPr>
      <w:r>
        <w:rPr>
          <w:rFonts w:ascii="Arial" w:cs="Arial" w:eastAsia="Arial" w:hAnsi="Arial"/>
          <w:b/>
          <w:bCs/>
          <w:color w:val="1F4E79"/>
          <w:sz w:val="28"/>
          <w:szCs w:val="28"/>
        </w:rPr>
        <w:t xml:space="preserve">3.1  Cross-Validation Results</w:t>
      </w:r>
    </w:p>
    <w:p>
      <w:pPr>
        <w:spacing w:after="60"/>
      </w:pPr>
      <w:r>
        <w:rPr>
          <w:rFonts w:ascii="Arial" w:cs="Arial" w:eastAsia="Arial" w:hAnsi="Arial"/>
          <w:sz w:val="22"/>
          <w:szCs w:val="22"/>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F1-macro</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Std Dev</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Logistic Regression</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0.7525</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±0.0238</w:t>
            </w:r>
          </w:p>
        </w:tc>
      </w:tr>
      <w:tr>
        <w:tc>
          <w:tcPr>
            <w:tcW w:type="dxa" w:w="3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XGBoost (GPU)</w:t>
            </w:r>
          </w:p>
        </w:tc>
        <w:tc>
          <w:tcPr>
            <w:tcW w:type="dxa" w:w="2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0.9957</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±0.0041</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MLP (PyTorch)</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val only</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bl>
    <w:p>
      <w:pPr>
        <w:spacing w:after="60"/>
      </w:pPr>
      <w:r>
        <w:rPr>
          <w:rFonts w:ascii="Arial" w:cs="Arial" w:eastAsia="Arial" w:hAnsi="Arial"/>
          <w:sz w:val="22"/>
          <w:szCs w:val="22"/>
        </w:rPr>
        <w:t xml:space="preserve"/>
      </w:r>
    </w:p>
    <w:p>
      <w:pPr>
        <w:spacing w:after="120"/>
      </w:pPr>
      <w:r>
        <w:rPr>
          <w:rFonts w:ascii="Arial" w:cs="Arial" w:eastAsia="Arial" w:hAnsi="Arial"/>
          <w:sz w:val="22"/>
          <w:szCs w:val="22"/>
        </w:rPr>
        <w:t xml:space="preserve">The 24.3-point gap between Logistic Regression (0.75) and XGBoost (0.99) confirms significant nonlinearity in the decision boundary. A linear classifier cannot cleanly separate the three stress classes, particularly the Moderate Stress boundary which sits between Healthy and High Stress in the feature space.</w:t>
      </w:r>
    </w:p>
    <w:p>
      <w:pPr>
        <w:spacing w:after="120"/>
      </w:pPr>
      <w:r>
        <w:rPr>
          <w:rFonts w:ascii="Arial" w:cs="Arial" w:eastAsia="Arial" w:hAnsi="Arial"/>
          <w:sz w:val="22"/>
          <w:szCs w:val="22"/>
        </w:rPr>
        <w:t xml:space="preserve">XGBoost's low standard deviation (±0.0041) indicates stable performance across all five folds — the model is not sensitive to which 80% of the training data it sees. This is a positive indicator of generalization.</w:t>
      </w:r>
    </w:p>
    <w:p>
      <w:pPr>
        <w:spacing w:after="120"/>
      </w:pPr>
      <w:r>
        <w:rPr>
          <w:rFonts w:ascii="Arial" w:cs="Arial" w:eastAsia="Arial" w:hAnsi="Arial"/>
          <w:sz w:val="22"/>
          <w:szCs w:val="22"/>
        </w:rPr>
        <w:t xml:space="preserve"/>
      </w:r>
    </w:p>
    <w:p>
      <w:pPr>
        <w:pStyle w:val="Heading2"/>
        <w:spacing w:after="160" w:before="320"/>
      </w:pPr>
      <w:r>
        <w:rPr>
          <w:rFonts w:ascii="Arial" w:cs="Arial" w:eastAsia="Arial" w:hAnsi="Arial"/>
          <w:b/>
          <w:bCs/>
          <w:color w:val="1F4E79"/>
          <w:sz w:val="28"/>
          <w:szCs w:val="28"/>
        </w:rPr>
        <w:t xml:space="preserve">3.2  Held-out Test Set Results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6"/>
        <w:gridCol w:w="1716"/>
        <w:gridCol w:w="1716"/>
        <w:gridCol w:w="1712"/>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71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F1-macro</w:t>
            </w:r>
          </w:p>
        </w:tc>
        <w:tc>
          <w:tcPr>
            <w:tcW w:type="dxa" w:w="171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F1-weighted</w:t>
            </w:r>
          </w:p>
        </w:tc>
        <w:tc>
          <w:tcPr>
            <w:tcW w:type="dxa" w:w="171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71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ROC-AUC</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Logistic Regression</w:t>
            </w:r>
          </w:p>
        </w:tc>
        <w:tc>
          <w:tcPr>
            <w:tcW w:type="dxa" w:w="171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0.7525 ± 0.0238</w:t>
            </w:r>
          </w:p>
        </w:tc>
        <w:tc>
          <w:tcPr>
            <w:tcW w:type="dxa" w:w="171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0.7670</w:t>
            </w:r>
          </w:p>
        </w:tc>
        <w:tc>
          <w:tcPr>
            <w:tcW w:type="dxa" w:w="171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0.7708</w:t>
            </w:r>
          </w:p>
        </w:tc>
        <w:tc>
          <w:tcPr>
            <w:tcW w:type="dxa" w:w="171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0.9291</w:t>
            </w:r>
          </w:p>
        </w:tc>
      </w:tr>
      <w:tr>
        <w:tc>
          <w:tcPr>
            <w:tcW w:type="dxa" w:w="25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XGBoost (GPU)</w:t>
            </w:r>
          </w:p>
        </w:tc>
        <w:tc>
          <w:tcPr>
            <w:tcW w:type="dxa" w:w="1716"/>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0.9957 ± 0.0041</w:t>
            </w:r>
          </w:p>
        </w:tc>
        <w:tc>
          <w:tcPr>
            <w:tcW w:type="dxa" w:w="1716"/>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0.9952</w:t>
            </w:r>
          </w:p>
        </w:tc>
        <w:tc>
          <w:tcPr>
            <w:tcW w:type="dxa" w:w="1716"/>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0.9958</w:t>
            </w:r>
          </w:p>
        </w:tc>
        <w:tc>
          <w:tcPr>
            <w:tcW w:type="dxa" w:w="1712"/>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1.0000</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MLP (PyTorch)</w:t>
            </w:r>
          </w:p>
        </w:tc>
        <w:tc>
          <w:tcPr>
            <w:tcW w:type="dxa" w:w="171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 (early stop)</w:t>
            </w:r>
          </w:p>
        </w:tc>
        <w:tc>
          <w:tcPr>
            <w:tcW w:type="dxa" w:w="171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0.9349</w:t>
            </w:r>
          </w:p>
        </w:tc>
        <w:tc>
          <w:tcPr>
            <w:tcW w:type="dxa" w:w="171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0.9375</w:t>
            </w:r>
          </w:p>
        </w:tc>
        <w:tc>
          <w:tcPr>
            <w:tcW w:type="dxa" w:w="171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0.9936</w:t>
            </w:r>
          </w:p>
        </w:tc>
      </w:tr>
    </w:tbl>
    <w:p>
      <w:pPr>
        <w:spacing w:after="60"/>
      </w:pPr>
      <w:r>
        <w:rPr>
          <w:rFonts w:ascii="Arial" w:cs="Arial" w:eastAsia="Arial" w:hAnsi="Arial"/>
          <w:sz w:val="22"/>
          <w:szCs w:val="22"/>
        </w:rPr>
        <w:t xml:space="preserve"/>
      </w:r>
    </w:p>
    <w:p>
      <w:pPr>
        <w:pStyle w:val="Heading3"/>
        <w:spacing w:after="120" w:before="240"/>
      </w:pPr>
      <w:r>
        <w:rPr>
          <w:rFonts w:ascii="Arial" w:cs="Arial" w:eastAsia="Arial" w:hAnsi="Arial"/>
          <w:b/>
          <w:bCs/>
          <w:color w:val="404040"/>
          <w:sz w:val="24"/>
          <w:szCs w:val="24"/>
        </w:rPr>
        <w:t xml:space="preserve">3.2.1  Logistic Regression Analysis</w:t>
      </w:r>
    </w:p>
    <w:p>
      <w:pPr>
        <w:spacing w:after="120"/>
      </w:pPr>
      <w:r>
        <w:rPr>
          <w:rFonts w:ascii="Arial" w:cs="Arial" w:eastAsia="Arial" w:hAnsi="Arial"/>
          <w:sz w:val="22"/>
          <w:szCs w:val="22"/>
        </w:rPr>
        <w:t xml:space="preserve">At 0.767 F1-macro, Logistic Regression performs meaningfully above random (0.33 for 3 classes) but substantially below nonlinear models. The most revealing detail is its ROC-AUC of 0.929 versus F1 of 0.767. This gap indicates the model </w:t>
      </w:r>
      <w:r>
        <w:rPr>
          <w:rFonts w:ascii="Arial" w:cs="Arial" w:eastAsia="Arial" w:hAnsi="Arial"/>
          <w:b/>
          <w:bCs/>
          <w:sz w:val="22"/>
          <w:szCs w:val="22"/>
        </w:rPr>
        <w:t xml:space="preserve">ranks samples correctly most of the time</w:t>
      </w:r>
      <w:r>
        <w:rPr>
          <w:rFonts w:ascii="Arial" w:cs="Arial" w:eastAsia="Arial" w:hAnsi="Arial"/>
          <w:sz w:val="22"/>
          <w:szCs w:val="22"/>
        </w:rPr>
        <w:t xml:space="preserve"> but </w:t>
      </w:r>
      <w:r>
        <w:rPr>
          <w:rFonts w:ascii="Arial" w:cs="Arial" w:eastAsia="Arial" w:hAnsi="Arial"/>
          <w:b/>
          <w:bCs/>
          <w:sz w:val="22"/>
          <w:szCs w:val="22"/>
        </w:rPr>
        <w:t xml:space="preserve">makes poor threshold decisions</w:t>
      </w:r>
      <w:r>
        <w:rPr>
          <w:rFonts w:ascii="Arial" w:cs="Arial" w:eastAsia="Arial" w:hAnsi="Arial"/>
          <w:sz w:val="22"/>
          <w:szCs w:val="22"/>
        </w:rPr>
        <w:t xml:space="preserve"> — it has the right sense of ordering but struggles to draw clean class boundaries. Moderate Stress is the weakest class at 0.683 F1, where the linear boundary cannot cleanly separate it from both Healthy and High Stress simultaneously.</w:t>
      </w:r>
    </w:p>
    <w:p>
      <w:pPr>
        <w:spacing w:after="60"/>
      </w:pPr>
      <w:r>
        <w:rPr>
          <w:rFonts w:ascii="Arial" w:cs="Arial" w:eastAsia="Arial" w:hAnsi="Arial"/>
          <w:sz w:val="22"/>
          <w:szCs w:val="22"/>
        </w:rPr>
        <w:t xml:space="preserve"/>
      </w:r>
    </w:p>
    <w:p>
      <w:pPr>
        <w:pStyle w:val="Heading3"/>
        <w:spacing w:after="120" w:before="240"/>
      </w:pPr>
      <w:r>
        <w:rPr>
          <w:rFonts w:ascii="Arial" w:cs="Arial" w:eastAsia="Arial" w:hAnsi="Arial"/>
          <w:b/>
          <w:bCs/>
          <w:color w:val="404040"/>
          <w:sz w:val="24"/>
          <w:szCs w:val="24"/>
        </w:rPr>
        <w:t xml:space="preserve">3.2.2  XGBoost Analysis</w:t>
      </w:r>
    </w:p>
    <w:p>
      <w:pPr>
        <w:spacing w:after="120"/>
      </w:pPr>
      <w:r>
        <w:rPr>
          <w:rFonts w:ascii="Arial" w:cs="Arial" w:eastAsia="Arial" w:hAnsi="Arial"/>
          <w:sz w:val="22"/>
          <w:szCs w:val="22"/>
        </w:rPr>
        <w:t xml:space="preserve">XGBoost achieves near-perfect classification with 0.9952 F1-macro and ROC-AUC of 1.0000. </w:t>
      </w:r>
      <w:r>
        <w:rPr>
          <w:rFonts w:ascii="Arial" w:cs="Arial" w:eastAsia="Arial" w:hAnsi="Arial"/>
          <w:b/>
          <w:bCs/>
          <w:sz w:val="22"/>
          <w:szCs w:val="22"/>
        </w:rPr>
        <w:t xml:space="preserve">Only 1 misclassification</w:t>
      </w:r>
      <w:r>
        <w:rPr>
          <w:rFonts w:ascii="Arial" w:cs="Arial" w:eastAsia="Arial" w:hAnsi="Arial"/>
          <w:sz w:val="22"/>
          <w:szCs w:val="22"/>
        </w:rPr>
        <w:t xml:space="preserve"> occurs across 240 test samples: a Healthy plant incorrectly classified as Moderate Stress (a false alarm, not a missed stress). High Stress recall is exactly 1.000 — the model never fails to detect a critically stressed plant.</w:t>
      </w:r>
    </w:p>
    <w:p>
      <w:pPr>
        <w:spacing w:after="120"/>
      </w:pPr>
      <w:r>
        <w:rPr>
          <w:rFonts w:ascii="Arial" w:cs="Arial" w:eastAsia="Arial" w:hAnsi="Arial"/>
          <w:sz w:val="22"/>
          <w:szCs w:val="22"/>
        </w:rPr>
        <w:t xml:space="preserve">ROC-AUC of 1.000 indicates perfectly calibrated probability scores — the model's confidence scores rank all samples in perfect class order. This level of performance is expected given that the label was synthetically derived from two features that XGBoost identifies and exploits precisely.</w:t>
      </w:r>
    </w:p>
    <w:p>
      <w:pPr>
        <w:spacing w:after="60"/>
      </w:pPr>
      <w:r>
        <w:rPr>
          <w:rFonts w:ascii="Arial" w:cs="Arial" w:eastAsia="Arial" w:hAnsi="Arial"/>
          <w:sz w:val="22"/>
          <w:szCs w:val="22"/>
        </w:rPr>
        <w:t xml:space="preserve"/>
      </w:r>
    </w:p>
    <w:p>
      <w:pPr>
        <w:pStyle w:val="Heading3"/>
        <w:spacing w:after="120" w:before="240"/>
      </w:pPr>
      <w:r>
        <w:rPr>
          <w:rFonts w:ascii="Arial" w:cs="Arial" w:eastAsia="Arial" w:hAnsi="Arial"/>
          <w:b/>
          <w:bCs/>
          <w:color w:val="404040"/>
          <w:sz w:val="24"/>
          <w:szCs w:val="24"/>
        </w:rPr>
        <w:t xml:space="preserve">3.2.3  MLP Analysis</w:t>
      </w:r>
    </w:p>
    <w:p>
      <w:pPr>
        <w:spacing w:after="120"/>
      </w:pPr>
      <w:r>
        <w:rPr>
          <w:rFonts w:ascii="Arial" w:cs="Arial" w:eastAsia="Arial" w:hAnsi="Arial"/>
          <w:sz w:val="22"/>
          <w:szCs w:val="22"/>
        </w:rPr>
        <w:t xml:space="preserve">The MLP achieves 0.9349 F1-macro, between Logistic Regression and XGBoost. Its training curve showed consistent improvement from epoch 1 (F1=0.528) to epoch 100 (F1=0.944) without diverging, indicating healthy training dynamics. No early stopping was triggered, suggesting 100 epochs was slightly insufficient — the model was still improving at convergence. All MLP errors are adjacent-class confusions; zero dangerous errors occurred.</w:t>
      </w:r>
    </w:p>
    <w:p>
      <w:pPr>
        <w:spacing w:after="120"/>
      </w:pPr>
      <w:r>
        <w:rPr>
          <w:rFonts w:ascii="Arial" w:cs="Arial" w:eastAsia="Arial" w:hAnsi="Arial"/>
          <w:sz w:val="22"/>
          <w:szCs w:val="22"/>
        </w:rPr>
        <w:t xml:space="preserve">The 6-point gap between MLP (0.93) and XGBoost (0.99) is typical for tabular datasets at this scale. Gradient boosted trees generally outperform neural networks on tabular data below ~10,000 samples because they handle the feature interaction structure more efficiently without requiring the large amounts of data neural networks need to generalize.</w:t>
      </w:r>
    </w:p>
    <w:p>
      <w:pPr>
        <w:spacing w:after="120"/>
      </w:pPr>
      <w:r>
        <w:rPr>
          <w:rFonts w:ascii="Arial" w:cs="Arial" w:eastAsia="Arial" w:hAnsi="Arial"/>
          <w:sz w:val="22"/>
          <w:szCs w:val="22"/>
        </w:rPr>
        <w:t xml:space="preserve"/>
      </w:r>
    </w:p>
    <w:p>
      <w:pPr>
        <w:pStyle w:val="Heading2"/>
        <w:spacing w:after="160" w:before="320"/>
      </w:pPr>
      <w:r>
        <w:rPr>
          <w:rFonts w:ascii="Arial" w:cs="Arial" w:eastAsia="Arial" w:hAnsi="Arial"/>
          <w:b/>
          <w:bCs/>
          <w:color w:val="1F4E79"/>
          <w:sz w:val="28"/>
          <w:szCs w:val="28"/>
        </w:rPr>
        <w:t xml:space="preserve">3.3  Error Analysis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Error Type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Logistic Regression</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True Healthy → Pred Moderate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11 (18.3%)</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False alarm — minor</w:t>
            </w:r>
          </w:p>
        </w:tc>
      </w:tr>
      <w:tr>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Logistic Regression</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True Moderate → Pred Healthy</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bCs/>
                <w:color w:val="000000"/>
                <w:sz w:val="20"/>
                <w:szCs w:val="20"/>
              </w:rPr>
              <w:t xml:space="preserve">15 (17.9%)</w:t>
            </w:r>
          </w:p>
        </w:tc>
        <w:tc>
          <w:tcPr>
            <w:tcW w:type="dxa" w:w="33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Missed stress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Logistic Regression</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True Moderate → Pred High</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13 (15.5%)</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Adjacent confusion</w:t>
            </w:r>
          </w:p>
        </w:tc>
      </w:tr>
      <w:tr>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Logistic Regression</w:t>
            </w:r>
          </w:p>
        </w:tc>
        <w:tc>
          <w:tcPr>
            <w:tcW w:type="dxa" w:w="2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True High → Pred Healthy</w:t>
            </w:r>
          </w:p>
        </w:tc>
        <w:tc>
          <w:tcPr>
            <w:tcW w:type="dxa" w:w="1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bCs/>
                <w:color w:val="000000"/>
                <w:sz w:val="20"/>
                <w:szCs w:val="20"/>
              </w:rPr>
              <w:t xml:space="preserve">3 (3.1%)</w:t>
            </w:r>
          </w:p>
        </w:tc>
        <w:tc>
          <w:tcPr>
            <w:tcW w:type="dxa" w:w="33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DANGEROUS — missed critical stress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Logistic Regression</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True High → Pred Moderate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13 (13.5%)</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Severity underestimated</w:t>
            </w:r>
          </w:p>
        </w:tc>
      </w:tr>
      <w:tr>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XGBoost</w:t>
            </w:r>
          </w:p>
        </w:tc>
        <w:tc>
          <w:tcPr>
            <w:tcW w:type="dxa" w:w="2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True Healthy → Pred Moderate</w:t>
            </w:r>
          </w:p>
        </w:tc>
        <w:tc>
          <w:tcPr>
            <w:tcW w:type="dxa" w:w="1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1 (1.7%)</w:t>
            </w:r>
          </w:p>
        </w:tc>
        <w:tc>
          <w:tcPr>
            <w:tcW w:type="dxa" w:w="33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Only error — false alarm</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MLP</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True Healthy → Pred Moderate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3 (5.0%)</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False alarm</w:t>
            </w:r>
          </w:p>
        </w:tc>
      </w:tr>
      <w:tr>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MLP</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True Moderate → Pred Healthy</w:t>
            </w:r>
          </w:p>
        </w:tc>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bCs/>
                <w:color w:val="000000"/>
                <w:sz w:val="20"/>
                <w:szCs w:val="20"/>
              </w:rPr>
              <w:t xml:space="preserve">6 (7.1%)</w:t>
            </w:r>
          </w:p>
        </w:tc>
        <w:tc>
          <w:tcPr>
            <w:tcW w:type="dxa" w:w="33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Missed stress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MLP</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True Moderate → Pred High</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3 (3.6%)</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Adjacent confusion</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MLP</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True High → Pred Moderate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3 (3.1%)</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Severity underestimated</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none" w:color="FFFFFF" w:sz="0"/>
            </w:tcBorders>
            <w:shd w:fill="D6E4F0" w:val="clear"/>
            <w:tcMar>
              <w:top w:type="dxa" w:w="100"/>
              <w:left w:type="dxa" w:w="180"/>
              <w:bottom w:type="dxa" w:w="100"/>
              <w:right w:type="dxa" w:w="120"/>
            </w:tcMar>
          </w:tcPr>
          <w:p>
            <w:pPr>
              <w:spacing w:after="60"/>
            </w:pPr>
            <w:r>
              <w:rPr>
                <w:rFonts w:ascii="Arial" w:cs="Arial" w:eastAsia="Arial" w:hAnsi="Arial"/>
                <w:b/>
                <w:bCs/>
                <w:color w:val="1F4E79"/>
                <w:sz w:val="20"/>
                <w:szCs w:val="20"/>
              </w:rPr>
              <w:t xml:space="preserve">Production Safety Assessment</w:t>
            </w:r>
          </w:p>
          <w:p>
            <w:pPr>
              <w:spacing w:after="0"/>
            </w:pPr>
            <w:r>
              <w:rPr>
                <w:rFonts w:ascii="Arial" w:cs="Arial" w:eastAsia="Arial" w:hAnsi="Arial"/>
                <w:color w:val="333333"/>
                <w:sz w:val="20"/>
                <w:szCs w:val="20"/>
              </w:rPr>
              <w:t xml:space="preserve">Logistic Regression produced 3 dangerous errors (True High Stress → Predicted Healthy). In a real plant monitoring deployment, these would represent critically stressed plants receiving no alert — potential plant loss and delayed intervention. This disqualifies Logistic Regression from production use regardless of its overall accuracy. XGBoost produced zero dangerous errors; MLP produced zero dangerous errors. Both are safe for deployment, with XGBoost as the clear primary choice.</w:t>
            </w:r>
          </w:p>
        </w:tc>
      </w:tr>
    </w:tbl>
    <w:p>
      <w:pPr>
        <w:spacing w:after="120"/>
      </w:pPr>
      <w:r>
        <w:rPr>
          <w:rFonts w:ascii="Arial" w:cs="Arial" w:eastAsia="Arial" w:hAnsi="Arial"/>
          <w:sz w:val="22"/>
          <w:szCs w:val="22"/>
        </w:rPr>
        <w:t xml:space="preserve"/>
      </w:r>
    </w:p>
    <w:p>
      <w:pPr>
        <w:pStyle w:val="Heading2"/>
        <w:spacing w:after="160" w:before="320"/>
      </w:pPr>
      <w:r>
        <w:rPr>
          <w:rFonts w:ascii="Arial" w:cs="Arial" w:eastAsia="Arial" w:hAnsi="Arial"/>
          <w:b/>
          <w:bCs/>
          <w:color w:val="1F4E79"/>
          <w:sz w:val="28"/>
          <w:szCs w:val="28"/>
        </w:rPr>
        <w:t xml:space="preserve">3.4  SHAP Explainability Analysis</w:t>
      </w:r>
    </w:p>
    <w:p>
      <w:pPr>
        <w:spacing w:after="120"/>
      </w:pPr>
      <w:r>
        <w:rPr>
          <w:rFonts w:ascii="Arial" w:cs="Arial" w:eastAsia="Arial" w:hAnsi="Arial"/>
          <w:sz w:val="22"/>
          <w:szCs w:val="22"/>
        </w:rPr>
        <w:t xml:space="preserve">SHAP (SHapley Additive exPlanations) provides model-agnostic feature attribution based on cooperative game theory. Each feature receives a SHAP value for each prediction, representing how much that feature pushed the prediction toward or away from a given class. SHAP analysis was performed on XGBoost using 200 randomly sampled test points.</w:t>
      </w:r>
    </w:p>
    <w:p>
      <w:pPr>
        <w:spacing w:after="60"/>
      </w:pPr>
      <w:r>
        <w:rPr>
          <w:rFonts w:ascii="Arial" w:cs="Arial" w:eastAsia="Arial" w:hAnsi="Arial"/>
          <w:sz w:val="22"/>
          <w:szCs w:val="22"/>
        </w:rPr>
        <w:t xml:space="preserve"/>
      </w:r>
    </w:p>
    <w:p>
      <w:pPr>
        <w:pStyle w:val="Heading3"/>
        <w:spacing w:after="120" w:before="240"/>
      </w:pPr>
      <w:r>
        <w:rPr>
          <w:rFonts w:ascii="Arial" w:cs="Arial" w:eastAsia="Arial" w:hAnsi="Arial"/>
          <w:b/>
          <w:bCs/>
          <w:color w:val="404040"/>
          <w:sz w:val="24"/>
          <w:szCs w:val="24"/>
        </w:rPr>
        <w:t xml:space="preserve">3.4.1  Top Features per Class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41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|SHAP|</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Healthy</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Soil_Moisture</w:t>
            </w:r>
          </w:p>
        </w:tc>
        <w:tc>
          <w:tcPr>
            <w:tcW w:type="dxa" w:w="1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3.2682</w:t>
            </w:r>
          </w:p>
        </w:tc>
        <w:tc>
          <w:tcPr>
            <w:tcW w:type="dxa" w:w="41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 moisture → not healthy; high moisture supports healthy state</w:t>
            </w:r>
          </w:p>
        </w:tc>
      </w:tr>
      <w:tr>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Healthy</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Nitrogen_Level</w:t>
            </w:r>
          </w:p>
        </w:tc>
        <w:tc>
          <w:tcPr>
            <w:tcW w:type="dxa" w:w="1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1.1422</w:t>
            </w:r>
          </w:p>
        </w:tc>
        <w:tc>
          <w:tcPr>
            <w:tcW w:type="dxa" w:w="41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Adequate nitrogen strongly supports healthy classification</w:t>
            </w:r>
          </w:p>
        </w:tc>
      </w:tr>
      <w:tr>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Healthy</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Phosphorus_Level</w:t>
            </w:r>
          </w:p>
        </w:tc>
        <w:tc>
          <w:tcPr>
            <w:tcW w:type="dxa" w:w="1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0.1510</w:t>
            </w:r>
          </w:p>
        </w:tc>
        <w:tc>
          <w:tcPr>
            <w:tcW w:type="dxa" w:w="41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Minor contribution — 22× less impact than soil moisture</w:t>
            </w:r>
          </w:p>
        </w:tc>
      </w:tr>
      <w:tr>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bCs/>
                <w:color w:val="000000"/>
                <w:sz w:val="20"/>
                <w:szCs w:val="20"/>
              </w:rPr>
              <w:t xml:space="preserve">Moderate Stress</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Soil_Moisture</w:t>
            </w:r>
          </w:p>
        </w:tc>
        <w:tc>
          <w:tcPr>
            <w:tcW w:type="dxa" w:w="1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2.4060</w:t>
            </w:r>
          </w:p>
        </w:tc>
        <w:tc>
          <w:tcPr>
            <w:tcW w:type="dxa" w:w="41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Moderate depletion triggers moderate stress classification</w:t>
            </w:r>
          </w:p>
        </w:tc>
      </w:tr>
      <w:tr>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bCs/>
                <w:color w:val="000000"/>
                <w:sz w:val="20"/>
                <w:szCs w:val="20"/>
              </w:rPr>
              <w:t xml:space="preserve">Moderate Stress</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Nitrogen_Level</w:t>
            </w:r>
          </w:p>
        </w:tc>
        <w:tc>
          <w:tcPr>
            <w:tcW w:type="dxa" w:w="1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0.7662</w:t>
            </w:r>
          </w:p>
        </w:tc>
        <w:tc>
          <w:tcPr>
            <w:tcW w:type="dxa" w:w="41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Partial nitrogen deficit contributes to moderate stress</w:t>
            </w:r>
          </w:p>
        </w:tc>
      </w:tr>
      <w:tr>
        <w:tc>
          <w:tcPr>
            <w:tcW w:type="dxa" w:w="1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bCs/>
                <w:color w:val="000000"/>
                <w:sz w:val="20"/>
                <w:szCs w:val="20"/>
              </w:rPr>
              <w:t xml:space="preserve">Moderate Stress</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VPD_proxy</w:t>
            </w:r>
          </w:p>
        </w:tc>
        <w:tc>
          <w:tcPr>
            <w:tcW w:type="dxa" w:w="1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0.0858</w:t>
            </w:r>
          </w:p>
        </w:tc>
        <w:tc>
          <w:tcPr>
            <w:tcW w:type="dxa" w:w="41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Derived feature captures boundary ambiguity between classes</w:t>
            </w:r>
          </w:p>
        </w:tc>
      </w:tr>
      <w:tr>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bCs/>
                <w:color w:val="000000"/>
                <w:sz w:val="20"/>
                <w:szCs w:val="20"/>
              </w:rPr>
              <w:t xml:space="preserve">High Stress</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Soil_Moisture</w:t>
            </w:r>
          </w:p>
        </w:tc>
        <w:tc>
          <w:tcPr>
            <w:tcW w:type="dxa" w:w="1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3.0045</w:t>
            </w:r>
          </w:p>
        </w:tc>
        <w:tc>
          <w:tcPr>
            <w:tcW w:type="dxa" w:w="41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Severe moisture depletion is primary driver of critical stress</w:t>
            </w:r>
          </w:p>
        </w:tc>
      </w:tr>
      <w:tr>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bCs/>
                <w:color w:val="000000"/>
                <w:sz w:val="20"/>
                <w:szCs w:val="20"/>
              </w:rPr>
              <w:t xml:space="preserve">High Stress</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Nitrogen_Level</w:t>
            </w:r>
          </w:p>
        </w:tc>
        <w:tc>
          <w:tcPr>
            <w:tcW w:type="dxa" w:w="1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1.6644</w:t>
            </w:r>
          </w:p>
        </w:tc>
        <w:tc>
          <w:tcPr>
            <w:tcW w:type="dxa" w:w="41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Strongest nitrogen signal — severe depletion drives worst outcomes</w:t>
            </w:r>
          </w:p>
        </w:tc>
      </w:tr>
      <w:tr>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bCs/>
                <w:color w:val="000000"/>
                <w:sz w:val="20"/>
                <w:szCs w:val="20"/>
              </w:rPr>
              <w:t xml:space="preserve">High Stress</w:t>
            </w:r>
          </w:p>
        </w:tc>
        <w:tc>
          <w:tcPr>
            <w:tcW w:type="dxa" w:w="2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Phosphorus_Level</w:t>
            </w:r>
          </w:p>
        </w:tc>
        <w:tc>
          <w:tcPr>
            <w:tcW w:type="dxa" w:w="14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0.0613</w:t>
            </w:r>
          </w:p>
        </w:tc>
        <w:tc>
          <w:tcPr>
            <w:tcW w:type="dxa" w:w="41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Marginal contribution</w:t>
            </w:r>
          </w:p>
        </w:tc>
      </w:tr>
    </w:tbl>
    <w:p>
      <w:pPr>
        <w:spacing w:after="60"/>
      </w:pPr>
      <w:r>
        <w:rPr>
          <w:rFonts w:ascii="Arial" w:cs="Arial" w:eastAsia="Arial" w:hAnsi="Arial"/>
          <w:sz w:val="22"/>
          <w:szCs w:val="22"/>
        </w:rPr>
        <w:t xml:space="preserve"/>
      </w:r>
    </w:p>
    <w:p>
      <w:pPr>
        <w:pStyle w:val="Heading3"/>
        <w:spacing w:after="120" w:before="240"/>
      </w:pPr>
      <w:r>
        <w:rPr>
          <w:rFonts w:ascii="Arial" w:cs="Arial" w:eastAsia="Arial" w:hAnsi="Arial"/>
          <w:b/>
          <w:bCs/>
          <w:color w:val="404040"/>
          <w:sz w:val="24"/>
          <w:szCs w:val="24"/>
        </w:rPr>
        <w:t xml:space="preserve">3.4.2  Key SHAP Findings</w:t>
      </w:r>
    </w:p>
    <w:p>
      <w:pPr>
        <w:pStyle w:val="ListParagraph"/>
        <w:numPr>
          <w:ilvl w:val="0"/>
          <w:numId w:val="2"/>
        </w:numPr>
        <w:spacing w:after="80"/>
      </w:pPr>
      <w:r>
        <w:rPr>
          <w:rFonts w:ascii="Arial" w:cs="Arial" w:eastAsia="Arial" w:hAnsi="Arial"/>
          <w:b/>
          <w:bCs/>
          <w:sz w:val="22"/>
          <w:szCs w:val="22"/>
        </w:rPr>
        <w:t xml:space="preserve">Soil_Moisture dominance: </w:t>
      </w:r>
      <w:r>
        <w:rPr>
          <w:rFonts w:ascii="Arial" w:cs="Arial" w:eastAsia="Arial" w:hAnsi="Arial"/>
          <w:sz w:val="22"/>
          <w:szCs w:val="22"/>
        </w:rPr>
        <w:t xml:space="preserve">SHAP values of 3.27 (Healthy) vs 0.15 for the third-ranked feature represent a 22× gap. The model's decisions are primarily soil-moisture-driven — consistent with EDA correlation analysis and the synthetic label derivation.</w:t>
      </w:r>
    </w:p>
    <w:p>
      <w:pPr>
        <w:pStyle w:val="ListParagraph"/>
        <w:numPr>
          <w:ilvl w:val="0"/>
          <w:numId w:val="2"/>
        </w:numPr>
        <w:spacing w:after="80"/>
      </w:pPr>
      <w:r>
        <w:rPr>
          <w:rFonts w:ascii="Arial" w:cs="Arial" w:eastAsia="Arial" w:hAnsi="Arial"/>
          <w:b/>
          <w:bCs/>
          <w:sz w:val="22"/>
          <w:szCs w:val="22"/>
        </w:rPr>
        <w:t xml:space="preserve">Nitrogen's stress-severity gradient: </w:t>
      </w:r>
      <w:r>
        <w:rPr>
          <w:rFonts w:ascii="Arial" w:cs="Arial" w:eastAsia="Arial" w:hAnsi="Arial"/>
          <w:sz w:val="22"/>
          <w:szCs w:val="22"/>
        </w:rPr>
        <w:t xml:space="preserve">Nitrogen_Level shows increasing importance as stress severity increases: 1.14 for Healthy, 0.77 for Moderate, 1.66 for High Stress. This aligns with plant physiology — severe nitrogen depletion specifically drives the worst stress outcomes.</w:t>
      </w:r>
    </w:p>
    <w:p>
      <w:pPr>
        <w:pStyle w:val="ListParagraph"/>
        <w:numPr>
          <w:ilvl w:val="0"/>
          <w:numId w:val="2"/>
        </w:numPr>
        <w:spacing w:after="80"/>
      </w:pPr>
      <w:r>
        <w:rPr>
          <w:rFonts w:ascii="Arial" w:cs="Arial" w:eastAsia="Arial" w:hAnsi="Arial"/>
          <w:b/>
          <w:bCs/>
          <w:sz w:val="22"/>
          <w:szCs w:val="22"/>
        </w:rPr>
        <w:t xml:space="preserve">VPD_proxy in Moderate Stress: </w:t>
      </w:r>
      <w:r>
        <w:rPr>
          <w:rFonts w:ascii="Arial" w:cs="Arial" w:eastAsia="Arial" w:hAnsi="Arial"/>
          <w:sz w:val="22"/>
          <w:szCs w:val="22"/>
        </w:rPr>
        <w:t xml:space="preserve">The derived VPD feature appears in Moderate Stress's top 3 despite low overall correlation. This suggests it captures boundary ambiguity between Healthy and High Stress that raw temperature and humidity features do not encode individually.</w:t>
      </w:r>
    </w:p>
    <w:p>
      <w:pPr>
        <w:pStyle w:val="ListParagraph"/>
        <w:numPr>
          <w:ilvl w:val="0"/>
          <w:numId w:val="2"/>
        </w:numPr>
        <w:spacing w:after="80"/>
      </w:pPr>
      <w:r>
        <w:rPr>
          <w:rFonts w:ascii="Arial" w:cs="Arial" w:eastAsia="Arial" w:hAnsi="Arial"/>
          <w:b/>
          <w:bCs/>
          <w:sz w:val="22"/>
          <w:szCs w:val="22"/>
        </w:rPr>
        <w:t xml:space="preserve">Electrochemical_Signal confirmation: </w:t>
      </w:r>
      <w:r>
        <w:rPr>
          <w:rFonts w:ascii="Arial" w:cs="Arial" w:eastAsia="Arial" w:hAnsi="Arial"/>
          <w:sz w:val="22"/>
          <w:szCs w:val="22"/>
        </w:rPr>
        <w:t xml:space="preserve">SHAP values for Electrochemical_Signal are near zero across all classes, confirming the EDA finding that this feature carries no information in the synthetic dataset.</w:t>
      </w:r>
    </w:p>
    <w:p>
      <w:pPr>
        <w:pStyle w:val="ListParagraph"/>
        <w:numPr>
          <w:ilvl w:val="0"/>
          <w:numId w:val="2"/>
        </w:numPr>
        <w:spacing w:after="80"/>
      </w:pPr>
      <w:r>
        <w:rPr>
          <w:rFonts w:ascii="Arial" w:cs="Arial" w:eastAsia="Arial" w:hAnsi="Arial"/>
          <w:b/>
          <w:bCs/>
          <w:sz w:val="22"/>
          <w:szCs w:val="22"/>
        </w:rPr>
        <w:t xml:space="preserve">Model logic validation: </w:t>
      </w:r>
      <w:r>
        <w:rPr>
          <w:rFonts w:ascii="Arial" w:cs="Arial" w:eastAsia="Arial" w:hAnsi="Arial"/>
          <w:sz w:val="22"/>
          <w:szCs w:val="22"/>
        </w:rPr>
        <w:t xml:space="preserve">The SHAP findings are internally consistent with EDA correlation analysis. A model whose SHAP rankings contradict its EDA feature correlations would indicate a training or data leakage problem. No such inconsistency is present here.</w:t>
      </w:r>
    </w:p>
    <w:p>
      <w:pPr>
        <w:spacing w:after="120"/>
      </w:pPr>
      <w:r>
        <w:rPr>
          <w:rFonts w:ascii="Arial" w:cs="Arial" w:eastAsia="Arial" w:hAnsi="Arial"/>
          <w:sz w:val="22"/>
          <w:szCs w:val="22"/>
        </w:rPr>
        <w:t xml:space="preserve"/>
      </w:r>
    </w:p>
    <w:p>
      <w:pPr>
        <w:spacing w:after="0"/>
      </w:pPr>
      <w:r>
        <w:br w:type="page"/>
      </w:r>
    </w:p>
    <w:p>
      <w:pPr>
        <w:pStyle w:val="Heading1"/>
        <w:pBdr>
          <w:bottom w:val="single" w:color="2E75B6" w:sz="6" w:space="1"/>
        </w:pBdr>
        <w:spacing w:after="200" w:before="480"/>
      </w:pPr>
      <w:r>
        <w:rPr>
          <w:rFonts w:ascii="Arial" w:cs="Arial" w:eastAsia="Arial" w:hAnsi="Arial"/>
          <w:b/>
          <w:bCs/>
          <w:color w:val="1F4E79"/>
          <w:sz w:val="36"/>
          <w:szCs w:val="36"/>
        </w:rPr>
        <w:t xml:space="preserve">Part 4 — Deployment Notes</w:t>
      </w:r>
    </w:p>
    <w:p>
      <w:pPr>
        <w:pStyle w:val="Heading2"/>
        <w:spacing w:after="160" w:before="320"/>
      </w:pPr>
      <w:r>
        <w:rPr>
          <w:rFonts w:ascii="Arial" w:cs="Arial" w:eastAsia="Arial" w:hAnsi="Arial"/>
          <w:b/>
          <w:bCs/>
          <w:color w:val="1F4E79"/>
          <w:sz w:val="28"/>
          <w:szCs w:val="28"/>
        </w:rPr>
        <w:t xml:space="preserve">4.1  Inference Pipeline</w:t>
      </w:r>
    </w:p>
    <w:p>
      <w:pPr>
        <w:spacing w:after="120"/>
      </w:pPr>
      <w:r>
        <w:rPr>
          <w:rFonts w:ascii="Arial" w:cs="Arial" w:eastAsia="Arial" w:hAnsi="Arial"/>
          <w:sz w:val="22"/>
          <w:szCs w:val="22"/>
        </w:rPr>
        <w:t xml:space="preserve">The complete inference pipeline for a single sensor reading is as follows: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6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Read sensors</w:t>
            </w:r>
          </w:p>
        </w:tc>
        <w:tc>
          <w:tcPr>
            <w:tcW w:type="dxa" w:w="62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Collect all 11 raw sensor readings at time T</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Derive features</w:t>
            </w:r>
          </w:p>
        </w:tc>
        <w:tc>
          <w:tcPr>
            <w:tcW w:type="dxa" w:w="6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Compute Thermal_Gradient and VPD_proxy from raw readings</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Scale</w:t>
            </w:r>
          </w:p>
        </w:tc>
        <w:tc>
          <w:tcPr>
            <w:tcW w:type="dxa" w:w="62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Apply scaler.joblib transform to the 13-feature vector</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Predict</w:t>
            </w:r>
          </w:p>
        </w:tc>
        <w:tc>
          <w:tcPr>
            <w:tcW w:type="dxa" w:w="6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 scaled vector to xgboost.joblib (or ONNX model)</w:t>
            </w:r>
          </w:p>
        </w:tc>
      </w:tr>
      <w:tr>
        <w:tc>
          <w:tcPr>
            <w:tcW w:type="dxa" w:w="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Interpret</w:t>
            </w:r>
          </w:p>
        </w:tc>
        <w:tc>
          <w:tcPr>
            <w:tcW w:type="dxa" w:w="62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Map output integer to label: 0=Healthy, 1=Moderate Stress, 2=High Stress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Explain (optional)</w:t>
            </w:r>
          </w:p>
        </w:tc>
        <w:tc>
          <w:tcPr>
            <w:tcW w:type="dxa" w:w="6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Run SHAP on the single prediction to identify which sensor triggered the classification</w:t>
            </w:r>
          </w:p>
        </w:tc>
      </w:tr>
    </w:tbl>
    <w:p>
      <w:pPr>
        <w:spacing w:after="120"/>
      </w:pPr>
      <w:r>
        <w:rPr>
          <w:rFonts w:ascii="Arial" w:cs="Arial" w:eastAsia="Arial" w:hAnsi="Arial"/>
          <w:sz w:val="22"/>
          <w:szCs w:val="22"/>
        </w:rPr>
        <w:t xml:space="preserve"/>
      </w:r>
    </w:p>
    <w:p>
      <w:pPr>
        <w:pStyle w:val="Heading2"/>
        <w:spacing w:after="160" w:before="320"/>
      </w:pPr>
      <w:r>
        <w:rPr>
          <w:rFonts w:ascii="Arial" w:cs="Arial" w:eastAsia="Arial" w:hAnsi="Arial"/>
          <w:b/>
          <w:bCs/>
          <w:color w:val="1F4E79"/>
          <w:sz w:val="28"/>
          <w:szCs w:val="28"/>
        </w:rPr>
        <w:t xml:space="preserve">4.2  Saved Artifacts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outputs/models/scaler.joblib</w:t>
            </w:r>
          </w:p>
        </w:tc>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joblib</w:t>
            </w:r>
          </w:p>
        </w:tc>
        <w:tc>
          <w:tcPr>
            <w:tcW w:type="dxa" w:w="43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Fitted StandardScaler — must be applied before inference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outputs/models/xgboost.joblib</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joblib</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Primary production model — XGBoost classifier</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outputs/models/logistic_regression.joblib</w:t>
            </w:r>
          </w:p>
        </w:tc>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joblib</w:t>
            </w:r>
          </w:p>
        </w:tc>
        <w:tc>
          <w:tcPr>
            <w:tcW w:type="dxa" w:w="43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Baseline model — for comparison only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outputs/models/mlp.pt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PyTorch</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MLP checkpoint with model state, dims, and hyperparams</w:t>
            </w:r>
          </w:p>
        </w:tc>
      </w:tr>
    </w:tbl>
    <w:p>
      <w:pPr>
        <w:spacing w:after="120"/>
      </w:pPr>
      <w:r>
        <w:rPr>
          <w:rFonts w:ascii="Arial" w:cs="Arial" w:eastAsia="Arial" w:hAnsi="Arial"/>
          <w:sz w:val="22"/>
          <w:szCs w:val="22"/>
        </w:rPr>
        <w:t xml:space="preserve"/>
      </w:r>
    </w:p>
    <w:p>
      <w:pPr>
        <w:pStyle w:val="Heading2"/>
        <w:spacing w:after="160" w:before="320"/>
      </w:pPr>
      <w:r>
        <w:rPr>
          <w:rFonts w:ascii="Arial" w:cs="Arial" w:eastAsia="Arial" w:hAnsi="Arial"/>
          <w:b/>
          <w:bCs/>
          <w:color w:val="1F4E79"/>
          <w:sz w:val="28"/>
          <w:szCs w:val="28"/>
        </w:rPr>
        <w:t xml:space="preserve">4.3  Hardware Deployment Considerations</w:t>
      </w:r>
    </w:p>
    <w:p>
      <w:pPr>
        <w:pStyle w:val="ListParagraph"/>
        <w:numPr>
          <w:ilvl w:val="0"/>
          <w:numId w:val="2"/>
        </w:numPr>
        <w:spacing w:after="80"/>
      </w:pPr>
      <w:r>
        <w:rPr>
          <w:rFonts w:ascii="Arial" w:cs="Arial" w:eastAsia="Arial" w:hAnsi="Arial"/>
          <w:b/>
          <w:bCs/>
          <w:sz w:val="22"/>
          <w:szCs w:val="22"/>
        </w:rPr>
        <w:t xml:space="preserve">Scaler requirement: </w:t>
      </w:r>
      <w:r>
        <w:rPr>
          <w:rFonts w:ascii="Arial" w:cs="Arial" w:eastAsia="Arial" w:hAnsi="Arial"/>
          <w:sz w:val="22"/>
          <w:szCs w:val="22"/>
        </w:rPr>
        <w:t xml:space="preserve">The scaler must be loaded and applied to every inference input. A model receiving unscaled sensor readings will produce incorrect predictions silently — no error is thrown, the output will simply be wrong.</w:t>
      </w:r>
    </w:p>
    <w:p>
      <w:pPr>
        <w:pStyle w:val="ListParagraph"/>
        <w:numPr>
          <w:ilvl w:val="0"/>
          <w:numId w:val="2"/>
        </w:numPr>
        <w:spacing w:after="80"/>
      </w:pPr>
      <w:r>
        <w:rPr>
          <w:rFonts w:ascii="Arial" w:cs="Arial" w:eastAsia="Arial" w:hAnsi="Arial"/>
          <w:b/>
          <w:bCs/>
          <w:sz w:val="22"/>
          <w:szCs w:val="22"/>
        </w:rPr>
        <w:t xml:space="preserve">Feature order: </w:t>
      </w:r>
      <w:r>
        <w:rPr>
          <w:rFonts w:ascii="Arial" w:cs="Arial" w:eastAsia="Arial" w:hAnsi="Arial"/>
          <w:sz w:val="22"/>
          <w:szCs w:val="22"/>
        </w:rPr>
        <w:t xml:space="preserve">The 13 features must be presented to the model in the exact order specified in config.py FEATURE_COLS. Sensor data from hardware should be assembled into this order before scaling.</w:t>
      </w:r>
    </w:p>
    <w:p>
      <w:pPr>
        <w:pStyle w:val="ListParagraph"/>
        <w:numPr>
          <w:ilvl w:val="0"/>
          <w:numId w:val="2"/>
        </w:numPr>
        <w:spacing w:after="80"/>
      </w:pPr>
      <w:r>
        <w:rPr>
          <w:rFonts w:ascii="Arial" w:cs="Arial" w:eastAsia="Arial" w:hAnsi="Arial"/>
          <w:b/>
          <w:bCs/>
          <w:sz w:val="22"/>
          <w:szCs w:val="22"/>
        </w:rPr>
        <w:t xml:space="preserve">ONNX conversion: </w:t>
      </w:r>
      <w:r>
        <w:rPr>
          <w:rFonts w:ascii="Arial" w:cs="Arial" w:eastAsia="Arial" w:hAnsi="Arial"/>
          <w:sz w:val="22"/>
          <w:szCs w:val="22"/>
        </w:rPr>
        <w:t xml:space="preserve">For deployment on Jetson Nano or Raspberry Pi, the XGBoost model should be converted to ONNX format using skl2onnx. ONNX Runtime is lightweight and hardware-optimized; it does not require a Python/sklearn installation on the target device.</w:t>
      </w:r>
    </w:p>
    <w:p>
      <w:pPr>
        <w:pStyle w:val="ListParagraph"/>
        <w:numPr>
          <w:ilvl w:val="0"/>
          <w:numId w:val="2"/>
        </w:numPr>
        <w:spacing w:after="80"/>
      </w:pPr>
      <w:r>
        <w:rPr>
          <w:rFonts w:ascii="Arial" w:cs="Arial" w:eastAsia="Arial" w:hAnsi="Arial"/>
          <w:b/>
          <w:bCs/>
          <w:sz w:val="22"/>
          <w:szCs w:val="22"/>
        </w:rPr>
        <w:t xml:space="preserve">Retraining on real data: </w:t>
      </w:r>
      <w:r>
        <w:rPr>
          <w:rFonts w:ascii="Arial" w:cs="Arial" w:eastAsia="Arial" w:hAnsi="Arial"/>
          <w:sz w:val="22"/>
          <w:szCs w:val="22"/>
        </w:rPr>
        <w:t xml:space="preserve">When real hardware sensor data becomes available, the entire pipeline should be retrained from scratch on that data. The scaler parameters will differ because real sensor distributions differ from this synthetic dataset. The model architecture and hyperparameters can remain identical.</w:t>
      </w:r>
    </w:p>
    <w:p>
      <w:pPr>
        <w:pStyle w:val="ListParagraph"/>
        <w:numPr>
          <w:ilvl w:val="0"/>
          <w:numId w:val="2"/>
        </w:numPr>
        <w:spacing w:after="80"/>
      </w:pPr>
      <w:r>
        <w:rPr>
          <w:rFonts w:ascii="Arial" w:cs="Arial" w:eastAsia="Arial" w:hAnsi="Arial"/>
          <w:b/>
          <w:bCs/>
          <w:sz w:val="22"/>
          <w:szCs w:val="22"/>
        </w:rPr>
        <w:t xml:space="preserve">Expected performance shift: </w:t>
      </w:r>
      <w:r>
        <w:rPr>
          <w:rFonts w:ascii="Arial" w:cs="Arial" w:eastAsia="Arial" w:hAnsi="Arial"/>
          <w:sz w:val="22"/>
          <w:szCs w:val="22"/>
        </w:rPr>
        <w:t xml:space="preserve">On real sensor data, model accuracy will likely decrease from the near-perfect 99.5% achieved here. The synthetic dataset is unusually clean. A realistic target for real hardware data — with calibration noise, sensor drift, and genuine multi-feature interactions — is 75–85% F1-macro, improving as more real data accumulates.</w:t>
      </w:r>
    </w:p>
    <w:p>
      <w:pPr>
        <w:spacing w:after="120"/>
      </w:pPr>
      <w:r>
        <w:rPr>
          <w:rFonts w:ascii="Arial" w:cs="Arial" w:eastAsia="Arial" w:hAnsi="Arial"/>
          <w:sz w:val="22"/>
          <w:szCs w:val="22"/>
        </w:rPr>
        <w:t xml:space="preserve"/>
      </w:r>
    </w:p>
    <w:p>
      <w:pPr>
        <w:pStyle w:val="Heading2"/>
        <w:spacing w:after="160" w:before="320"/>
      </w:pPr>
      <w:r>
        <w:rPr>
          <w:rFonts w:ascii="Arial" w:cs="Arial" w:eastAsia="Arial" w:hAnsi="Arial"/>
          <w:b/>
          <w:bCs/>
          <w:color w:val="1F4E79"/>
          <w:sz w:val="28"/>
          <w:szCs w:val="28"/>
        </w:rPr>
        <w:t xml:space="preserve">4.4  Next Steps — Pipeline Continuation</w:t>
      </w:r>
    </w:p>
    <w:p>
      <w:pPr>
        <w:spacing w:after="120"/>
      </w:pPr>
      <w:r>
        <w:rPr>
          <w:rFonts w:ascii="Arial" w:cs="Arial" w:eastAsia="Arial" w:hAnsi="Arial"/>
          <w:sz w:val="22"/>
          <w:szCs w:val="22"/>
        </w:rPr>
        <w:t xml:space="preserve">Step 1 (Stress Classifier) is complete. The subsequent stages of the pipeline are:</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Step 1</w:t>
            </w:r>
          </w:p>
        </w:tc>
        <w:tc>
          <w:tcPr>
            <w:tcW w:type="dxa" w:w="25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bCs/>
                <w:color w:val="000000"/>
                <w:sz w:val="20"/>
                <w:szCs w:val="20"/>
              </w:rPr>
              <w:t xml:space="preserve">Stress Classifier</w:t>
            </w:r>
          </w:p>
        </w:tc>
        <w:tc>
          <w:tcPr>
            <w:tcW w:type="dxa" w:w="58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 XGBoost, F1=0.9952, zero dangerous errors</w:t>
            </w:r>
          </w:p>
        </w:tc>
      </w:tr>
      <w:tr>
        <w:tc>
          <w:tcPr>
            <w:tcW w:type="dxa" w:w="1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Export</w:t>
            </w:r>
          </w:p>
        </w:tc>
        <w:tc>
          <w:tcPr>
            <w:tcW w:type="dxa" w:w="2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bCs/>
                <w:color w:val="000000"/>
                <w:sz w:val="20"/>
                <w:szCs w:val="20"/>
              </w:rPr>
              <w:t xml:space="preserve">ONNX Conversion</w:t>
            </w:r>
          </w:p>
        </w:tc>
        <w:tc>
          <w:tcPr>
            <w:tcW w:type="dxa" w:w="586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Pending — export.py to be written next</w:t>
            </w:r>
          </w:p>
        </w:tc>
      </w:tr>
      <w:tr>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Step 2</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Stress Forecasting</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Pending — requires temporally correlated dataset (synthetic AR or real hardware)</w:t>
            </w:r>
          </w:p>
        </w:tc>
      </w:tr>
      <w:tr>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Step 3</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Plant Recommendation</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Pending — requires plant tolerance knowledge table</w:t>
            </w:r>
          </w:p>
        </w:tc>
      </w:tr>
    </w:tbl>
    <w:p>
      <w:pPr>
        <w:spacing w:after="120"/>
      </w:pPr>
      <w:r>
        <w:rPr>
          <w:rFonts w:ascii="Arial" w:cs="Arial" w:eastAsia="Arial" w:hAnsi="Arial"/>
          <w:sz w:val="22"/>
          <w:szCs w:val="22"/>
        </w:rPr>
        <w:t xml:space="preserve"/>
      </w:r>
    </w:p>
    <w:p>
      <w:pPr>
        <w:pBdr>
          <w:top w:val="single" w:color="BFBFBF" w:sz="1" w:space="4"/>
        </w:pBdr>
        <w:spacing w:after="0" w:before="480"/>
        <w:jc w:val="center"/>
      </w:pPr>
      <w:r>
        <w:rPr>
          <w:rFonts w:ascii="Arial" w:cs="Arial" w:eastAsia="Arial" w:hAnsi="Arial"/>
          <w:i/>
          <w:iCs/>
          <w:color w:val="999999"/>
          <w:sz w:val="18"/>
          <w:szCs w:val="18"/>
        </w:rPr>
        <w:t xml:space="preserve">Plant Stress Detection &amp; Monitoring  |  Step 1 Documentation  |  April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2026-04-05T16:57:29.031Z</dcterms:created>
  <dcterms:modified xsi:type="dcterms:W3CDTF">2026-04-05T16:57:29.032Z</dcterms:modified>
</cp:coreProperties>
</file>

<file path=docProps/custom.xml><?xml version="1.0" encoding="utf-8"?>
<Properties xmlns="http://schemas.openxmlformats.org/officeDocument/2006/custom-properties" xmlns:vt="http://schemas.openxmlformats.org/officeDocument/2006/docPropsVTypes"/>
</file>