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Multi-Modal Wi-Fi Sensing</w:t>
        <w:br/>
        <w:t>Detailed Architecture &amp; Methodology</w:t>
      </w:r>
    </w:p>
    <w:p>
      <w:r>
        <w:t>This document is a structured technical guide derived from the survey 'A Short Overview of Multi-Modal Wi-Fi Sensing'. It consolidates the architectures, methodologies, learning paradigms, and implementation patterns discussed across the surveyed literature into a single reference.</w:t>
      </w:r>
    </w:p>
    <w:p>
      <w:pPr>
        <w:pStyle w:val="Heading2"/>
      </w:pPr>
      <w:r>
        <w:t>1. Introduction</w:t>
      </w:r>
    </w:p>
    <w:p>
      <w:r>
        <w:t>Multi-modal Wi-Fi sensing enhances conventional CSI/RSSI sensing by combining Wi-Fi with stronger sensing modalities such as cameras, radar, LiDAR, IMU, Bluetooth, ZigBee and depth sensors. The goal is to improve robustness, domain generalization, sensing accuracy and automatic dataset generation.</w:t>
      </w:r>
    </w:p>
    <w:p>
      <w:pPr>
        <w:pStyle w:val="Heading2"/>
      </w:pPr>
      <w:r>
        <w:t>2. Background</w:t>
      </w:r>
    </w:p>
    <w:p>
      <w:r>
        <w:t>Explain CSI and RSSI. CSI is represented by H=|H|e^(j∠H), containing amplitude and phase for every OFDM subcarrier. The received signal follows Y = HX + N. CSI is decomposed into static and dynamic components, enabling extraction of human motion while suppressing the static environment.</w:t>
      </w:r>
    </w:p>
    <w:p>
      <w:pPr>
        <w:pStyle w:val="Heading2"/>
      </w:pPr>
      <w:r>
        <w:t>3. Overall Taxonomy</w:t>
      </w:r>
    </w:p>
    <w:p>
      <w:r>
        <w:t>The survey groups methods into:</w:t>
        <w:br/>
        <w:t>• Multi-modal Fusion</w:t>
        <w:br/>
        <w:t xml:space="preserve">   - Input Fusion</w:t>
        <w:br/>
        <w:t xml:space="preserve">   - Feature Fusion</w:t>
        <w:br/>
        <w:t>• Multi-modal Enhanced Training</w:t>
        <w:br/>
        <w:t xml:space="preserve">   - Cross-modal Knowledge Distillation</w:t>
        <w:br/>
        <w:t xml:space="preserve">   - Vision-based Label Generation</w:t>
        <w:br/>
        <w:t>• Hybrid approaches combining fusion and knowledge distillation.</w:t>
      </w:r>
    </w:p>
    <w:p>
      <w:pPr>
        <w:pStyle w:val="Heading2"/>
      </w:pPr>
      <w:r>
        <w:t>4. Input Fusion Architecture</w:t>
      </w:r>
    </w:p>
    <w:p>
      <w:r>
        <w:t>Pipeline:</w:t>
        <w:br/>
        <w:t>Sensor Acquisition</w:t>
        <w:br/>
        <w:t>→ Pre-processing</w:t>
        <w:br/>
        <w:t>→ Concatenate modalities</w:t>
        <w:br/>
        <w:t>→ Shared Encoder (ViT/GNN)</w:t>
        <w:br/>
        <w:t>→ Cross-modal Attention</w:t>
        <w:br/>
        <w:t>→ Task Head</w:t>
        <w:br/>
        <w:t>Typical applications include localization and human activity recognition.</w:t>
      </w:r>
    </w:p>
    <w:p>
      <w:pPr>
        <w:pStyle w:val="Heading2"/>
      </w:pPr>
      <w:r>
        <w:t>5. Feature Fusion Architecture</w:t>
      </w:r>
    </w:p>
    <w:p>
      <w:r>
        <w:t>Separate encoders process Wi-Fi and auxiliary modalities independently.</w:t>
        <w:br/>
        <w:t>WiFi Encoder → Feature</w:t>
        <w:br/>
        <w:t>Vision/Radar Encoder → Feature</w:t>
        <w:br/>
        <w:t>Cross Attention / Transformer / Feature Concatenation</w:t>
        <w:br/>
        <w:t>→ Fusion Layer</w:t>
        <w:br/>
        <w:t>→ Prediction.</w:t>
        <w:br/>
        <w:t>This design handles heterogeneous data better than raw-input fusion.</w:t>
      </w:r>
    </w:p>
    <w:p>
      <w:pPr>
        <w:pStyle w:val="Heading2"/>
      </w:pPr>
      <w:r>
        <w:t>6. Cross-modal Knowledge Distillation</w:t>
      </w:r>
    </w:p>
    <w:p>
      <w:r>
        <w:t>Teacher: Vision/Radar/RTT</w:t>
        <w:br/>
        <w:t>Student: Wi-Fi CSI model</w:t>
        <w:br/>
        <w:t>Teacher produces soft targets (dark knowledge).</w:t>
        <w:br/>
        <w:t>Student optimizes soft loss and hard loss simultaneously using cross-entropy or MSE.</w:t>
        <w:br/>
        <w:t>Benefits include improved generalization and reduced labeling requirements.</w:t>
      </w:r>
    </w:p>
    <w:p>
      <w:pPr>
        <w:pStyle w:val="Heading2"/>
      </w:pPr>
      <w:r>
        <w:t>7. Vision-based Label Generation</w:t>
      </w:r>
    </w:p>
    <w:p>
      <w:r>
        <w:t>Camera and Wi-Fi collect synchronized data.</w:t>
        <w:br/>
        <w:t>YOLO/OpenPose/Mask R-CNN automatically generate labels.</w:t>
        <w:br/>
        <w:t>Generated labels supervise CSI networks, eliminating manual annotation and enabling scalable dataset creation.</w:t>
      </w:r>
    </w:p>
    <w:p>
      <w:pPr>
        <w:pStyle w:val="Heading2"/>
      </w:pPr>
      <w:r>
        <w:t>8. Feature Alignment</w:t>
      </w:r>
    </w:p>
    <w:p>
      <w:r>
        <w:t>CLIP-style contrastive learning maps Wi-Fi and vision into a shared embedding space.</w:t>
        <w:br/>
        <w:t>Modal alignment encourages invariant representations across heterogeneous sensors and improves one-shot or cross-domain adaptation.</w:t>
      </w:r>
    </w:p>
    <w:p>
      <w:pPr>
        <w:pStyle w:val="Heading2"/>
      </w:pPr>
      <w:r>
        <w:t>9. Representative Architectures</w:t>
      </w:r>
    </w:p>
    <w:p>
      <w:r>
        <w:t>SCL: Graph Neural Network with cross-modal attention.</w:t>
        <w:br/>
        <w:t>MaskFi: Vision Transformer with masked pre-training.</w:t>
        <w:br/>
        <w:t>HDANet: Dual-attention fusion for crowd counting.</w:t>
        <w:br/>
        <w:t>ViFi-ReID: CLIP-assisted person re-identification.</w:t>
        <w:br/>
        <w:t>X-Fi: Cross-modal Transformer foundation model with missing-modality robustness.</w:t>
        <w:br/>
        <w:t>Babel: Prototype alignment with expandable modalities.</w:t>
        <w:br/>
        <w:t>WiFitness/WiMix/Wivi-Uf: Wi-Fi + Vision HAR using attention-based fusion.</w:t>
      </w:r>
    </w:p>
    <w:p>
      <w:pPr>
        <w:pStyle w:val="Heading2"/>
      </w:pPr>
      <w:r>
        <w:t>10. Mathematical Components</w:t>
      </w:r>
    </w:p>
    <w:p>
      <w:r>
        <w:t>Key equations:</w:t>
        <w:br/>
        <w:t>Y = HX + N</w:t>
        <w:br/>
        <w:t>H = |H|e^(j∠H)</w:t>
        <w:br/>
        <w:t>Cross-Attention = softmax(QKᵀ/√dk)V</w:t>
        <w:br/>
        <w:t>Knowledge Distillation losses:</w:t>
        <w:br/>
        <w:t>Cross-entropy soft loss</w:t>
        <w:br/>
        <w:t>Embedding MSE loss</w:t>
        <w:br/>
        <w:t>CLIP contrastive alignment objective.</w:t>
      </w:r>
    </w:p>
    <w:p>
      <w:pPr>
        <w:pStyle w:val="Heading2"/>
      </w:pPr>
      <w:r>
        <w:t>11. Complete End-to-End Methodology</w:t>
      </w:r>
    </w:p>
    <w:p>
      <w:r>
        <w:t>Acquire synchronized multimodal data → preprocess each modality → encode each stream → perform attention-based fusion or knowledge transfer → align latent representations → train task-specific prediction head → evaluate on cross-domain environments.</w:t>
      </w:r>
    </w:p>
    <w:p>
      <w:pPr>
        <w:pStyle w:val="Heading2"/>
      </w:pPr>
      <w:r>
        <w:t>12. Challenges</w:t>
      </w:r>
    </w:p>
    <w:p>
      <w:r>
        <w:t>Environmental sensitivity, limited labeled datasets, heterogeneous hardware, temporal synchronization, modality alignment, lack of open datasets and reproducibility.</w:t>
      </w:r>
    </w:p>
    <w:p>
      <w:pPr>
        <w:pStyle w:val="Heading2"/>
      </w:pPr>
      <w:r>
        <w:t>13. Future Directions</w:t>
      </w:r>
    </w:p>
    <w:p>
      <w:r>
        <w:t>Foundation models for Wi-Fi sensing, self-supervised learning, LLM-inspired pretraining, Wi-Fi 8 CSI, federated learning, edge AI, cross-domain adaptation and heterogeneous receiver support.</w:t>
      </w:r>
    </w:p>
    <w:p>
      <w:pPr>
        <w:pStyle w:val="Heading2"/>
      </w:pPr>
      <w:r>
        <w:t>14. SilentSense Mapping</w:t>
      </w:r>
    </w:p>
    <w:p>
      <w:r>
        <w:t>Training:</w:t>
        <w:br/>
        <w:t>ESP32 CSI + Camera → Teacher Network → Automatic Labels → CSI Foundation Model.</w:t>
        <w:br/>
        <w:t>Deployment:</w:t>
        <w:br/>
        <w:t>ESP32 CSI → Feature Encoder → Respiration, fall detection, activity recognition, occupancy, sleep monitoring → Digital Twin → LLM reasoning.</w:t>
      </w:r>
    </w:p>
    <w:p>
      <w:pPr>
        <w:pStyle w:val="Heading2"/>
      </w:pPr>
      <w:r>
        <w:t>15. Conclusion</w:t>
      </w:r>
    </w:p>
    <w:p>
      <w:r>
        <w:t>This survey establishes a unified framework where Wi-Fi becomes a central sensing modality strengthened by complementary sensors through fusion, alignment, distillation and automated supervision. These paradigms provide an effective blueprint for next-generation healthcare and ambient intelligence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