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VitalCSI: Detailed Architecture and Methodology</w:t>
      </w:r>
    </w:p>
    <w:p>
      <w:r>
        <w:t>This document summarizes the architecture and methodology presented in the paper 'VitalCSI: Contactless Respiratory Rate Estimation Using Consumer-Grade Wi-Fi Channel State Information'.</w:t>
      </w:r>
    </w:p>
    <w:p>
      <w:pPr>
        <w:pStyle w:val="Heading2"/>
      </w:pPr>
      <w:r>
        <w:t>1. System Objective</w:t>
      </w:r>
    </w:p>
    <w:p>
      <w:r>
        <w:t>VitalCSI is a contactless respiratory-rate monitoring system that estimates breathing using Wi-Fi Channel State Information (CSI). It employs commodity hardware including a Wi-Fi access point and Raspberry Pi running Nexmon CSI firmware. The design combines classical signal processing, dimensionality reduction, frequency analysis, time-domain breath detection, and Kalman filtering to achieve accurate respiratory-rate estimation across 6–33 breaths/min.</w:t>
      </w:r>
    </w:p>
    <w:p>
      <w:pPr>
        <w:pStyle w:val="Heading2"/>
      </w:pPr>
      <w:r>
        <w:t>2. Overall Architecture</w:t>
      </w:r>
    </w:p>
    <w:p>
      <w:r>
        <w:t>Hardware Layer</w:t>
        <w:br/>
        <w:t>• ASUS Wi-Fi Access Point (802.11ac, 80 MHz)</w:t>
        <w:br/>
        <w:t>• Raspberry Pi (VitalCSI receiver)</w:t>
        <w:br/>
        <w:t>• Raspi-TX and Raspi-RX generate network traffic</w:t>
        <w:br/>
        <w:t>• Subject positioned between AP and receiver</w:t>
        <w:br/>
        <w:br/>
        <w:t>Software Layer</w:t>
        <w:br/>
        <w:t>CSI Capture → Sliding Window → PCA → Component Quality Index (CQI)</w:t>
        <w:br/>
        <w:t>→ Band-pass Filtering → FFT RR Estimation + Breath Counting</w:t>
        <w:br/>
        <w:t>→ Signal Quality Assessment → Multidimensional Kalman Filter</w:t>
        <w:br/>
        <w:t>→ Final Respiratory Rate.</w:t>
      </w:r>
    </w:p>
    <w:p>
      <w:pPr>
        <w:pStyle w:val="Heading2"/>
      </w:pPr>
      <w:r>
        <w:t>3. Hardware Architecture</w:t>
      </w:r>
    </w:p>
    <w:p>
      <w:r>
        <w:t>The receiver intercepts Wi-Fi packets in monitor mode using Nexmon CSI firmware. "</w:t>
        <w:br/>
        <w:t>"An ASUS AC86U router transmits Wi-Fi packets while two Raspberry Pi devices continuously exchange ping packets. "</w:t>
        <w:br/>
        <w:t>"The VitalCSI node passively captures CSI without modifying the router firmware. "</w:t>
        <w:br/>
        <w:t>"256 OFDM subcarriers at 80 MHz bandwidth are available for analysis.</w:t>
      </w:r>
    </w:p>
    <w:p>
      <w:pPr>
        <w:pStyle w:val="Heading2"/>
      </w:pPr>
      <w:r>
        <w:t>4. Methodology</w:t>
      </w:r>
    </w:p>
    <w:p>
      <w:r>
        <w:t>Step 1: CSI Acquisition</w:t>
        <w:br/>
        <w:t>• Capture CSI magnitude from every received packet.</w:t>
        <w:br/>
        <w:t>• Sampling rate ≈50 packets/s.</w:t>
        <w:br/>
        <w:t>• Use 30-second windows with 1-second overlap.</w:t>
        <w:br/>
        <w:br/>
        <w:t>Step 2: Magnitude Extraction</w:t>
        <w:br/>
        <w:t>• Only CSI magnitude is processed because commodity phase measurements are noisy.</w:t>
        <w:br/>
        <w:br/>
        <w:t>Step 3: PCA</w:t>
        <w:br/>
        <w:t>• Convert 256 correlated subcarriers into orthogonal principal components.</w:t>
        <w:br/>
        <w:t>• Evaluate all components using quality metrics and retain the best five.</w:t>
        <w:br/>
        <w:br/>
        <w:t>Step 4: Component Quality Index</w:t>
        <w:br/>
        <w:t>Three metrics are computed:</w:t>
        <w:br/>
        <w:t>1. Variance Index – retain components explaining significant variance.</w:t>
        <w:br/>
        <w:t>2. Signal-to-Noise Ratio – maximise spectral energy inside the physiological breathing band.</w:t>
        <w:br/>
        <w:t>3. Spectral Peak Index – reject components dominated by low-frequency drift.</w:t>
        <w:br/>
        <w:t>CQI = Variance × SNR × Spectral Peak.</w:t>
        <w:br/>
        <w:t>The five highest-CQI components are used downstream.</w:t>
        <w:br/>
        <w:br/>
        <w:t>Step 5: Filtering</w:t>
        <w:br/>
        <w:t>Apply high-pass and low-pass IIR filters to retain only physiological breathing frequencies (approximately 5–35 brpm).</w:t>
        <w:br/>
        <w:br/>
        <w:t>Step 6: Dual Respiratory Estimation</w:t>
        <w:br/>
        <w:t>Method A: FFT spectral peak detection.</w:t>
        <w:br/>
        <w:t>Method B: Breath counting using the Box Slope Sum Function (BSSF).</w:t>
        <w:br/>
        <w:t>Each PCA component yields two RR estimates.</w:t>
        <w:br/>
        <w:br/>
        <w:t>Step 7: Signal Quality</w:t>
        <w:br/>
        <w:t>Signal Quality Index (SQI) estimates confidence for every component.</w:t>
        <w:br/>
        <w:br/>
        <w:t>Step 8: Kalman Fusion</w:t>
        <w:br/>
        <w:t>A multidimensional Kalman filter fuses all RR estimates while accounting for temporal continuity and confidence, producing one robust RR estimate each second.</w:t>
      </w:r>
    </w:p>
    <w:p>
      <w:pPr>
        <w:pStyle w:val="Heading2"/>
      </w:pPr>
      <w:r>
        <w:t>5. Mathematical Foundation</w:t>
      </w:r>
    </w:p>
    <w:p>
      <w:r>
        <w:t>Wireless propagation is modelled as:</w:t>
        <w:br/>
        <w:t>Y = Hx + n</w:t>
        <w:br/>
        <w:t>where H is the CSI channel matrix, x is the transmitted signal and n is additive noise.</w:t>
        <w:br/>
        <w:t>CSI is represented for every transmit antenna, receive antenna and OFDM subcarrier, encoding amplitude and phase changes caused by respiration.</w:t>
      </w:r>
    </w:p>
    <w:p>
      <w:pPr>
        <w:pStyle w:val="Heading2"/>
      </w:pPr>
      <w:r>
        <w:t>6. Experimental Methodology</w:t>
      </w:r>
    </w:p>
    <w:p>
      <w:r>
        <w:t>• 15 healthy volunteers.</w:t>
        <w:br/>
        <w:t>• Controlled indoor room.</w:t>
        <w:br/>
        <w:t>• Subject approximately 1 m from Wi-Fi devices.</w:t>
        <w:br/>
        <w:t>• 20-minute recordings.</w:t>
        <w:br/>
        <w:t>• Guided breathing from 6 to 33 breaths/min in 3-brpm increments every 2 minutes.</w:t>
        <w:br/>
        <w:t>• Ground truth collected using a nasal airflow pressure sensor and pulse oximeter.</w:t>
      </w:r>
    </w:p>
    <w:p>
      <w:pPr>
        <w:pStyle w:val="Heading2"/>
      </w:pPr>
      <w:r>
        <w:t>7. Performance</w:t>
      </w:r>
    </w:p>
    <w:p>
      <w:r>
        <w:t>The pipeline achieved strong agreement with the airflow reference:</w:t>
        <w:br/>
        <w:t>• Respiratory range: 6–33 brpm</w:t>
        <w:br/>
        <w:t>• Mean Absolute Error: ≈1.20 brpm</w:t>
        <w:br/>
        <w:t>• R² ≈0.93</w:t>
        <w:br/>
        <w:t>The study demonstrates accurate contactless respiratory monitoring using only commodity Wi-Fi hardware.</w:t>
      </w:r>
    </w:p>
    <w:p>
      <w:pPr>
        <w:pStyle w:val="Heading2"/>
      </w:pPr>
      <w:r>
        <w:t>8. Strengths</w:t>
      </w:r>
    </w:p>
    <w:p>
      <w:r>
        <w:t>• Commodity hardware</w:t>
        <w:br/>
        <w:t>• No wearable sensors</w:t>
        <w:br/>
        <w:t>• Adaptive PCA selection</w:t>
        <w:br/>
        <w:t>• Multiple complementary RR estimators</w:t>
        <w:br/>
        <w:t>• Kalman fusion improves robustness</w:t>
        <w:br/>
        <w:t>• Open-source implementation suitable for research.</w:t>
      </w:r>
    </w:p>
    <w:p>
      <w:pPr>
        <w:pStyle w:val="Heading2"/>
      </w:pPr>
      <w:r>
        <w:t>9. Adaptation for ESP32/SilentSense</w:t>
      </w:r>
    </w:p>
    <w:p>
      <w:r>
        <w:t>The methodology can be adapted directly to ESP32 CSI:</w:t>
        <w:br/>
        <w:t>ESP32 CSI → Windowing → PCA → CQI → Filtering → FFT/Breath Counting</w:t>
        <w:br/>
        <w:t>→ Kalman Fusion → Respiration → Higher-level modules (sleep, fall detection, digital twin, LLM reasoning).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