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unr56j8x8vv" w:id="0"/>
      <w:bookmarkEnd w:id="0"/>
      <w:r w:rsidDel="00000000" w:rsidR="00000000" w:rsidRPr="00000000">
        <w:rPr>
          <w:b w:val="1"/>
          <w:sz w:val="46"/>
          <w:szCs w:val="46"/>
          <w:rtl w:val="0"/>
        </w:rPr>
        <w:t xml:space="preserve">Codecov Bash Uploader Compromise (2021)</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hgi6x529406g" w:id="1"/>
      <w:bookmarkEnd w:id="1"/>
      <w:r w:rsidDel="00000000" w:rsidR="00000000" w:rsidRPr="00000000">
        <w:rPr>
          <w:b w:val="1"/>
          <w:color w:val="000000"/>
          <w:sz w:val="26"/>
          <w:szCs w:val="26"/>
          <w:rtl w:val="0"/>
        </w:rPr>
        <w:t xml:space="preserve">1. Core Issue</w:t>
      </w:r>
    </w:p>
    <w:p w:rsidR="00000000" w:rsidDel="00000000" w:rsidP="00000000" w:rsidRDefault="00000000" w:rsidRPr="00000000" w14:paraId="00000004">
      <w:pPr>
        <w:spacing w:after="240" w:before="240" w:lineRule="auto"/>
        <w:rPr/>
      </w:pPr>
      <w:r w:rsidDel="00000000" w:rsidR="00000000" w:rsidRPr="00000000">
        <w:rPr>
          <w:rtl w:val="0"/>
        </w:rPr>
        <w:t xml:space="preserve">The Codecov incident was a supply-chain compromise focused on a </w:t>
      </w:r>
      <w:r w:rsidDel="00000000" w:rsidR="00000000" w:rsidRPr="00000000">
        <w:rPr>
          <w:b w:val="1"/>
          <w:rtl w:val="0"/>
        </w:rPr>
        <w:t xml:space="preserve">small but privileged helper tool</w:t>
      </w:r>
      <w:r w:rsidDel="00000000" w:rsidR="00000000" w:rsidRPr="00000000">
        <w:rPr>
          <w:rtl w:val="0"/>
        </w:rPr>
        <w:t xml:space="preserve">: the Codecov Bash Uploader (a shell script used by CI pipelines to upload test coverage reports). The core problem was not a vulnerability in Codecov’s primary service but rather a </w:t>
      </w:r>
      <w:r w:rsidDel="00000000" w:rsidR="00000000" w:rsidRPr="00000000">
        <w:rPr>
          <w:b w:val="1"/>
          <w:rtl w:val="0"/>
        </w:rPr>
        <w:t xml:space="preserve">trusted script with broad access</w:t>
      </w:r>
      <w:r w:rsidDel="00000000" w:rsidR="00000000" w:rsidRPr="00000000">
        <w:rPr>
          <w:rtl w:val="0"/>
        </w:rPr>
        <w:t xml:space="preserve"> running inside CI jobs that had the ability to read environment variables and secrets. When that uploader was modified (or its credentials misused), attackers could exfiltrate sensitive tokens and secrets from many CI environments. This episode demonstrates how lightweight build helpers and CI artifacts—because they run with elevated access to repository and cloud credentials—are high-risk choke points in the modern software supply chain.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cq7xffucffk9" w:id="2"/>
      <w:bookmarkEnd w:id="2"/>
      <w:r w:rsidDel="00000000" w:rsidR="00000000" w:rsidRPr="00000000">
        <w:rPr>
          <w:b w:val="1"/>
          <w:color w:val="000000"/>
          <w:sz w:val="26"/>
          <w:szCs w:val="26"/>
          <w:rtl w:val="0"/>
        </w:rPr>
        <w:t xml:space="preserve">2. Who Was Attacked (Entry Point)</w:t>
      </w:r>
    </w:p>
    <w:p w:rsidR="00000000" w:rsidDel="00000000" w:rsidP="00000000" w:rsidRDefault="00000000" w:rsidRPr="00000000" w14:paraId="00000007">
      <w:pPr>
        <w:spacing w:after="240" w:before="240" w:lineRule="auto"/>
        <w:rPr/>
      </w:pPr>
      <w:r w:rsidDel="00000000" w:rsidR="00000000" w:rsidRPr="00000000">
        <w:rPr>
          <w:rtl w:val="0"/>
        </w:rPr>
        <w:t xml:space="preserve">The immediate entry vector affected Codecov’s Bash Uploader distribution mechanism and build environment. Attackers obtained unauthorized access to either the uploader’s distribution or to credentials used to sign / publish the uploader, enabling them to deliver a modified script to users of the tool. The compromise therefore began at the level of the </w:t>
      </w:r>
      <w:r w:rsidDel="00000000" w:rsidR="00000000" w:rsidRPr="00000000">
        <w:rPr>
          <w:b w:val="1"/>
          <w:rtl w:val="0"/>
        </w:rPr>
        <w:t xml:space="preserve">tooling/distribution</w:t>
      </w:r>
      <w:r w:rsidDel="00000000" w:rsidR="00000000" w:rsidRPr="00000000">
        <w:rPr>
          <w:rtl w:val="0"/>
        </w:rPr>
        <w:t xml:space="preserve"> for CI helpers rather than at every consumer repository.</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ltjtu9aby8ev" w:id="3"/>
      <w:bookmarkEnd w:id="3"/>
      <w:r w:rsidDel="00000000" w:rsidR="00000000" w:rsidRPr="00000000">
        <w:rPr>
          <w:b w:val="1"/>
          <w:color w:val="000000"/>
          <w:sz w:val="26"/>
          <w:szCs w:val="26"/>
          <w:rtl w:val="0"/>
        </w:rPr>
        <w:t xml:space="preserve">3. Who Was Affected</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rtl w:val="0"/>
        </w:rPr>
        <w:t xml:space="preserve">Organizations using </w:t>
      </w:r>
      <w:r w:rsidDel="00000000" w:rsidR="00000000" w:rsidRPr="00000000">
        <w:rPr>
          <w:b w:val="1"/>
          <w:rtl w:val="0"/>
        </w:rPr>
        <w:t xml:space="preserve">Codecov’s Bash Uploader</w:t>
      </w:r>
      <w:r w:rsidDel="00000000" w:rsidR="00000000" w:rsidRPr="00000000">
        <w:rPr>
          <w:rtl w:val="0"/>
        </w:rPr>
        <w:t xml:space="preserve"> in their CI workflows were potentially exposed, which included many open-source and commercial projects.</w:t>
        <w:br w:type="textWrapping"/>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rtl w:val="0"/>
        </w:rPr>
        <w:t xml:space="preserve">Private repositories whose CI exposed environment variables (cloud keys, tokens) to the uploader were at particular risk.</w:t>
        <w:br w:type="textWrapping"/>
      </w:r>
    </w:p>
    <w:p w:rsidR="00000000" w:rsidDel="00000000" w:rsidP="00000000" w:rsidRDefault="00000000" w:rsidRPr="00000000" w14:paraId="0000000C">
      <w:pPr>
        <w:numPr>
          <w:ilvl w:val="0"/>
          <w:numId w:val="6"/>
        </w:numPr>
        <w:spacing w:after="240" w:before="0" w:beforeAutospacing="0" w:lineRule="auto"/>
        <w:ind w:left="720" w:hanging="360"/>
      </w:pPr>
      <w:r w:rsidDel="00000000" w:rsidR="00000000" w:rsidRPr="00000000">
        <w:rPr>
          <w:rtl w:val="0"/>
        </w:rPr>
        <w:t xml:space="preserve">The incident put at risk: cloud accounts, package registries, container registries, CI services, and source repositories where leaked tokens could be reused. Some high-profile commercial customers and their cloud resources experienced credential compromise and subsequent access.</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s77uxrkd7bjo" w:id="4"/>
      <w:bookmarkEnd w:id="4"/>
      <w:r w:rsidDel="00000000" w:rsidR="00000000" w:rsidRPr="00000000">
        <w:rPr>
          <w:b w:val="1"/>
          <w:color w:val="000000"/>
          <w:sz w:val="26"/>
          <w:szCs w:val="26"/>
          <w:rtl w:val="0"/>
        </w:rPr>
        <w:t xml:space="preserve">4. Exploit Chain Details (Step-by-Step)</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b w:val="1"/>
          <w:rtl w:val="0"/>
        </w:rPr>
        <w:t xml:space="preserve">Privilege of CI Helper</w:t>
      </w:r>
      <w:r w:rsidDel="00000000" w:rsidR="00000000" w:rsidRPr="00000000">
        <w:rPr>
          <w:rtl w:val="0"/>
        </w:rPr>
        <w:t xml:space="preserve"> — The Codecov Bash Uploader runs inside CI jobs with access to the build environment, including environment variables and mounted credentials.</w:t>
        <w:br w:type="textWrapping"/>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Compromise of Distribution/Signing</w:t>
      </w:r>
      <w:r w:rsidDel="00000000" w:rsidR="00000000" w:rsidRPr="00000000">
        <w:rPr>
          <w:rtl w:val="0"/>
        </w:rPr>
        <w:t xml:space="preserve"> — The attacker altered the uploader (or used stolen credentials) so that downloads of the uploader returned a tampered script, or the uploader itself contained code to exfiltrate secrets.</w:t>
        <w:br w:type="textWrapping"/>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b w:val="1"/>
          <w:rtl w:val="0"/>
        </w:rPr>
        <w:t xml:space="preserve">Exfiltration Mechanism</w:t>
      </w:r>
      <w:r w:rsidDel="00000000" w:rsidR="00000000" w:rsidRPr="00000000">
        <w:rPr>
          <w:rtl w:val="0"/>
        </w:rPr>
        <w:t xml:space="preserve"> — The modified uploader collected environment variables, tokens, and other secrets from the CI runtime and transmitted them to attacker-controlled endpoints.</w:t>
        <w:br w:type="textWrapping"/>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Post-exfiltration Use</w:t>
      </w:r>
      <w:r w:rsidDel="00000000" w:rsidR="00000000" w:rsidRPr="00000000">
        <w:rPr>
          <w:rtl w:val="0"/>
        </w:rPr>
        <w:t xml:space="preserve"> — Attackers used harvested credentials to access cloud accounts, exfiltrate source code, access package registries, or pivot into other services using token reuse.</w:t>
        <w:br w:type="textWrapping"/>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b w:val="1"/>
          <w:rtl w:val="0"/>
        </w:rPr>
        <w:t xml:space="preserve">Detection &amp; Disclosure</w:t>
      </w:r>
      <w:r w:rsidDel="00000000" w:rsidR="00000000" w:rsidRPr="00000000">
        <w:rPr>
          <w:rtl w:val="0"/>
        </w:rPr>
        <w:t xml:space="preserve"> — The unusual data flows were later observed; Codecov and security researchers disclosed the incident in 2021 and published mitigation guidance.</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Key lessons in this chain: a tiny script executed as part of an automated flow can yield high leverage; blind trust in convenience tooling is dangerous.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mkc0q3h83xcb" w:id="5"/>
      <w:bookmarkEnd w:id="5"/>
      <w:r w:rsidDel="00000000" w:rsidR="00000000" w:rsidRPr="00000000">
        <w:rPr>
          <w:b w:val="1"/>
          <w:color w:val="000000"/>
          <w:sz w:val="26"/>
          <w:szCs w:val="26"/>
          <w:rtl w:val="0"/>
        </w:rPr>
        <w:t xml:space="preserve">5. Prevention / Protection Steps (Practical &amp; Tactical)</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Minimize CI Privilege</w:t>
      </w:r>
      <w:r w:rsidDel="00000000" w:rsidR="00000000" w:rsidRPr="00000000">
        <w:rPr>
          <w:rtl w:val="0"/>
        </w:rPr>
        <w:t xml:space="preserve">: Run CI helpers with the least privilege needed. Do not expose long-lived credentials to build steps that run untrusted code or third-party scripts. Prefer ephemeral credentials (e.g., OIDC tokens, short-lived cloud credentials).</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Isolate Secrets</w:t>
      </w:r>
      <w:r w:rsidDel="00000000" w:rsidR="00000000" w:rsidRPr="00000000">
        <w:rPr>
          <w:rtl w:val="0"/>
        </w:rPr>
        <w:t xml:space="preserve">: Place sensitive credentials in vaults and inject them to specific steps only after artifact validation; avoid putting secrets into all build steps by default.</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Audit Build Helpers</w:t>
      </w:r>
      <w:r w:rsidDel="00000000" w:rsidR="00000000" w:rsidRPr="00000000">
        <w:rPr>
          <w:rtl w:val="0"/>
        </w:rPr>
        <w:t xml:space="preserve">: Treat helper scripts as first-class artifacts: pin exact versions, verify checksums, and store vetted copies within your organization rather than fetching the latest unconstrained remote copy.</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Code Signing and Provenance</w:t>
      </w:r>
      <w:r w:rsidDel="00000000" w:rsidR="00000000" w:rsidRPr="00000000">
        <w:rPr>
          <w:rtl w:val="0"/>
        </w:rPr>
        <w:t xml:space="preserve">: Require signed uploader artifacts and verify signatures before execution. Use provenance tooling (e.g., in-toto, SLSA) to attest where and how helper scripts were produced.</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Runtime Monitoring</w:t>
      </w:r>
      <w:r w:rsidDel="00000000" w:rsidR="00000000" w:rsidRPr="00000000">
        <w:rPr>
          <w:rtl w:val="0"/>
        </w:rPr>
        <w:t xml:space="preserve">: Monitor CI job network activity for unexpected outbound connections and exfiltration patterns; log and alert on tokens used from unexpected IPs or regions.</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Dependency Hardening</w:t>
      </w:r>
      <w:r w:rsidDel="00000000" w:rsidR="00000000" w:rsidRPr="00000000">
        <w:rPr>
          <w:rtl w:val="0"/>
        </w:rPr>
        <w:t xml:space="preserve">: If a helper is open source, require multi-maintainer controls, two-person release approvals, and protected publishing credentials.</w:t>
        <w:br w:type="textWrapping"/>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b w:val="1"/>
          <w:rtl w:val="0"/>
        </w:rPr>
        <w:t xml:space="preserve">Rotate &amp; Scope Tokens</w:t>
      </w:r>
      <w:r w:rsidDel="00000000" w:rsidR="00000000" w:rsidRPr="00000000">
        <w:rPr>
          <w:rtl w:val="0"/>
        </w:rPr>
        <w:t xml:space="preserve">: Assume tokens may be exposed—scope them narrowly (least privilege) and rotate on suspicion. Use separate tokens for publishing vs. deployment.</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eae1fi3nws9g" w:id="6"/>
      <w:bookmarkEnd w:id="6"/>
      <w:r w:rsidDel="00000000" w:rsidR="00000000" w:rsidRPr="00000000">
        <w:rPr>
          <w:b w:val="1"/>
          <w:color w:val="000000"/>
          <w:sz w:val="26"/>
          <w:szCs w:val="26"/>
          <w:rtl w:val="0"/>
        </w:rPr>
        <w:t xml:space="preserve">6. Fixes &amp; Vendor Response</w:t>
      </w:r>
    </w:p>
    <w:p w:rsidR="00000000" w:rsidDel="00000000" w:rsidP="00000000" w:rsidRDefault="00000000" w:rsidRPr="00000000" w14:paraId="00000020">
      <w:pPr>
        <w:numPr>
          <w:ilvl w:val="0"/>
          <w:numId w:val="7"/>
        </w:numPr>
        <w:spacing w:after="0" w:afterAutospacing="0" w:before="240" w:lineRule="auto"/>
        <w:ind w:left="720" w:hanging="360"/>
      </w:pPr>
      <w:r w:rsidDel="00000000" w:rsidR="00000000" w:rsidRPr="00000000">
        <w:rPr>
          <w:rtl w:val="0"/>
        </w:rPr>
        <w:t xml:space="preserve">Codecov published security advisories describing the scope of impacted uploader versions and recommended mitigation steps such as rotating credentials, revoking exposed tokens, and checking for suspicious activity.</w:t>
        <w:br w:type="textWrapping"/>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rtl w:val="0"/>
        </w:rPr>
        <w:t xml:space="preserve">Customers were advised to rotate any credentials that had been exposed to CI jobs using the affected uploader versions and to apply fixes like replacing uploader versions with pinned, verified copies.</w:t>
        <w:br w:type="textWrapping"/>
      </w:r>
    </w:p>
    <w:p w:rsidR="00000000" w:rsidDel="00000000" w:rsidP="00000000" w:rsidRDefault="00000000" w:rsidRPr="00000000" w14:paraId="00000022">
      <w:pPr>
        <w:numPr>
          <w:ilvl w:val="0"/>
          <w:numId w:val="7"/>
        </w:numPr>
        <w:spacing w:after="240" w:before="0" w:beforeAutospacing="0" w:lineRule="auto"/>
        <w:ind w:left="720" w:hanging="360"/>
      </w:pPr>
      <w:r w:rsidDel="00000000" w:rsidR="00000000" w:rsidRPr="00000000">
        <w:rPr>
          <w:rtl w:val="0"/>
        </w:rPr>
        <w:t xml:space="preserve">Security vendors released detection signatures for typical exfiltration indicators and unusual token usage patterns traced to the incident window.</w:t>
        <w:br w:type="textWrapping"/>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17j6nk4182ds" w:id="7"/>
      <w:bookmarkEnd w:id="7"/>
      <w:r w:rsidDel="00000000" w:rsidR="00000000" w:rsidRPr="00000000">
        <w:rPr>
          <w:b w:val="1"/>
          <w:color w:val="000000"/>
          <w:sz w:val="26"/>
          <w:szCs w:val="26"/>
          <w:rtl w:val="0"/>
        </w:rPr>
        <w:t xml:space="preserve">7. If No Fix / Immediate Remediation (What to Do Now)</w:t>
      </w:r>
    </w:p>
    <w:p w:rsidR="00000000" w:rsidDel="00000000" w:rsidP="00000000" w:rsidRDefault="00000000" w:rsidRPr="00000000" w14:paraId="00000025">
      <w:pPr>
        <w:spacing w:after="240" w:before="240" w:lineRule="auto"/>
        <w:rPr/>
      </w:pPr>
      <w:r w:rsidDel="00000000" w:rsidR="00000000" w:rsidRPr="00000000">
        <w:rPr>
          <w:rtl w:val="0"/>
        </w:rPr>
        <w:t xml:space="preserve">If your CI workflows cannot immediately be hardened or if you cannot confirm whether an uploader version was compromised:</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b w:val="1"/>
          <w:rtl w:val="0"/>
        </w:rPr>
        <w:t xml:space="preserve">Rotate all credentials</w:t>
      </w:r>
      <w:r w:rsidDel="00000000" w:rsidR="00000000" w:rsidRPr="00000000">
        <w:rPr>
          <w:rtl w:val="0"/>
        </w:rPr>
        <w:t xml:space="preserve"> that were accessible to CI jobs (cloud keys, repository tokens, registry credentials).</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Revoke long-lived tokens</w:t>
      </w:r>
      <w:r w:rsidDel="00000000" w:rsidR="00000000" w:rsidRPr="00000000">
        <w:rPr>
          <w:rtl w:val="0"/>
        </w:rPr>
        <w:t xml:space="preserve"> and replace them with short-lived/ephemeral credentials.</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Inspect CI job logs / network logs</w:t>
      </w:r>
      <w:r w:rsidDel="00000000" w:rsidR="00000000" w:rsidRPr="00000000">
        <w:rPr>
          <w:rtl w:val="0"/>
        </w:rPr>
        <w:t xml:space="preserve"> for suspicious uploads or outbound connections during the incident window.</w:t>
        <w:br w:type="textWrapping"/>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Rebuild artifacts</w:t>
      </w:r>
      <w:r w:rsidDel="00000000" w:rsidR="00000000" w:rsidRPr="00000000">
        <w:rPr>
          <w:rtl w:val="0"/>
        </w:rPr>
        <w:t xml:space="preserve"> from known clean sources (do not reuse build outputs from potentially compromised runs).</w:t>
        <w:br w:type="textWrapping"/>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b w:val="1"/>
          <w:rtl w:val="0"/>
        </w:rPr>
        <w:t xml:space="preserve">Quarantine and analyze</w:t>
      </w:r>
      <w:r w:rsidDel="00000000" w:rsidR="00000000" w:rsidRPr="00000000">
        <w:rPr>
          <w:rtl w:val="0"/>
        </w:rPr>
        <w:t xml:space="preserve"> any systems accessed using exposed credentials.</w:t>
        <w:br w:type="textWrapping"/>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616vnrfljmwj" w:id="8"/>
      <w:bookmarkEnd w:id="8"/>
      <w:r w:rsidDel="00000000" w:rsidR="00000000" w:rsidRPr="00000000">
        <w:rPr>
          <w:b w:val="1"/>
          <w:color w:val="000000"/>
          <w:sz w:val="26"/>
          <w:szCs w:val="26"/>
          <w:rtl w:val="0"/>
        </w:rPr>
        <w:t xml:space="preserve">8. Reference Material (Key Advisories &amp; Analyses)</w:t>
      </w:r>
    </w:p>
    <w:p w:rsidR="00000000" w:rsidDel="00000000" w:rsidP="00000000" w:rsidRDefault="00000000" w:rsidRPr="00000000" w14:paraId="0000002D">
      <w:pPr>
        <w:numPr>
          <w:ilvl w:val="0"/>
          <w:numId w:val="3"/>
        </w:numPr>
        <w:spacing w:after="0" w:afterAutospacing="0" w:before="240" w:lineRule="auto"/>
        <w:ind w:left="720" w:hanging="360"/>
        <w:rPr>
          <w:i w:val="1"/>
          <w:u w:val="none"/>
        </w:rPr>
      </w:pPr>
      <w:r w:rsidDel="00000000" w:rsidR="00000000" w:rsidRPr="00000000">
        <w:rPr>
          <w:i w:val="1"/>
          <w:rtl w:val="0"/>
        </w:rPr>
        <w:t xml:space="preserve">Codecov Security Update – Official Disclosure:</w:t>
        <w:br w:type="textWrapping"/>
        <w:t xml:space="preserve"> https://about.codecov.io/security-update/</w:t>
        <w:br w:type="textWrapping"/>
      </w:r>
    </w:p>
    <w:p w:rsidR="00000000" w:rsidDel="00000000" w:rsidP="00000000" w:rsidRDefault="00000000" w:rsidRPr="00000000" w14:paraId="0000002E">
      <w:pPr>
        <w:numPr>
          <w:ilvl w:val="0"/>
          <w:numId w:val="3"/>
        </w:numPr>
        <w:spacing w:after="0" w:afterAutospacing="0" w:before="0" w:beforeAutospacing="0" w:lineRule="auto"/>
        <w:ind w:left="720" w:hanging="360"/>
        <w:rPr>
          <w:i w:val="1"/>
          <w:u w:val="none"/>
        </w:rPr>
      </w:pPr>
      <w:r w:rsidDel="00000000" w:rsidR="00000000" w:rsidRPr="00000000">
        <w:rPr>
          <w:i w:val="1"/>
          <w:rtl w:val="0"/>
        </w:rPr>
        <w:t xml:space="preserve">Codecov Security Incident Timeline (GitHub Advisory):</w:t>
        <w:br w:type="textWrapping"/>
      </w:r>
      <w:hyperlink r:id="rId6">
        <w:r w:rsidDel="00000000" w:rsidR="00000000" w:rsidRPr="00000000">
          <w:rPr>
            <w:i w:val="1"/>
            <w:rtl w:val="0"/>
          </w:rPr>
          <w:t xml:space="preserve"> </w:t>
        </w:r>
      </w:hyperlink>
      <w:hyperlink r:id="rId7">
        <w:r w:rsidDel="00000000" w:rsidR="00000000" w:rsidRPr="00000000">
          <w:rPr>
            <w:i w:val="1"/>
            <w:color w:val="1155cc"/>
            <w:u w:val="single"/>
            <w:rtl w:val="0"/>
          </w:rPr>
          <w:t xml:space="preserve">https://github.com/codecov/codecov-bash-uploader/security/advisories/GHSA-8wrp-7pvr-6jpm</w:t>
          <w:br w:type="textWrapping"/>
        </w:r>
      </w:hyperlink>
      <w:r w:rsidDel="00000000" w:rsidR="00000000" w:rsidRPr="00000000">
        <w:rPr>
          <w:rtl w:val="0"/>
        </w:rPr>
      </w:r>
    </w:p>
    <w:p w:rsidR="00000000" w:rsidDel="00000000" w:rsidP="00000000" w:rsidRDefault="00000000" w:rsidRPr="00000000" w14:paraId="0000002F">
      <w:pPr>
        <w:numPr>
          <w:ilvl w:val="0"/>
          <w:numId w:val="3"/>
        </w:numPr>
        <w:spacing w:after="0" w:afterAutospacing="0" w:before="0" w:beforeAutospacing="0" w:lineRule="auto"/>
        <w:ind w:left="720" w:hanging="360"/>
        <w:rPr>
          <w:i w:val="1"/>
          <w:u w:val="none"/>
        </w:rPr>
      </w:pPr>
      <w:r w:rsidDel="00000000" w:rsidR="00000000" w:rsidRPr="00000000">
        <w:rPr>
          <w:i w:val="1"/>
          <w:rtl w:val="0"/>
        </w:rPr>
        <w:t xml:space="preserve">CISA Advisory – Codecov Bash Uploader Supply Chain Compromise:</w:t>
        <w:br w:type="textWrapping"/>
        <w:t xml:space="preserve"> https://www.cisa.gov/news-events/alerts/aa21-200a</w:t>
        <w:br w:type="textWrapping"/>
      </w:r>
    </w:p>
    <w:p w:rsidR="00000000" w:rsidDel="00000000" w:rsidP="00000000" w:rsidRDefault="00000000" w:rsidRPr="00000000" w14:paraId="00000030">
      <w:pPr>
        <w:numPr>
          <w:ilvl w:val="0"/>
          <w:numId w:val="3"/>
        </w:numPr>
        <w:spacing w:after="0" w:afterAutospacing="0" w:before="0" w:beforeAutospacing="0" w:lineRule="auto"/>
        <w:ind w:left="720" w:hanging="360"/>
        <w:rPr>
          <w:i w:val="1"/>
          <w:u w:val="none"/>
        </w:rPr>
      </w:pPr>
      <w:r w:rsidDel="00000000" w:rsidR="00000000" w:rsidRPr="00000000">
        <w:rPr>
          <w:i w:val="1"/>
          <w:rtl w:val="0"/>
        </w:rPr>
        <w:t xml:space="preserve">Rapid7 Analysis – Codecov Bash Uploader Breach Explained:</w:t>
        <w:br w:type="textWrapping"/>
        <w:t xml:space="preserve"> https://www.rapid7.com/blog/post/2021/04/19/what-you-need-to-know-about-the-codecov-breach/</w:t>
        <w:br w:type="textWrapping"/>
      </w:r>
    </w:p>
    <w:p w:rsidR="00000000" w:rsidDel="00000000" w:rsidP="00000000" w:rsidRDefault="00000000" w:rsidRPr="00000000" w14:paraId="00000031">
      <w:pPr>
        <w:numPr>
          <w:ilvl w:val="0"/>
          <w:numId w:val="3"/>
        </w:numPr>
        <w:spacing w:after="0" w:afterAutospacing="0" w:before="0" w:beforeAutospacing="0" w:lineRule="auto"/>
        <w:ind w:left="720" w:hanging="360"/>
        <w:rPr>
          <w:i w:val="1"/>
          <w:u w:val="none"/>
        </w:rPr>
      </w:pPr>
      <w:r w:rsidDel="00000000" w:rsidR="00000000" w:rsidRPr="00000000">
        <w:rPr>
          <w:i w:val="1"/>
          <w:rtl w:val="0"/>
        </w:rPr>
        <w:t xml:space="preserve">Hacker News – Bash Uploader Supply Chain Incident Summary:</w:t>
        <w:br w:type="textWrapping"/>
        <w:t xml:space="preserve"> https://thehackernews.com/2021/04/codecov-bash-uploader-breach.html</w:t>
        <w:br w:type="textWrapping"/>
      </w:r>
    </w:p>
    <w:p w:rsidR="00000000" w:rsidDel="00000000" w:rsidP="00000000" w:rsidRDefault="00000000" w:rsidRPr="00000000" w14:paraId="00000032">
      <w:pPr>
        <w:numPr>
          <w:ilvl w:val="0"/>
          <w:numId w:val="3"/>
        </w:numPr>
        <w:spacing w:after="240" w:before="0" w:beforeAutospacing="0" w:lineRule="auto"/>
        <w:ind w:left="720" w:hanging="360"/>
        <w:rPr>
          <w:i w:val="1"/>
          <w:u w:val="none"/>
        </w:rPr>
      </w:pPr>
      <w:r w:rsidDel="00000000" w:rsidR="00000000" w:rsidRPr="00000000">
        <w:rPr>
          <w:i w:val="1"/>
          <w:rtl w:val="0"/>
        </w:rPr>
        <w:t xml:space="preserve">CrowdStrike Blog – Codecov Compromise Overview:</w:t>
        <w:br w:type="textWrapping"/>
        <w:t xml:space="preserve"> https://www.crowdstrike.com/blog/codecov-bash-uploader-supply-chain-compromise/</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8wv7p3lw3l1k" w:id="9"/>
      <w:bookmarkEnd w:id="9"/>
      <w:r w:rsidDel="00000000" w:rsidR="00000000" w:rsidRPr="00000000">
        <w:rPr>
          <w:b w:val="1"/>
          <w:color w:val="000000"/>
          <w:sz w:val="26"/>
          <w:szCs w:val="26"/>
          <w:rtl w:val="0"/>
        </w:rPr>
        <w:t xml:space="preserve">9. Further Reading (Context &amp; Best Practice)</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rtl w:val="0"/>
        </w:rPr>
        <w:t xml:space="preserve">ENISA Threat Landscape for Supply Chain Attacks (2021):</w:t>
        <w:br w:type="textWrapping"/>
        <w:t xml:space="preserve"> https://www.enisa.europa.eu/publications/threat-landscape-for-supply-chain-attacks</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MITRE ATT&amp;CK – Supply Chain Compromise (T1195):</w:t>
        <w:br w:type="textWrapping"/>
        <w:t xml:space="preserve"> https://attack.mitre.org/techniques/T1195/</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OWASP Software Supply Chain Security Guide:</w:t>
        <w:br w:type="textWrapping"/>
        <w:t xml:space="preserve"> https://owasp.org/www-project-software-supply-chain-security/</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tl w:val="0"/>
        </w:rPr>
        <w:t xml:space="preserve">OpenSSF – Supply Chain Integrity Working Group:</w:t>
        <w:br w:type="textWrapping"/>
        <w:t xml:space="preserve"> https://openssf.org/working-groups/supply-chain-integrity/</w:t>
        <w:br w:type="textWrapping"/>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rtl w:val="0"/>
        </w:rPr>
        <w:t xml:space="preserve">GitHub Security Advisory for Bash Uploader Incident:</w:t>
        <w:br w:type="textWrapping"/>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https://github.com/codecov/codecov-bash-uploader/security/advisories/GHSA-8wrp-7pvr-6jpm</w:t>
        </w:r>
      </w:hyperlink>
      <w:r w:rsidDel="00000000" w:rsidR="00000000" w:rsidRPr="00000000">
        <w:rPr>
          <w:rtl w:val="0"/>
        </w:rPr>
        <w:br w:type="textWrapping"/>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wssnfdj9dlzx" w:id="10"/>
      <w:bookmarkEnd w:id="10"/>
      <w:r w:rsidDel="00000000" w:rsidR="00000000" w:rsidRPr="00000000">
        <w:rPr>
          <w:b w:val="1"/>
          <w:color w:val="000000"/>
          <w:sz w:val="26"/>
          <w:szCs w:val="26"/>
          <w:rtl w:val="0"/>
        </w:rPr>
        <w:t xml:space="preserve">10. Tooling (Detect, Prevent, and Respond)</w:t>
      </w:r>
    </w:p>
    <w:p w:rsidR="00000000" w:rsidDel="00000000" w:rsidP="00000000" w:rsidRDefault="00000000" w:rsidRPr="00000000" w14:paraId="0000003D">
      <w:pPr>
        <w:numPr>
          <w:ilvl w:val="0"/>
          <w:numId w:val="8"/>
        </w:numPr>
        <w:spacing w:after="0" w:afterAutospacing="0" w:before="240" w:lineRule="auto"/>
        <w:ind w:left="720" w:hanging="360"/>
      </w:pPr>
      <w:r w:rsidDel="00000000" w:rsidR="00000000" w:rsidRPr="00000000">
        <w:rPr>
          <w:rtl w:val="0"/>
        </w:rPr>
        <w:t xml:space="preserve">Sigstore / Cosign – Signing and verifying CI/CD artifacts:</w:t>
        <w:br w:type="textWrapping"/>
        <w:t xml:space="preserve"> https://sigstore.dev/</w:t>
        <w:br w:type="textWrapping"/>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rtl w:val="0"/>
        </w:rPr>
        <w:t xml:space="preserve">in-toto – Software supply chain provenance and verification framework:</w:t>
        <w:br w:type="textWrapping"/>
        <w:t xml:space="preserve"> https://in-toto.io/</w:t>
        <w:br w:type="textWrapping"/>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tl w:val="0"/>
        </w:rPr>
        <w:t xml:space="preserve">GitHub Dependabot &amp; Security Alerts – Detect malicious dependency changes:</w:t>
        <w:br w:type="textWrapping"/>
        <w:t xml:space="preserve"> https://docs.github.com/en/code-security/dependabot</w:t>
        <w:br w:type="textWrapping"/>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rtl w:val="0"/>
        </w:rPr>
        <w:t xml:space="preserve">Zeek – Network analysis platform to detect exfiltration activity:</w:t>
        <w:br w:type="textWrapping"/>
        <w:t xml:space="preserve"> https://zeek.org/</w:t>
        <w:br w:type="textWrapping"/>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rtl w:val="0"/>
        </w:rPr>
        <w:t xml:space="preserve">Microsoft Defender for Endpoint – Monitor for suspicious CI/CD behavior:</w:t>
        <w:br w:type="textWrapping"/>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https://www.microsoft.com/en-us/security/business/threat-protection/microsoft-defender-endpoint</w:t>
          <w:br w:type="textWrapping"/>
        </w:r>
      </w:hyperlink>
      <w:r w:rsidDel="00000000" w:rsidR="00000000" w:rsidRPr="00000000">
        <w:rPr>
          <w:rtl w:val="0"/>
        </w:rPr>
      </w:r>
    </w:p>
    <w:p w:rsidR="00000000" w:rsidDel="00000000" w:rsidP="00000000" w:rsidRDefault="00000000" w:rsidRPr="00000000" w14:paraId="00000042">
      <w:pPr>
        <w:numPr>
          <w:ilvl w:val="0"/>
          <w:numId w:val="8"/>
        </w:numPr>
        <w:spacing w:after="240" w:before="0" w:beforeAutospacing="0" w:lineRule="auto"/>
        <w:ind w:left="720" w:hanging="360"/>
      </w:pPr>
      <w:r w:rsidDel="00000000" w:rsidR="00000000" w:rsidRPr="00000000">
        <w:rPr>
          <w:rtl w:val="0"/>
        </w:rPr>
        <w:t xml:space="preserve">VirusTotal – Scan Bash scripts and URLs for known malicious activity:</w:t>
        <w:br w:type="textWrapping"/>
        <w:t xml:space="preserve"> https://www.virustotal.com/</w:t>
        <w:br w:type="textWrapp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icrosoft.com/en-us/security/business/threat-protection/microsoft-defender-endpoint" TargetMode="External"/><Relationship Id="rId10" Type="http://schemas.openxmlformats.org/officeDocument/2006/relationships/hyperlink" Target="https://www.microsoft.com/en-us/security/business/threat-protection/microsoft-defender-endpoint" TargetMode="External"/><Relationship Id="rId9" Type="http://schemas.openxmlformats.org/officeDocument/2006/relationships/hyperlink" Target="https://github.com/codecov/codecov-bash-uploader/security/advisories/GHSA-8wrp-7pvr-6jpm" TargetMode="External"/><Relationship Id="rId5" Type="http://schemas.openxmlformats.org/officeDocument/2006/relationships/styles" Target="styles.xml"/><Relationship Id="rId6" Type="http://schemas.openxmlformats.org/officeDocument/2006/relationships/hyperlink" Target="https://github.com/codecov/codecov-bash-uploader/security/advisories/GHSA-8wrp-7pvr-6jpm" TargetMode="External"/><Relationship Id="rId7" Type="http://schemas.openxmlformats.org/officeDocument/2006/relationships/hyperlink" Target="https://github.com/codecov/codecov-bash-uploader/security/advisories/GHSA-8wrp-7pvr-6jpm" TargetMode="External"/><Relationship Id="rId8" Type="http://schemas.openxmlformats.org/officeDocument/2006/relationships/hyperlink" Target="https://github.com/codecov/codecov-bash-uploader/security/advisories/GHSA-8wrp-7pvr-6j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