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o8o00on1ni10" w:id="0"/>
      <w:bookmarkEnd w:id="0"/>
      <w:r w:rsidDel="00000000" w:rsidR="00000000" w:rsidRPr="00000000">
        <w:rPr>
          <w:b w:val="1"/>
          <w:sz w:val="46"/>
          <w:szCs w:val="46"/>
          <w:rtl w:val="0"/>
        </w:rPr>
        <w:t xml:space="preserve">3) MOVEit Transfer Vulnerability &amp; Clop Ransomware Campaign (2023)</w:t>
      </w:r>
    </w:p>
    <w:p w:rsidR="00000000" w:rsidDel="00000000" w:rsidP="00000000" w:rsidRDefault="00000000" w:rsidRPr="00000000" w14:paraId="0000000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Style w:val="Heading3"/>
        <w:keepNext w:val="0"/>
        <w:keepLines w:val="0"/>
        <w:spacing w:before="280" w:lineRule="auto"/>
        <w:rPr>
          <w:b w:val="1"/>
          <w:color w:val="000000"/>
          <w:sz w:val="26"/>
          <w:szCs w:val="26"/>
        </w:rPr>
      </w:pPr>
      <w:bookmarkStart w:colFirst="0" w:colLast="0" w:name="_rll2jonskzxo" w:id="1"/>
      <w:bookmarkEnd w:id="1"/>
      <w:r w:rsidDel="00000000" w:rsidR="00000000" w:rsidRPr="00000000">
        <w:rPr>
          <w:b w:val="1"/>
          <w:color w:val="000000"/>
          <w:sz w:val="26"/>
          <w:szCs w:val="26"/>
          <w:rtl w:val="0"/>
        </w:rPr>
        <w:t xml:space="preserve">1. Core Issue</w:t>
      </w:r>
    </w:p>
    <w:p w:rsidR="00000000" w:rsidDel="00000000" w:rsidP="00000000" w:rsidRDefault="00000000" w:rsidRPr="00000000" w14:paraId="00000004">
      <w:pPr>
        <w:spacing w:after="240" w:before="240" w:lineRule="auto"/>
        <w:rPr/>
      </w:pPr>
      <w:r w:rsidDel="00000000" w:rsidR="00000000" w:rsidRPr="00000000">
        <w:rPr>
          <w:rtl w:val="0"/>
        </w:rPr>
        <w:t xml:space="preserve">The MOVEit incidents (2023) were a major supply-chain-style compromise of a widely used managed file transfer platform (MOVEit Transfer by Progress Software). The core issue was a </w:t>
      </w:r>
      <w:r w:rsidDel="00000000" w:rsidR="00000000" w:rsidRPr="00000000">
        <w:rPr>
          <w:b w:val="1"/>
          <w:rtl w:val="0"/>
        </w:rPr>
        <w:t xml:space="preserve">vulnerability in the MOVEit web application</w:t>
      </w:r>
      <w:r w:rsidDel="00000000" w:rsidR="00000000" w:rsidRPr="00000000">
        <w:rPr>
          <w:rtl w:val="0"/>
        </w:rPr>
        <w:t xml:space="preserve"> (an SQL injection or other remote exploit in certain versions) that allowed attackers to execute unauthorized queries and ultimately retrieve or exfiltrate files stored on the platform. The adversary group (associated with Cl0p ransomware) used this vulnerability to mass-harvest sensitive data from many customers.</w:t>
      </w:r>
    </w:p>
    <w:p w:rsidR="00000000" w:rsidDel="00000000" w:rsidP="00000000" w:rsidRDefault="00000000" w:rsidRPr="00000000" w14:paraId="0000000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Style w:val="Heading3"/>
        <w:keepNext w:val="0"/>
        <w:keepLines w:val="0"/>
        <w:spacing w:before="280" w:lineRule="auto"/>
        <w:rPr>
          <w:b w:val="1"/>
          <w:color w:val="000000"/>
          <w:sz w:val="26"/>
          <w:szCs w:val="26"/>
        </w:rPr>
      </w:pPr>
      <w:bookmarkStart w:colFirst="0" w:colLast="0" w:name="_hszcp3fy7ejt" w:id="2"/>
      <w:bookmarkEnd w:id="2"/>
      <w:r w:rsidDel="00000000" w:rsidR="00000000" w:rsidRPr="00000000">
        <w:rPr>
          <w:b w:val="1"/>
          <w:color w:val="000000"/>
          <w:sz w:val="26"/>
          <w:szCs w:val="26"/>
          <w:rtl w:val="0"/>
        </w:rPr>
        <w:t xml:space="preserve">2. Who Was Attacked</w:t>
      </w:r>
    </w:p>
    <w:p w:rsidR="00000000" w:rsidDel="00000000" w:rsidP="00000000" w:rsidRDefault="00000000" w:rsidRPr="00000000" w14:paraId="00000007">
      <w:pPr>
        <w:numPr>
          <w:ilvl w:val="0"/>
          <w:numId w:val="9"/>
        </w:numPr>
        <w:spacing w:after="240" w:before="240" w:lineRule="auto"/>
        <w:ind w:left="720" w:hanging="360"/>
      </w:pPr>
      <w:r w:rsidDel="00000000" w:rsidR="00000000" w:rsidRPr="00000000">
        <w:rPr>
          <w:rtl w:val="0"/>
        </w:rPr>
        <w:t xml:space="preserve">The immediate technical target was </w:t>
      </w:r>
      <w:r w:rsidDel="00000000" w:rsidR="00000000" w:rsidRPr="00000000">
        <w:rPr>
          <w:b w:val="1"/>
          <w:rtl w:val="0"/>
        </w:rPr>
        <w:t xml:space="preserve">Progress MOVEit Transfer</w:t>
      </w:r>
      <w:r w:rsidDel="00000000" w:rsidR="00000000" w:rsidRPr="00000000">
        <w:rPr>
          <w:rtl w:val="0"/>
        </w:rPr>
        <w:t xml:space="preserve"> instances operated by organizations worldwide — both cloud-hosted and on-premise deployments. Attackers exploited a zero-day in web-facing MOVEit instances to gain access to file stores and sensitive data.</w:t>
        <w:br w:type="textWrapping"/>
      </w:r>
    </w:p>
    <w:p w:rsidR="00000000" w:rsidDel="00000000" w:rsidP="00000000" w:rsidRDefault="00000000" w:rsidRPr="00000000" w14:paraId="0000000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pStyle w:val="Heading3"/>
        <w:keepNext w:val="0"/>
        <w:keepLines w:val="0"/>
        <w:spacing w:before="280" w:lineRule="auto"/>
        <w:rPr>
          <w:b w:val="1"/>
          <w:color w:val="000000"/>
          <w:sz w:val="26"/>
          <w:szCs w:val="26"/>
        </w:rPr>
      </w:pPr>
      <w:bookmarkStart w:colFirst="0" w:colLast="0" w:name="_u7ia36ur4gqh" w:id="3"/>
      <w:bookmarkEnd w:id="3"/>
      <w:r w:rsidDel="00000000" w:rsidR="00000000" w:rsidRPr="00000000">
        <w:rPr>
          <w:b w:val="1"/>
          <w:color w:val="000000"/>
          <w:sz w:val="26"/>
          <w:szCs w:val="26"/>
          <w:rtl w:val="0"/>
        </w:rPr>
        <w:t xml:space="preserve">3. Who Was Affected</w:t>
      </w:r>
    </w:p>
    <w:p w:rsidR="00000000" w:rsidDel="00000000" w:rsidP="00000000" w:rsidRDefault="00000000" w:rsidRPr="00000000" w14:paraId="0000000A">
      <w:pPr>
        <w:numPr>
          <w:ilvl w:val="0"/>
          <w:numId w:val="5"/>
        </w:numPr>
        <w:spacing w:after="0" w:afterAutospacing="0" w:before="240" w:lineRule="auto"/>
        <w:ind w:left="720" w:hanging="360"/>
      </w:pPr>
      <w:r w:rsidDel="00000000" w:rsidR="00000000" w:rsidRPr="00000000">
        <w:rPr>
          <w:rtl w:val="0"/>
        </w:rPr>
        <w:t xml:space="preserve">Hundreds of organizations across healthcare, government, education, retailers, and other sectors reported data exposures and extortion demands.</w:t>
        <w:br w:type="textWrapping"/>
      </w:r>
    </w:p>
    <w:p w:rsidR="00000000" w:rsidDel="00000000" w:rsidP="00000000" w:rsidRDefault="00000000" w:rsidRPr="00000000" w14:paraId="0000000B">
      <w:pPr>
        <w:numPr>
          <w:ilvl w:val="0"/>
          <w:numId w:val="5"/>
        </w:numPr>
        <w:spacing w:after="0" w:afterAutospacing="0" w:before="0" w:beforeAutospacing="0" w:lineRule="auto"/>
        <w:ind w:left="720" w:hanging="360"/>
      </w:pPr>
      <w:r w:rsidDel="00000000" w:rsidR="00000000" w:rsidRPr="00000000">
        <w:rPr>
          <w:rtl w:val="0"/>
        </w:rPr>
        <w:t xml:space="preserve">Sensitive personal data, financial records, HR files, and business-critical documents were among compromised assets.</w:t>
        <w:br w:type="textWrapping"/>
      </w:r>
    </w:p>
    <w:p w:rsidR="00000000" w:rsidDel="00000000" w:rsidP="00000000" w:rsidRDefault="00000000" w:rsidRPr="00000000" w14:paraId="0000000C">
      <w:pPr>
        <w:numPr>
          <w:ilvl w:val="0"/>
          <w:numId w:val="5"/>
        </w:numPr>
        <w:spacing w:after="240" w:before="0" w:beforeAutospacing="0" w:lineRule="auto"/>
        <w:ind w:left="720" w:hanging="360"/>
      </w:pPr>
      <w:r w:rsidDel="00000000" w:rsidR="00000000" w:rsidRPr="00000000">
        <w:rPr>
          <w:rtl w:val="0"/>
        </w:rPr>
        <w:t xml:space="preserve">Third parties that received data via MOVEit transfers were also indirectly affected.</w:t>
        <w:br w:type="textWrapping"/>
      </w:r>
    </w:p>
    <w:p w:rsidR="00000000" w:rsidDel="00000000" w:rsidP="00000000" w:rsidRDefault="00000000" w:rsidRPr="00000000" w14:paraId="0000000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pStyle w:val="Heading3"/>
        <w:keepNext w:val="0"/>
        <w:keepLines w:val="0"/>
        <w:spacing w:before="280" w:lineRule="auto"/>
        <w:rPr>
          <w:b w:val="1"/>
          <w:color w:val="000000"/>
          <w:sz w:val="26"/>
          <w:szCs w:val="26"/>
        </w:rPr>
      </w:pPr>
      <w:bookmarkStart w:colFirst="0" w:colLast="0" w:name="_9ohzfjsfu39g" w:id="4"/>
      <w:bookmarkEnd w:id="4"/>
      <w:r w:rsidDel="00000000" w:rsidR="00000000" w:rsidRPr="00000000">
        <w:rPr>
          <w:b w:val="1"/>
          <w:color w:val="000000"/>
          <w:sz w:val="26"/>
          <w:szCs w:val="26"/>
          <w:rtl w:val="0"/>
        </w:rPr>
        <w:t xml:space="preserve">4. Exploit Chain Details</w:t>
      </w:r>
    </w:p>
    <w:p w:rsidR="00000000" w:rsidDel="00000000" w:rsidP="00000000" w:rsidRDefault="00000000" w:rsidRPr="00000000" w14:paraId="0000000F">
      <w:pPr>
        <w:numPr>
          <w:ilvl w:val="0"/>
          <w:numId w:val="8"/>
        </w:numPr>
        <w:spacing w:after="0" w:afterAutospacing="0" w:before="240" w:lineRule="auto"/>
        <w:ind w:left="720" w:hanging="360"/>
      </w:pPr>
      <w:r w:rsidDel="00000000" w:rsidR="00000000" w:rsidRPr="00000000">
        <w:rPr>
          <w:b w:val="1"/>
          <w:rtl w:val="0"/>
        </w:rPr>
        <w:t xml:space="preserve">Vulnerability Exploitation</w:t>
      </w:r>
      <w:r w:rsidDel="00000000" w:rsidR="00000000" w:rsidRPr="00000000">
        <w:rPr>
          <w:rtl w:val="0"/>
        </w:rPr>
        <w:t xml:space="preserve"> — Attackers exploited a vulnerability in MOVEit’s web application to execute unauthorized SQL queries or arbitrary actions.</w:t>
        <w:br w:type="textWrapping"/>
      </w:r>
    </w:p>
    <w:p w:rsidR="00000000" w:rsidDel="00000000" w:rsidP="00000000" w:rsidRDefault="00000000" w:rsidRPr="00000000" w14:paraId="00000010">
      <w:pPr>
        <w:numPr>
          <w:ilvl w:val="0"/>
          <w:numId w:val="8"/>
        </w:numPr>
        <w:spacing w:after="0" w:afterAutospacing="0" w:before="0" w:beforeAutospacing="0" w:lineRule="auto"/>
        <w:ind w:left="720" w:hanging="360"/>
      </w:pPr>
      <w:r w:rsidDel="00000000" w:rsidR="00000000" w:rsidRPr="00000000">
        <w:rPr>
          <w:b w:val="1"/>
          <w:rtl w:val="0"/>
        </w:rPr>
        <w:t xml:space="preserve">Privilege Escalation &amp; Lateral Access</w:t>
      </w:r>
      <w:r w:rsidDel="00000000" w:rsidR="00000000" w:rsidRPr="00000000">
        <w:rPr>
          <w:rtl w:val="0"/>
        </w:rPr>
        <w:t xml:space="preserve"> — Using the initial foothold, attackers retrieved credentials and accessed file stores and databases.</w:t>
        <w:br w:type="textWrapping"/>
      </w:r>
    </w:p>
    <w:p w:rsidR="00000000" w:rsidDel="00000000" w:rsidP="00000000" w:rsidRDefault="00000000" w:rsidRPr="00000000" w14:paraId="00000011">
      <w:pPr>
        <w:numPr>
          <w:ilvl w:val="0"/>
          <w:numId w:val="8"/>
        </w:numPr>
        <w:spacing w:after="0" w:afterAutospacing="0" w:before="0" w:beforeAutospacing="0" w:lineRule="auto"/>
        <w:ind w:left="720" w:hanging="360"/>
      </w:pPr>
      <w:r w:rsidDel="00000000" w:rsidR="00000000" w:rsidRPr="00000000">
        <w:rPr>
          <w:b w:val="1"/>
          <w:rtl w:val="0"/>
        </w:rPr>
        <w:t xml:space="preserve">Data Exfiltration</w:t>
      </w:r>
      <w:r w:rsidDel="00000000" w:rsidR="00000000" w:rsidRPr="00000000">
        <w:rPr>
          <w:rtl w:val="0"/>
        </w:rPr>
        <w:t xml:space="preserve"> — Mass exfiltration of files and sensitive records to attacker-controlled infrastructure.</w:t>
        <w:br w:type="textWrapping"/>
      </w:r>
    </w:p>
    <w:p w:rsidR="00000000" w:rsidDel="00000000" w:rsidP="00000000" w:rsidRDefault="00000000" w:rsidRPr="00000000" w14:paraId="00000012">
      <w:pPr>
        <w:numPr>
          <w:ilvl w:val="0"/>
          <w:numId w:val="8"/>
        </w:numPr>
        <w:spacing w:after="0" w:afterAutospacing="0" w:before="0" w:beforeAutospacing="0" w:lineRule="auto"/>
        <w:ind w:left="720" w:hanging="360"/>
      </w:pPr>
      <w:r w:rsidDel="00000000" w:rsidR="00000000" w:rsidRPr="00000000">
        <w:rPr>
          <w:b w:val="1"/>
          <w:rtl w:val="0"/>
        </w:rPr>
        <w:t xml:space="preserve">Extortion / Ransom</w:t>
      </w:r>
      <w:r w:rsidDel="00000000" w:rsidR="00000000" w:rsidRPr="00000000">
        <w:rPr>
          <w:rtl w:val="0"/>
        </w:rPr>
        <w:t xml:space="preserve"> — Cl0p (or affiliated actors) publicly announced the theft and demanded ransom payments, sometimes posting samples of stolen data to pressure victims.</w:t>
        <w:br w:type="textWrapping"/>
      </w:r>
    </w:p>
    <w:p w:rsidR="00000000" w:rsidDel="00000000" w:rsidP="00000000" w:rsidRDefault="00000000" w:rsidRPr="00000000" w14:paraId="00000013">
      <w:pPr>
        <w:numPr>
          <w:ilvl w:val="0"/>
          <w:numId w:val="8"/>
        </w:numPr>
        <w:spacing w:after="240" w:before="0" w:beforeAutospacing="0" w:lineRule="auto"/>
        <w:ind w:left="720" w:hanging="360"/>
      </w:pPr>
      <w:r w:rsidDel="00000000" w:rsidR="00000000" w:rsidRPr="00000000">
        <w:rPr>
          <w:b w:val="1"/>
          <w:rtl w:val="0"/>
        </w:rPr>
        <w:t xml:space="preserve">Widespread Triage</w:t>
      </w:r>
      <w:r w:rsidDel="00000000" w:rsidR="00000000" w:rsidRPr="00000000">
        <w:rPr>
          <w:rtl w:val="0"/>
        </w:rPr>
        <w:t xml:space="preserve"> — Because MOVEit had many enterprise customers, the campaign had a large blast radius and required coordinated remediation.</w:t>
        <w:br w:type="textWrapping"/>
      </w:r>
    </w:p>
    <w:p w:rsidR="00000000" w:rsidDel="00000000" w:rsidP="00000000" w:rsidRDefault="00000000" w:rsidRPr="00000000" w14:paraId="0000001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5">
      <w:pPr>
        <w:pStyle w:val="Heading3"/>
        <w:keepNext w:val="0"/>
        <w:keepLines w:val="0"/>
        <w:spacing w:before="280" w:lineRule="auto"/>
        <w:rPr>
          <w:b w:val="1"/>
          <w:color w:val="000000"/>
          <w:sz w:val="26"/>
          <w:szCs w:val="26"/>
        </w:rPr>
      </w:pPr>
      <w:bookmarkStart w:colFirst="0" w:colLast="0" w:name="_agtswa68kmbu" w:id="5"/>
      <w:bookmarkEnd w:id="5"/>
      <w:r w:rsidDel="00000000" w:rsidR="00000000" w:rsidRPr="00000000">
        <w:rPr>
          <w:b w:val="1"/>
          <w:color w:val="000000"/>
          <w:sz w:val="26"/>
          <w:szCs w:val="26"/>
          <w:rtl w:val="0"/>
        </w:rPr>
        <w:t xml:space="preserve">5. Prevention / Protection Steps</w:t>
      </w:r>
    </w:p>
    <w:p w:rsidR="00000000" w:rsidDel="00000000" w:rsidP="00000000" w:rsidRDefault="00000000" w:rsidRPr="00000000" w14:paraId="00000016">
      <w:pPr>
        <w:numPr>
          <w:ilvl w:val="0"/>
          <w:numId w:val="6"/>
        </w:numPr>
        <w:spacing w:after="0" w:afterAutospacing="0" w:before="240" w:lineRule="auto"/>
        <w:ind w:left="720" w:hanging="360"/>
      </w:pPr>
      <w:r w:rsidDel="00000000" w:rsidR="00000000" w:rsidRPr="00000000">
        <w:rPr>
          <w:b w:val="1"/>
          <w:rtl w:val="0"/>
        </w:rPr>
        <w:t xml:space="preserve">Patch Management</w:t>
      </w:r>
      <w:r w:rsidDel="00000000" w:rsidR="00000000" w:rsidRPr="00000000">
        <w:rPr>
          <w:rtl w:val="0"/>
        </w:rPr>
        <w:t xml:space="preserve">: Apply vendor patches immediately; treat public-facing file transfer services as high-priority assets for vulnerability remediation.</w:t>
        <w:br w:type="textWrapping"/>
      </w:r>
    </w:p>
    <w:p w:rsidR="00000000" w:rsidDel="00000000" w:rsidP="00000000" w:rsidRDefault="00000000" w:rsidRPr="00000000" w14:paraId="00000017">
      <w:pPr>
        <w:numPr>
          <w:ilvl w:val="0"/>
          <w:numId w:val="6"/>
        </w:numPr>
        <w:spacing w:after="0" w:afterAutospacing="0" w:before="0" w:beforeAutospacing="0" w:lineRule="auto"/>
        <w:ind w:left="720" w:hanging="360"/>
      </w:pPr>
      <w:r w:rsidDel="00000000" w:rsidR="00000000" w:rsidRPr="00000000">
        <w:rPr>
          <w:b w:val="1"/>
          <w:rtl w:val="0"/>
        </w:rPr>
        <w:t xml:space="preserve">Web Application Hardening</w:t>
      </w:r>
      <w:r w:rsidDel="00000000" w:rsidR="00000000" w:rsidRPr="00000000">
        <w:rPr>
          <w:rtl w:val="0"/>
        </w:rPr>
        <w:t xml:space="preserve">: Employ WAFs, input validation, and least-privilege database accounts to limit SQL injection impact.</w:t>
        <w:br w:type="textWrapping"/>
      </w:r>
    </w:p>
    <w:p w:rsidR="00000000" w:rsidDel="00000000" w:rsidP="00000000" w:rsidRDefault="00000000" w:rsidRPr="00000000" w14:paraId="00000018">
      <w:pPr>
        <w:numPr>
          <w:ilvl w:val="0"/>
          <w:numId w:val="6"/>
        </w:numPr>
        <w:spacing w:after="0" w:afterAutospacing="0" w:before="0" w:beforeAutospacing="0" w:lineRule="auto"/>
        <w:ind w:left="720" w:hanging="360"/>
      </w:pPr>
      <w:r w:rsidDel="00000000" w:rsidR="00000000" w:rsidRPr="00000000">
        <w:rPr>
          <w:b w:val="1"/>
          <w:rtl w:val="0"/>
        </w:rPr>
        <w:t xml:space="preserve">Access Controls &amp; Monitoring</w:t>
      </w:r>
      <w:r w:rsidDel="00000000" w:rsidR="00000000" w:rsidRPr="00000000">
        <w:rPr>
          <w:rtl w:val="0"/>
        </w:rPr>
        <w:t xml:space="preserve">: Use strict logging, alerting, and anomaly detection for unusual file access patterns and mass downloads.</w:t>
        <w:br w:type="textWrapping"/>
      </w:r>
    </w:p>
    <w:p w:rsidR="00000000" w:rsidDel="00000000" w:rsidP="00000000" w:rsidRDefault="00000000" w:rsidRPr="00000000" w14:paraId="00000019">
      <w:pPr>
        <w:numPr>
          <w:ilvl w:val="0"/>
          <w:numId w:val="6"/>
        </w:numPr>
        <w:spacing w:after="0" w:afterAutospacing="0" w:before="0" w:beforeAutospacing="0" w:lineRule="auto"/>
        <w:ind w:left="720" w:hanging="360"/>
      </w:pPr>
      <w:r w:rsidDel="00000000" w:rsidR="00000000" w:rsidRPr="00000000">
        <w:rPr>
          <w:b w:val="1"/>
          <w:rtl w:val="0"/>
        </w:rPr>
        <w:t xml:space="preserve">Encryption &amp; Data Minimization</w:t>
      </w:r>
      <w:r w:rsidDel="00000000" w:rsidR="00000000" w:rsidRPr="00000000">
        <w:rPr>
          <w:rtl w:val="0"/>
        </w:rPr>
        <w:t xml:space="preserve">: Minimize sensitive data stored on file transfer servers; encrypt at rest with keys not stored on the same host.</w:t>
        <w:br w:type="textWrapping"/>
      </w:r>
    </w:p>
    <w:p w:rsidR="00000000" w:rsidDel="00000000" w:rsidP="00000000" w:rsidRDefault="00000000" w:rsidRPr="00000000" w14:paraId="0000001A">
      <w:pPr>
        <w:numPr>
          <w:ilvl w:val="0"/>
          <w:numId w:val="6"/>
        </w:numPr>
        <w:spacing w:after="240" w:before="0" w:beforeAutospacing="0" w:lineRule="auto"/>
        <w:ind w:left="720" w:hanging="360"/>
      </w:pPr>
      <w:r w:rsidDel="00000000" w:rsidR="00000000" w:rsidRPr="00000000">
        <w:rPr>
          <w:b w:val="1"/>
          <w:rtl w:val="0"/>
        </w:rPr>
        <w:t xml:space="preserve">Third-Party Risk</w:t>
      </w:r>
      <w:r w:rsidDel="00000000" w:rsidR="00000000" w:rsidRPr="00000000">
        <w:rPr>
          <w:rtl w:val="0"/>
        </w:rPr>
        <w:t xml:space="preserve">: Maintain tight contractual requirements for hosted/managed services including timely patching and disclosure of incidents.</w:t>
        <w:br w:type="textWrapping"/>
      </w:r>
    </w:p>
    <w:p w:rsidR="00000000" w:rsidDel="00000000" w:rsidP="00000000" w:rsidRDefault="00000000" w:rsidRPr="00000000" w14:paraId="0000001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C">
      <w:pPr>
        <w:pStyle w:val="Heading3"/>
        <w:keepNext w:val="0"/>
        <w:keepLines w:val="0"/>
        <w:spacing w:before="280" w:lineRule="auto"/>
        <w:rPr>
          <w:b w:val="1"/>
          <w:color w:val="000000"/>
          <w:sz w:val="26"/>
          <w:szCs w:val="26"/>
        </w:rPr>
      </w:pPr>
      <w:bookmarkStart w:colFirst="0" w:colLast="0" w:name="_qwvobkcgf9ft" w:id="6"/>
      <w:bookmarkEnd w:id="6"/>
      <w:r w:rsidDel="00000000" w:rsidR="00000000" w:rsidRPr="00000000">
        <w:rPr>
          <w:b w:val="1"/>
          <w:color w:val="000000"/>
          <w:sz w:val="26"/>
          <w:szCs w:val="26"/>
          <w:rtl w:val="0"/>
        </w:rPr>
        <w:t xml:space="preserve">6. Fixes &amp; Vendor Response</w:t>
      </w:r>
    </w:p>
    <w:p w:rsidR="00000000" w:rsidDel="00000000" w:rsidP="00000000" w:rsidRDefault="00000000" w:rsidRPr="00000000" w14:paraId="0000001D">
      <w:pPr>
        <w:numPr>
          <w:ilvl w:val="0"/>
          <w:numId w:val="7"/>
        </w:numPr>
        <w:spacing w:after="0" w:afterAutospacing="0" w:before="240" w:lineRule="auto"/>
        <w:ind w:left="720" w:hanging="360"/>
      </w:pPr>
      <w:r w:rsidDel="00000000" w:rsidR="00000000" w:rsidRPr="00000000">
        <w:rPr>
          <w:rtl w:val="0"/>
        </w:rPr>
        <w:t xml:space="preserve">Progress released emergency patches and advisories; customers were urged to upgrade and follow containment steps.</w:t>
        <w:br w:type="textWrapping"/>
      </w:r>
    </w:p>
    <w:p w:rsidR="00000000" w:rsidDel="00000000" w:rsidP="00000000" w:rsidRDefault="00000000" w:rsidRPr="00000000" w14:paraId="0000001E">
      <w:pPr>
        <w:numPr>
          <w:ilvl w:val="0"/>
          <w:numId w:val="7"/>
        </w:numPr>
        <w:spacing w:after="0" w:afterAutospacing="0" w:before="0" w:beforeAutospacing="0" w:lineRule="auto"/>
        <w:ind w:left="720" w:hanging="360"/>
      </w:pPr>
      <w:r w:rsidDel="00000000" w:rsidR="00000000" w:rsidRPr="00000000">
        <w:rPr>
          <w:rtl w:val="0"/>
        </w:rPr>
        <w:t xml:space="preserve">Security vendors published detection signatures and forensic playbooks to hunt for indicators of compromise.</w:t>
        <w:br w:type="textWrapping"/>
      </w:r>
    </w:p>
    <w:p w:rsidR="00000000" w:rsidDel="00000000" w:rsidP="00000000" w:rsidRDefault="00000000" w:rsidRPr="00000000" w14:paraId="0000001F">
      <w:pPr>
        <w:numPr>
          <w:ilvl w:val="0"/>
          <w:numId w:val="7"/>
        </w:numPr>
        <w:spacing w:after="240" w:before="0" w:beforeAutospacing="0" w:lineRule="auto"/>
        <w:ind w:left="720" w:hanging="360"/>
      </w:pPr>
      <w:r w:rsidDel="00000000" w:rsidR="00000000" w:rsidRPr="00000000">
        <w:rPr>
          <w:rtl w:val="0"/>
        </w:rPr>
        <w:t xml:space="preserve">Regulatory agencies and data protection authorities engaged to coordinate disclosure and remediation steps due to the volume of personal data involved.</w:t>
        <w:br w:type="textWrapping"/>
      </w:r>
    </w:p>
    <w:p w:rsidR="00000000" w:rsidDel="00000000" w:rsidP="00000000" w:rsidRDefault="00000000" w:rsidRPr="00000000" w14:paraId="0000002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1">
      <w:pPr>
        <w:pStyle w:val="Heading3"/>
        <w:keepNext w:val="0"/>
        <w:keepLines w:val="0"/>
        <w:spacing w:before="280" w:lineRule="auto"/>
        <w:rPr>
          <w:b w:val="1"/>
          <w:color w:val="000000"/>
          <w:sz w:val="26"/>
          <w:szCs w:val="26"/>
        </w:rPr>
      </w:pPr>
      <w:bookmarkStart w:colFirst="0" w:colLast="0" w:name="_k1htcb8rq28n" w:id="7"/>
      <w:bookmarkEnd w:id="7"/>
      <w:r w:rsidDel="00000000" w:rsidR="00000000" w:rsidRPr="00000000">
        <w:rPr>
          <w:b w:val="1"/>
          <w:color w:val="000000"/>
          <w:sz w:val="26"/>
          <w:szCs w:val="26"/>
          <w:rtl w:val="0"/>
        </w:rPr>
        <w:t xml:space="preserve">7. If No Fix Available / Immediate Remediation</w:t>
      </w:r>
    </w:p>
    <w:p w:rsidR="00000000" w:rsidDel="00000000" w:rsidP="00000000" w:rsidRDefault="00000000" w:rsidRPr="00000000" w14:paraId="00000022">
      <w:pPr>
        <w:numPr>
          <w:ilvl w:val="0"/>
          <w:numId w:val="3"/>
        </w:numPr>
        <w:spacing w:after="0" w:afterAutospacing="0" w:before="240" w:lineRule="auto"/>
        <w:ind w:left="720" w:hanging="360"/>
      </w:pPr>
      <w:r w:rsidDel="00000000" w:rsidR="00000000" w:rsidRPr="00000000">
        <w:rPr>
          <w:rtl w:val="0"/>
        </w:rPr>
        <w:t xml:space="preserve">Isolate MOVEit instances from the network until mitigations or vendor patches are applied.</w:t>
        <w:br w:type="textWrapping"/>
      </w:r>
    </w:p>
    <w:p w:rsidR="00000000" w:rsidDel="00000000" w:rsidP="00000000" w:rsidRDefault="00000000" w:rsidRPr="00000000" w14:paraId="00000023">
      <w:pPr>
        <w:numPr>
          <w:ilvl w:val="0"/>
          <w:numId w:val="3"/>
        </w:numPr>
        <w:spacing w:after="0" w:afterAutospacing="0" w:before="0" w:beforeAutospacing="0" w:lineRule="auto"/>
        <w:ind w:left="720" w:hanging="360"/>
      </w:pPr>
      <w:r w:rsidDel="00000000" w:rsidR="00000000" w:rsidRPr="00000000">
        <w:rPr>
          <w:rtl w:val="0"/>
        </w:rPr>
        <w:t xml:space="preserve">Rotate any credentials or API keys used by the platform.</w:t>
        <w:br w:type="textWrapping"/>
      </w:r>
    </w:p>
    <w:p w:rsidR="00000000" w:rsidDel="00000000" w:rsidP="00000000" w:rsidRDefault="00000000" w:rsidRPr="00000000" w14:paraId="00000024">
      <w:pPr>
        <w:numPr>
          <w:ilvl w:val="0"/>
          <w:numId w:val="3"/>
        </w:numPr>
        <w:spacing w:after="0" w:afterAutospacing="0" w:before="0" w:beforeAutospacing="0" w:lineRule="auto"/>
        <w:ind w:left="720" w:hanging="360"/>
      </w:pPr>
      <w:r w:rsidDel="00000000" w:rsidR="00000000" w:rsidRPr="00000000">
        <w:rPr>
          <w:rtl w:val="0"/>
        </w:rPr>
        <w:t xml:space="preserve">Search for unauthorized files, webshells, or suspicious scheduled tasks; assume exfiltration if unusual mass access is observed.</w:t>
        <w:br w:type="textWrapping"/>
      </w:r>
    </w:p>
    <w:p w:rsidR="00000000" w:rsidDel="00000000" w:rsidP="00000000" w:rsidRDefault="00000000" w:rsidRPr="00000000" w14:paraId="00000025">
      <w:pPr>
        <w:numPr>
          <w:ilvl w:val="0"/>
          <w:numId w:val="3"/>
        </w:numPr>
        <w:spacing w:after="240" w:before="0" w:beforeAutospacing="0" w:lineRule="auto"/>
        <w:ind w:left="720" w:hanging="360"/>
      </w:pPr>
      <w:r w:rsidDel="00000000" w:rsidR="00000000" w:rsidRPr="00000000">
        <w:rPr>
          <w:rtl w:val="0"/>
        </w:rPr>
        <w:t xml:space="preserve">Notify legal/regulatory stakeholders and affected parties per breach disclosure requirements.</w:t>
        <w:br w:type="textWrapping"/>
      </w:r>
    </w:p>
    <w:p w:rsidR="00000000" w:rsidDel="00000000" w:rsidP="00000000" w:rsidRDefault="00000000" w:rsidRPr="00000000" w14:paraId="0000002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7">
      <w:pPr>
        <w:pStyle w:val="Heading3"/>
        <w:keepNext w:val="0"/>
        <w:keepLines w:val="0"/>
        <w:spacing w:before="280" w:lineRule="auto"/>
        <w:rPr>
          <w:b w:val="1"/>
          <w:color w:val="000000"/>
          <w:sz w:val="26"/>
          <w:szCs w:val="26"/>
        </w:rPr>
      </w:pPr>
      <w:bookmarkStart w:colFirst="0" w:colLast="0" w:name="_7vnkibbtcau9" w:id="8"/>
      <w:bookmarkEnd w:id="8"/>
      <w:r w:rsidDel="00000000" w:rsidR="00000000" w:rsidRPr="00000000">
        <w:rPr>
          <w:b w:val="1"/>
          <w:color w:val="000000"/>
          <w:sz w:val="26"/>
          <w:szCs w:val="26"/>
          <w:rtl w:val="0"/>
        </w:rPr>
        <w:t xml:space="preserve">8. Reference Material </w:t>
      </w:r>
    </w:p>
    <w:p w:rsidR="00000000" w:rsidDel="00000000" w:rsidP="00000000" w:rsidRDefault="00000000" w:rsidRPr="00000000" w14:paraId="00000028">
      <w:pPr>
        <w:numPr>
          <w:ilvl w:val="0"/>
          <w:numId w:val="4"/>
        </w:numPr>
        <w:spacing w:after="0" w:afterAutospacing="0" w:before="240" w:lineRule="auto"/>
        <w:ind w:left="720" w:hanging="360"/>
      </w:pPr>
      <w:r w:rsidDel="00000000" w:rsidR="00000000" w:rsidRPr="00000000">
        <w:rPr>
          <w:rtl w:val="0"/>
        </w:rPr>
        <w:t xml:space="preserve">Progress Software – MOVEit Transfer Security Advisories:</w:t>
        <w:br w:type="textWrapping"/>
        <w:t xml:space="preserve"> https://www.progress.com/moveit/security</w:t>
        <w:br w:type="textWrapping"/>
      </w:r>
    </w:p>
    <w:p w:rsidR="00000000" w:rsidDel="00000000" w:rsidP="00000000" w:rsidRDefault="00000000" w:rsidRPr="00000000" w14:paraId="00000029">
      <w:pPr>
        <w:numPr>
          <w:ilvl w:val="0"/>
          <w:numId w:val="4"/>
        </w:numPr>
        <w:spacing w:after="0" w:afterAutospacing="0" w:before="0" w:beforeAutospacing="0" w:lineRule="auto"/>
        <w:ind w:left="720" w:hanging="360"/>
      </w:pPr>
      <w:r w:rsidDel="00000000" w:rsidR="00000000" w:rsidRPr="00000000">
        <w:rPr>
          <w:rtl w:val="0"/>
        </w:rPr>
        <w:t xml:space="preserve">CISA Alert (AA23-158A) – MOVEit Transfer Vulnerability Exploitation:</w:t>
        <w:br w:type="textWrapping"/>
        <w:t xml:space="preserve"> https://www.cisa.gov/news-events/cybersecurity-advisories/aa23-158a</w:t>
        <w:br w:type="textWrapping"/>
      </w:r>
    </w:p>
    <w:p w:rsidR="00000000" w:rsidDel="00000000" w:rsidP="00000000" w:rsidRDefault="00000000" w:rsidRPr="00000000" w14:paraId="0000002A">
      <w:pPr>
        <w:numPr>
          <w:ilvl w:val="0"/>
          <w:numId w:val="4"/>
        </w:numPr>
        <w:spacing w:after="0" w:afterAutospacing="0" w:before="0" w:beforeAutospacing="0" w:lineRule="auto"/>
        <w:ind w:left="720" w:hanging="360"/>
      </w:pPr>
      <w:r w:rsidDel="00000000" w:rsidR="00000000" w:rsidRPr="00000000">
        <w:rPr>
          <w:rtl w:val="0"/>
        </w:rPr>
        <w:t xml:space="preserve">NVD CVE Entry – CVE-2023-34362:</w:t>
        <w:br w:type="textWrapping"/>
        <w:t xml:space="preserve"> https://nvd.nist.gov/vuln/detail/CVE-2023-34362</w:t>
        <w:br w:type="textWrapping"/>
      </w:r>
    </w:p>
    <w:p w:rsidR="00000000" w:rsidDel="00000000" w:rsidP="00000000" w:rsidRDefault="00000000" w:rsidRPr="00000000" w14:paraId="0000002B">
      <w:pPr>
        <w:numPr>
          <w:ilvl w:val="0"/>
          <w:numId w:val="4"/>
        </w:numPr>
        <w:spacing w:after="0" w:afterAutospacing="0" w:before="0" w:beforeAutospacing="0" w:lineRule="auto"/>
        <w:ind w:left="720" w:hanging="360"/>
      </w:pPr>
      <w:r w:rsidDel="00000000" w:rsidR="00000000" w:rsidRPr="00000000">
        <w:rPr>
          <w:rtl w:val="0"/>
        </w:rPr>
        <w:t xml:space="preserve">Rapid7 Analysis – MOVEit SQL Injection Vulnerability:</w:t>
        <w:br w:type="textWrapping"/>
        <w:t xml:space="preserve"> https://www.rapid7.com/blog/post/2023/06/01/moveit-transfer-critical-vulnerability-exploitation-in-the-wild/</w:t>
        <w:br w:type="textWrapping"/>
      </w:r>
    </w:p>
    <w:p w:rsidR="00000000" w:rsidDel="00000000" w:rsidP="00000000" w:rsidRDefault="00000000" w:rsidRPr="00000000" w14:paraId="0000002C">
      <w:pPr>
        <w:numPr>
          <w:ilvl w:val="0"/>
          <w:numId w:val="4"/>
        </w:numPr>
        <w:spacing w:after="0" w:afterAutospacing="0" w:before="0" w:beforeAutospacing="0" w:lineRule="auto"/>
        <w:ind w:left="720" w:hanging="360"/>
      </w:pPr>
      <w:r w:rsidDel="00000000" w:rsidR="00000000" w:rsidRPr="00000000">
        <w:rPr>
          <w:rtl w:val="0"/>
        </w:rPr>
        <w:t xml:space="preserve">Mandiant Threat Intelligence – Clop Ransomware Campaign Targeting MOVEit:</w:t>
        <w:br w:type="textWrapping"/>
        <w:t xml:space="preserve"> https://www.mandiant.com/resources/blog/clop-ransomware-moveit</w:t>
        <w:br w:type="textWrapping"/>
      </w:r>
    </w:p>
    <w:p w:rsidR="00000000" w:rsidDel="00000000" w:rsidP="00000000" w:rsidRDefault="00000000" w:rsidRPr="00000000" w14:paraId="0000002D">
      <w:pPr>
        <w:numPr>
          <w:ilvl w:val="0"/>
          <w:numId w:val="4"/>
        </w:numPr>
        <w:spacing w:after="240" w:before="0" w:beforeAutospacing="0" w:lineRule="auto"/>
        <w:ind w:left="720" w:hanging="360"/>
      </w:pPr>
      <w:r w:rsidDel="00000000" w:rsidR="00000000" w:rsidRPr="00000000">
        <w:rPr>
          <w:rtl w:val="0"/>
        </w:rPr>
        <w:t xml:space="preserve">Microsoft Threat Intelligence – MOVEit Exploitation and Clop Operations:</w:t>
        <w:br w:type="textWrapping"/>
      </w:r>
      <w:hyperlink r:id="rId6">
        <w:r w:rsidDel="00000000" w:rsidR="00000000" w:rsidRPr="00000000">
          <w:rPr>
            <w:rtl w:val="0"/>
          </w:rPr>
          <w:t xml:space="preserve"> </w:t>
        </w:r>
      </w:hyperlink>
      <w:hyperlink r:id="rId7">
        <w:r w:rsidDel="00000000" w:rsidR="00000000" w:rsidRPr="00000000">
          <w:rPr>
            <w:color w:val="1155cc"/>
            <w:u w:val="single"/>
            <w:rtl w:val="0"/>
          </w:rPr>
          <w:t xml:space="preserve">https://www.microsoft.com/en-us/security/blog/2023/06/14/insights-into-clop-ransomware-gang-exploiting-moveit-vulnerability/</w:t>
        </w:r>
      </w:hyperlink>
      <w:r w:rsidDel="00000000" w:rsidR="00000000" w:rsidRPr="00000000">
        <w:rPr>
          <w:rtl w:val="0"/>
        </w:rPr>
        <w:br w:type="textWrapping"/>
      </w:r>
    </w:p>
    <w:p w:rsidR="00000000" w:rsidDel="00000000" w:rsidP="00000000" w:rsidRDefault="00000000" w:rsidRPr="00000000" w14:paraId="0000002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F">
      <w:pPr>
        <w:pStyle w:val="Heading3"/>
        <w:keepNext w:val="0"/>
        <w:keepLines w:val="0"/>
        <w:spacing w:before="280" w:lineRule="auto"/>
        <w:rPr>
          <w:b w:val="1"/>
          <w:color w:val="000000"/>
          <w:sz w:val="26"/>
          <w:szCs w:val="26"/>
        </w:rPr>
      </w:pPr>
      <w:bookmarkStart w:colFirst="0" w:colLast="0" w:name="_7b2r3grj37qo" w:id="9"/>
      <w:bookmarkEnd w:id="9"/>
      <w:r w:rsidDel="00000000" w:rsidR="00000000" w:rsidRPr="00000000">
        <w:rPr>
          <w:b w:val="1"/>
          <w:color w:val="000000"/>
          <w:sz w:val="26"/>
          <w:szCs w:val="26"/>
          <w:rtl w:val="0"/>
        </w:rPr>
        <w:t xml:space="preserve">9. Further Reading</w:t>
      </w:r>
    </w:p>
    <w:p w:rsidR="00000000" w:rsidDel="00000000" w:rsidP="00000000" w:rsidRDefault="00000000" w:rsidRPr="00000000" w14:paraId="00000030">
      <w:pPr>
        <w:numPr>
          <w:ilvl w:val="0"/>
          <w:numId w:val="1"/>
        </w:numPr>
        <w:spacing w:after="0" w:afterAutospacing="0" w:before="240" w:lineRule="auto"/>
        <w:ind w:left="720" w:hanging="360"/>
      </w:pPr>
      <w:r w:rsidDel="00000000" w:rsidR="00000000" w:rsidRPr="00000000">
        <w:rPr>
          <w:rtl w:val="0"/>
        </w:rPr>
        <w:t xml:space="preserve">ENISA Threat Landscape for Supply Chain Attacks (2023):</w:t>
        <w:br w:type="textWrapping"/>
        <w:t xml:space="preserve"> https://www.enisa.europa.eu/publications/threat-landscape-for-supply-chain-attacks</w:t>
        <w:br w:type="textWrapping"/>
      </w:r>
    </w:p>
    <w:p w:rsidR="00000000" w:rsidDel="00000000" w:rsidP="00000000" w:rsidRDefault="00000000" w:rsidRPr="00000000" w14:paraId="00000031">
      <w:pPr>
        <w:numPr>
          <w:ilvl w:val="0"/>
          <w:numId w:val="1"/>
        </w:numPr>
        <w:spacing w:after="0" w:afterAutospacing="0" w:before="0" w:beforeAutospacing="0" w:lineRule="auto"/>
        <w:ind w:left="720" w:hanging="360"/>
      </w:pPr>
      <w:r w:rsidDel="00000000" w:rsidR="00000000" w:rsidRPr="00000000">
        <w:rPr>
          <w:rtl w:val="0"/>
        </w:rPr>
        <w:t xml:space="preserve">MITRE ATT&amp;CK – Exploit Public-Facing Application (T1190):</w:t>
        <w:br w:type="textWrapping"/>
        <w:t xml:space="preserve"> https://attack.mitre.org/techniques/T1190/</w:t>
        <w:br w:type="textWrapping"/>
      </w:r>
    </w:p>
    <w:p w:rsidR="00000000" w:rsidDel="00000000" w:rsidP="00000000" w:rsidRDefault="00000000" w:rsidRPr="00000000" w14:paraId="00000032">
      <w:pPr>
        <w:numPr>
          <w:ilvl w:val="0"/>
          <w:numId w:val="1"/>
        </w:numPr>
        <w:spacing w:after="0" w:afterAutospacing="0" w:before="0" w:beforeAutospacing="0" w:lineRule="auto"/>
        <w:ind w:left="720" w:hanging="360"/>
      </w:pPr>
      <w:r w:rsidDel="00000000" w:rsidR="00000000" w:rsidRPr="00000000">
        <w:rPr>
          <w:rtl w:val="0"/>
        </w:rPr>
        <w:t xml:space="preserve">OWASP Top 10 – Injection and Vulnerability Management:</w:t>
        <w:br w:type="textWrapping"/>
        <w:t xml:space="preserve"> https://owasp.org/Top10/A03_2021-Injection/</w:t>
        <w:br w:type="textWrapping"/>
      </w:r>
    </w:p>
    <w:p w:rsidR="00000000" w:rsidDel="00000000" w:rsidP="00000000" w:rsidRDefault="00000000" w:rsidRPr="00000000" w14:paraId="00000033">
      <w:pPr>
        <w:numPr>
          <w:ilvl w:val="0"/>
          <w:numId w:val="1"/>
        </w:numPr>
        <w:spacing w:after="0" w:afterAutospacing="0" w:before="0" w:beforeAutospacing="0" w:lineRule="auto"/>
        <w:ind w:left="720" w:hanging="360"/>
      </w:pPr>
      <w:r w:rsidDel="00000000" w:rsidR="00000000" w:rsidRPr="00000000">
        <w:rPr>
          <w:rtl w:val="0"/>
        </w:rPr>
        <w:t xml:space="preserve">NIST Special Publication – Vulnerability Management and Response:</w:t>
        <w:br w:type="textWrapping"/>
        <w:t xml:space="preserve"> https://csrc.nist.gov/publications/detail/sp/800-40/rev-3/final</w:t>
        <w:br w:type="textWrapping"/>
      </w:r>
    </w:p>
    <w:p w:rsidR="00000000" w:rsidDel="00000000" w:rsidP="00000000" w:rsidRDefault="00000000" w:rsidRPr="00000000" w14:paraId="00000034">
      <w:pPr>
        <w:numPr>
          <w:ilvl w:val="0"/>
          <w:numId w:val="1"/>
        </w:numPr>
        <w:spacing w:after="240" w:before="0" w:beforeAutospacing="0" w:lineRule="auto"/>
        <w:ind w:left="720" w:hanging="360"/>
      </w:pPr>
      <w:r w:rsidDel="00000000" w:rsidR="00000000" w:rsidRPr="00000000">
        <w:rPr>
          <w:rtl w:val="0"/>
        </w:rPr>
        <w:t xml:space="preserve">OpenSSF – Secure Vulnerability Disclosure Best Practices:</w:t>
        <w:br w:type="textWrapping"/>
        <w:t xml:space="preserve"> https://openssf.org/blog/2022/03/09/best-practices-for-vulnerability-disclosure/</w:t>
      </w:r>
      <w:r w:rsidDel="00000000" w:rsidR="00000000" w:rsidRPr="00000000">
        <w:rPr>
          <w:rtl w:val="0"/>
        </w:rPr>
      </w:r>
    </w:p>
    <w:p w:rsidR="00000000" w:rsidDel="00000000" w:rsidP="00000000" w:rsidRDefault="00000000" w:rsidRPr="00000000" w14:paraId="0000003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6">
      <w:pPr>
        <w:pStyle w:val="Heading3"/>
        <w:keepNext w:val="0"/>
        <w:keepLines w:val="0"/>
        <w:spacing w:before="280" w:lineRule="auto"/>
        <w:rPr>
          <w:b w:val="1"/>
          <w:color w:val="000000"/>
          <w:sz w:val="26"/>
          <w:szCs w:val="26"/>
        </w:rPr>
      </w:pPr>
      <w:bookmarkStart w:colFirst="0" w:colLast="0" w:name="_28tk02lcbl8k" w:id="10"/>
      <w:bookmarkEnd w:id="10"/>
      <w:r w:rsidDel="00000000" w:rsidR="00000000" w:rsidRPr="00000000">
        <w:rPr>
          <w:b w:val="1"/>
          <w:color w:val="000000"/>
          <w:sz w:val="26"/>
          <w:szCs w:val="26"/>
          <w:rtl w:val="0"/>
        </w:rPr>
        <w:t xml:space="preserve">10. Tooling</w:t>
      </w:r>
    </w:p>
    <w:p w:rsidR="00000000" w:rsidDel="00000000" w:rsidP="00000000" w:rsidRDefault="00000000" w:rsidRPr="00000000" w14:paraId="00000037">
      <w:pPr>
        <w:numPr>
          <w:ilvl w:val="0"/>
          <w:numId w:val="2"/>
        </w:numPr>
        <w:spacing w:after="0" w:afterAutospacing="0" w:before="240" w:lineRule="auto"/>
        <w:ind w:left="720" w:hanging="360"/>
      </w:pPr>
      <w:r w:rsidDel="00000000" w:rsidR="00000000" w:rsidRPr="00000000">
        <w:rPr>
          <w:rtl w:val="0"/>
        </w:rPr>
        <w:t xml:space="preserve">Microsoft Defender for Endpoint – MOVEit exploitation detection:</w:t>
        <w:br w:type="textWrapping"/>
      </w:r>
      <w:hyperlink r:id="rId8">
        <w:r w:rsidDel="00000000" w:rsidR="00000000" w:rsidRPr="00000000">
          <w:rPr>
            <w:rtl w:val="0"/>
          </w:rPr>
          <w:t xml:space="preserve"> </w:t>
        </w:r>
      </w:hyperlink>
      <w:hyperlink r:id="rId9">
        <w:r w:rsidDel="00000000" w:rsidR="00000000" w:rsidRPr="00000000">
          <w:rPr>
            <w:color w:val="1155cc"/>
            <w:u w:val="single"/>
            <w:rtl w:val="0"/>
          </w:rPr>
          <w:t xml:space="preserve">https://www.microsoft.com/en-us/security/business/threat-protection/microsoft-defender-endpoint</w:t>
          <w:br w:type="textWrapping"/>
        </w:r>
      </w:hyperlink>
      <w:r w:rsidDel="00000000" w:rsidR="00000000" w:rsidRPr="00000000">
        <w:rPr>
          <w:rtl w:val="0"/>
        </w:rPr>
      </w:r>
    </w:p>
    <w:p w:rsidR="00000000" w:rsidDel="00000000" w:rsidP="00000000" w:rsidRDefault="00000000" w:rsidRPr="00000000" w14:paraId="00000038">
      <w:pPr>
        <w:numPr>
          <w:ilvl w:val="0"/>
          <w:numId w:val="2"/>
        </w:numPr>
        <w:spacing w:after="0" w:afterAutospacing="0" w:before="0" w:beforeAutospacing="0" w:lineRule="auto"/>
        <w:ind w:left="720" w:hanging="360"/>
      </w:pPr>
      <w:r w:rsidDel="00000000" w:rsidR="00000000" w:rsidRPr="00000000">
        <w:rPr>
          <w:rtl w:val="0"/>
        </w:rPr>
        <w:t xml:space="preserve">Zeek – Network analysis for detecting SQL injection and exfiltration activity:</w:t>
        <w:br w:type="textWrapping"/>
        <w:t xml:space="preserve"> https://zeek.org/</w:t>
        <w:br w:type="textWrapping"/>
      </w:r>
    </w:p>
    <w:p w:rsidR="00000000" w:rsidDel="00000000" w:rsidP="00000000" w:rsidRDefault="00000000" w:rsidRPr="00000000" w14:paraId="00000039">
      <w:pPr>
        <w:numPr>
          <w:ilvl w:val="0"/>
          <w:numId w:val="2"/>
        </w:numPr>
        <w:spacing w:after="0" w:afterAutospacing="0" w:before="0" w:beforeAutospacing="0" w:lineRule="auto"/>
        <w:ind w:left="720" w:hanging="360"/>
      </w:pPr>
      <w:r w:rsidDel="00000000" w:rsidR="00000000" w:rsidRPr="00000000">
        <w:rPr>
          <w:rtl w:val="0"/>
        </w:rPr>
        <w:t xml:space="preserve">YARA – Detection of Clop ransomware payload signatures:</w:t>
        <w:br w:type="textWrapping"/>
        <w:t xml:space="preserve"> https://virustotal.github.io/yara/</w:t>
        <w:br w:type="textWrapping"/>
      </w:r>
    </w:p>
    <w:p w:rsidR="00000000" w:rsidDel="00000000" w:rsidP="00000000" w:rsidRDefault="00000000" w:rsidRPr="00000000" w14:paraId="0000003A">
      <w:pPr>
        <w:numPr>
          <w:ilvl w:val="0"/>
          <w:numId w:val="2"/>
        </w:numPr>
        <w:spacing w:after="0" w:afterAutospacing="0" w:before="0" w:beforeAutospacing="0" w:lineRule="auto"/>
        <w:ind w:left="720" w:hanging="360"/>
      </w:pPr>
      <w:r w:rsidDel="00000000" w:rsidR="00000000" w:rsidRPr="00000000">
        <w:rPr>
          <w:rtl w:val="0"/>
        </w:rPr>
        <w:t xml:space="preserve">Qualys Web Application Scanning – Detection of vulnerable MOVEit instances:</w:t>
        <w:br w:type="textWrapping"/>
        <w:t xml:space="preserve"> https://www.qualys.com/forms/web-application-scanning/</w:t>
        <w:br w:type="textWrapping"/>
      </w:r>
    </w:p>
    <w:p w:rsidR="00000000" w:rsidDel="00000000" w:rsidP="00000000" w:rsidRDefault="00000000" w:rsidRPr="00000000" w14:paraId="0000003B">
      <w:pPr>
        <w:numPr>
          <w:ilvl w:val="0"/>
          <w:numId w:val="2"/>
        </w:numPr>
        <w:spacing w:after="0" w:afterAutospacing="0" w:before="0" w:beforeAutospacing="0" w:lineRule="auto"/>
        <w:ind w:left="720" w:hanging="360"/>
      </w:pPr>
      <w:r w:rsidDel="00000000" w:rsidR="00000000" w:rsidRPr="00000000">
        <w:rPr>
          <w:rtl w:val="0"/>
        </w:rPr>
        <w:t xml:space="preserve">Rapid7 InsightVM – MOVEit Transfer vulnerability scanning:</w:t>
        <w:br w:type="textWrapping"/>
        <w:t xml:space="preserve"> https://www.rapid7.com/products/insightvm/</w:t>
        <w:br w:type="textWrapping"/>
      </w:r>
    </w:p>
    <w:p w:rsidR="00000000" w:rsidDel="00000000" w:rsidP="00000000" w:rsidRDefault="00000000" w:rsidRPr="00000000" w14:paraId="0000003C">
      <w:pPr>
        <w:numPr>
          <w:ilvl w:val="0"/>
          <w:numId w:val="2"/>
        </w:numPr>
        <w:spacing w:after="240" w:before="0" w:beforeAutospacing="0" w:lineRule="auto"/>
        <w:ind w:left="720" w:hanging="360"/>
      </w:pPr>
      <w:r w:rsidDel="00000000" w:rsidR="00000000" w:rsidRPr="00000000">
        <w:rPr>
          <w:rtl w:val="0"/>
        </w:rPr>
        <w:t xml:space="preserve">VirusTotal – Scanning uploaded payloads and web shells:</w:t>
        <w:br w:type="textWrapping"/>
        <w:t xml:space="preserve"> https://www.virustotal.com/</w:t>
      </w: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microsoft.com/en-us/security/business/threat-protection/microsoft-defender-endpoint" TargetMode="External"/><Relationship Id="rId5" Type="http://schemas.openxmlformats.org/officeDocument/2006/relationships/styles" Target="styles.xml"/><Relationship Id="rId6" Type="http://schemas.openxmlformats.org/officeDocument/2006/relationships/hyperlink" Target="https://www.microsoft.com/en-us/security/blog/2023/06/14/insights-into-clop-ransomware-gang-exploiting-moveit-vulnerability/" TargetMode="External"/><Relationship Id="rId7" Type="http://schemas.openxmlformats.org/officeDocument/2006/relationships/hyperlink" Target="https://www.microsoft.com/en-us/security/blog/2023/06/14/insights-into-clop-ransomware-gang-exploiting-moveit-vulnerability/" TargetMode="External"/><Relationship Id="rId8" Type="http://schemas.openxmlformats.org/officeDocument/2006/relationships/hyperlink" Target="https://www.microsoft.com/en-us/security/business/threat-protection/microsoft-defender-endpoi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