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Jadwal pengadaan langsung</w:t>
      </w:r>
    </w:p>
    <w:p>
      <w:pPr>
        <w:jc w:val="center"/>
      </w:pPr>
      <w:r>
        <w:rPr>
          <w:b/>
          <w:bCs/>
        </w:rPr>
        <w:t xml:space="preserve">PENGADAAN JASA KONSULTASI</w:t>
      </w:r>
    </w:p>
    <w:p/>
    <w:p>
      <w:pPr>
        <w:jc w:val="center"/>
      </w:pPr>
      <w:r>
        <w:rPr>
          <w:b/>
          <w:bCs/>
          <w:i/>
          <w:iCs/>
          <w:u w:val="dash"/>
        </w:rPr>
        <w:t xml:space="preserve">pengadaan jasa </w:t>
      </w:r>
      <w:r>
        <w:rPr>
          <w:i/>
          <w:iCs/>
        </w:rPr>
        <w:t xml:space="preserve">Konsultasi </w:t>
      </w:r>
      <w:r>
        <w:rPr>
          <w:b/>
          <w:bCs/>
        </w:rPr>
        <w:t xml:space="preserve">Sistem Informasi </w:t>
      </w:r>
    </w:p>
    <w:tbl>
      <w:tblGrid>
        <w:gridCol w:w="500" w:type="dxa"/>
        <w:gridCol w:w="5000" w:type="dxa"/>
        <w:gridCol w:w="5000" w:type="dxa"/>
        <w:gridCol w:w="200" w:type="dxa"/>
        <w:gridCol w:w="200" w:type="dxa"/>
        <w:gridCol w:w="200" w:type="dxa"/>
        <w:gridCol w:w="200" w:type="dxa"/>
      </w:tblGrid>
      <w:tblPr>
        <w:jc w:val="center"/>
        <w:tblW w:w="0" w:type="auto"/>
        <w:tblLayout w:type="autofit"/>
        <w:tblBorders>
          <w:top w:val="single" w:sz="6"/>
          <w:left w:val="single" w:sz="6"/>
          <w:right w:val="single" w:sz="6"/>
          <w:bottom w:val="single" w:sz="6"/>
          <w:insideH w:val="single" w:sz="6"/>
          <w:insideV w:val="single" w:sz="6"/>
        </w:tblBorders>
      </w:tblPr>
      <w:tcPr>
        <w:shd w:val="clear" w:fill="6"/>
      </w:tcPr>
      <w:tr>
        <w:trPr/>
        <w:tc>
          <w:tcPr>
            <w:tcW w:w="500" w:type="dxa"/>
          </w:tcPr>
          <w:p>
            <w:pPr>
              <w:jc w:val="center"/>
            </w:pPr>
            <w:r>
              <w:rPr>
                <w:b/>
                <w:bCs/>
              </w:rPr>
              <w:t xml:space="preserve">NO</w:t>
            </w:r>
          </w:p>
        </w:tc>
        <w:tc>
          <w:tcPr>
            <w:tcW w:w="5000" w:type="dxa"/>
          </w:tcPr>
          <w:p>
            <w:pPr>
              <w:jc w:val="center"/>
            </w:pPr>
            <w:r>
              <w:rPr>
                <w:b/>
                <w:bCs/>
              </w:rPr>
              <w:t xml:space="preserve">Nama Buku</w:t>
            </w:r>
          </w:p>
        </w:tc>
        <w:tc>
          <w:tcPr>
            <w:tcW w:w="5000" w:type="dxa"/>
          </w:tcPr>
          <w:p>
            <w:pPr>
              <w:jc w:val="center"/>
            </w:pPr>
            <w:r>
              <w:rPr>
                <w:b/>
                <w:bCs/>
              </w:rPr>
              <w:t xml:space="preserve">Tahun Terbit</w:t>
            </w:r>
          </w:p>
        </w:tc>
        <w:tc>
          <w:tcPr>
            <w:tcW w:w="200" w:type="dxa"/>
          </w:tcPr>
          <w:p>
            <w:pPr>
              <w:jc w:val="center"/>
            </w:pPr>
            <w:r>
              <w:rPr>
                <w:b/>
                <w:bCs/>
              </w:rPr>
              <w:t xml:space="preserve">Penulis</w:t>
            </w:r>
          </w:p>
        </w:tc>
        <w:tc>
          <w:tcPr>
            <w:tcW w:w="200" w:type="dxa"/>
          </w:tcPr>
          <w:p>
            <w:pPr>
              <w:jc w:val="center"/>
            </w:pPr>
            <w:r>
              <w:rPr>
                <w:b/>
                <w:bCs/>
              </w:rPr>
              <w:t xml:space="preserve">Penerbit</w:t>
            </w:r>
          </w:p>
        </w:tc>
        <w:tc>
          <w:tcPr>
            <w:tcW w:w="200" w:type="dxa"/>
          </w:tcPr>
          <w:p>
            <w:pPr>
              <w:jc w:val="center"/>
            </w:pPr>
            <w:r>
              <w:rPr>
                <w:b/>
                <w:bCs/>
              </w:rPr>
              <w:t xml:space="preserve">Kategori</w:t>
            </w:r>
          </w:p>
        </w:tc>
        <w:tc>
          <w:tcPr>
            <w:tcW w:w="200" w:type="dxa"/>
          </w:tcPr>
          <w:p>
            <w:pPr>
              <w:jc w:val="center"/>
            </w:pPr>
            <w:r>
              <w:rPr>
                <w:b/>
                <w:bCs/>
              </w:rPr>
              <w:t xml:space="preserve">Sinopsis</w:t>
            </w:r>
          </w:p>
        </w:tc>
      </w:tr>
      <w:tr>
        <w:trPr/>
        <w:tc>
          <w:tcPr>
            <w:tcW w:w="500" w:type="dxa"/>
          </w:tcPr>
          <w:p>
            <w:pPr/>
            <w:r>
              <w:rPr/>
              <w:t xml:space="preserve">1</w:t>
            </w:r>
          </w:p>
        </w:tc>
        <w:tc>
          <w:tcPr>
            <w:tcW w:w="5000" w:type="dxa"/>
          </w:tcPr>
          <w:p>
            <w:pPr/>
            <w:r>
              <w:rPr/>
              <w:t xml:space="preserve">ubah dari kode</w:t>
            </w:r>
          </w:p>
        </w:tc>
        <w:tc>
          <w:tcPr>
            <w:tcW w:w="5000" w:type="dxa"/>
          </w:tcPr>
          <w:p>
            <w:pPr>
              <w:jc w:val="center"/>
            </w:pPr>
            <w:r>
              <w:rPr/>
              <w:t xml:space="preserve">2013</w:t>
            </w:r>
          </w:p>
        </w:tc>
        <w:tc>
          <w:tcPr>
            <w:tcW w:w="5000" w:type="dxa"/>
          </w:tcPr>
          <w:p>
            <w:pPr>
              <w:jc w:val="center"/>
            </w:pPr>
            <w:r>
              <w:rPr/>
              <w:t xml:space="preserve">www</w:t>
            </w:r>
          </w:p>
        </w:tc>
        <w:tc>
          <w:tcPr>
            <w:tcW w:w="5000" w:type="dxa"/>
          </w:tcPr>
          <w:p>
            <w:pPr>
              <w:jc w:val="center"/>
            </w:pPr>
            <w:r>
              <w:rPr/>
              <w:t xml:space="preserve">iindah aulya</w:t>
            </w:r>
          </w:p>
        </w:tc>
        <w:tc>
          <w:tcPr>
            <w:tcW w:w="5000" w:type="dxa"/>
          </w:tcPr>
          <w:p>
            <w:pPr>
              <w:jc w:val="center"/>
            </w:pPr>
            <w:r>
              <w:rPr/>
              <w:t xml:space="preserve">buku pelajaran</w:t>
            </w:r>
          </w:p>
        </w:tc>
        <w:tc>
          <w:tcPr>
            <w:tcW w:w="5000" w:type="dxa"/>
          </w:tcPr>
          <w:p>
            <w:pPr/>
            <w:r>
              <w:rPr/>
              <w:t xml:space="preserve">Dalam buku ini terdapat materi untuk pembelajaran anak sekolah SD.</w:t>
            </w:r>
          </w:p>
        </w:tc>
      </w:tr>
      <w:tr>
        <w:trPr/>
        <w:tc>
          <w:tcPr>
            <w:tcW w:w="500" w:type="dxa"/>
          </w:tcPr>
          <w:p>
            <w:pPr/>
            <w:r>
              <w:rPr/>
              <w:t xml:space="preserve">2</w:t>
            </w:r>
          </w:p>
        </w:tc>
        <w:tc>
          <w:tcPr>
            <w:tcW w:w="5000" w:type="dxa"/>
          </w:tcPr>
          <w:p>
            <w:pPr/>
            <w:r>
              <w:rPr/>
              <w:t xml:space="preserve">99 Cahaya Di Langit Eropa</w:t>
            </w:r>
          </w:p>
        </w:tc>
        <w:tc>
          <w:tcPr>
            <w:tcW w:w="5000" w:type="dxa"/>
          </w:tcPr>
          <w:p>
            <w:pPr>
              <w:jc w:val="center"/>
            </w:pPr>
            <w:r>
              <w:rPr/>
              <w:t xml:space="preserve">2011</w:t>
            </w:r>
          </w:p>
        </w:tc>
        <w:tc>
          <w:tcPr>
            <w:tcW w:w="5000" w:type="dxa"/>
          </w:tcPr>
          <w:p>
            <w:pPr>
              <w:jc w:val="center"/>
            </w:pPr>
            <w:r>
              <w:rPr/>
              <w:t xml:space="preserve">www</w:t>
            </w:r>
          </w:p>
        </w:tc>
        <w:tc>
          <w:tcPr>
            <w:tcW w:w="5000" w:type="dxa"/>
          </w:tcPr>
          <w:p>
            <w:pPr>
              <w:jc w:val="center"/>
            </w:pPr>
            <w:r>
              <w:rPr/>
              <w:t xml:space="preserve">vbbb</w:t>
            </w:r>
          </w:p>
        </w:tc>
        <w:tc>
          <w:tcPr>
            <w:tcW w:w="5000" w:type="dxa"/>
          </w:tcPr>
          <w:p>
            <w:pPr>
              <w:jc w:val="center"/>
            </w:pPr>
            <w:r>
              <w:rPr/>
              <w:t xml:space="preserve"/>
            </w:r>
          </w:p>
        </w:tc>
        <w:tc>
          <w:tcPr>
            <w:tcW w:w="5000" w:type="dxa"/>
          </w:tcPr>
          <w:p>
            <w:pPr/>
            <w:r>
              <w:rPr/>
              <w:t xml:space="preserve">Buku ini adalah catatan perjalanan atas sebuah pencarian. Pencarian cahaya Islam di Eropa yang kini sedang tertutup awan saling curiga dan kesalahpahaman. Untuk pertama kalinya dalam 26 tahun, aku merasakan hidup di suatu negara dimana Islam menjadi minoritas. Pengalaman yang makin memperkaya spiritualku untuk lebih mengenal Islam dengan cara yang berbeda.</w:t>
            </w:r>
          </w:p>
        </w:tc>
      </w:tr>
      <w:tr>
        <w:trPr/>
        <w:tc>
          <w:tcPr>
            <w:tcW w:w="500" w:type="dxa"/>
          </w:tcPr>
          <w:p>
            <w:pPr/>
            <w:r>
              <w:rPr/>
              <w:t xml:space="preserve">3</w:t>
            </w:r>
          </w:p>
        </w:tc>
        <w:tc>
          <w:tcPr>
            <w:tcW w:w="5000" w:type="dxa"/>
          </w:tcPr>
          <w:p>
            <w:pPr/>
            <w:r>
              <w:rPr/>
              <w:t xml:space="preserve">Dilan 1990</w:t>
            </w:r>
          </w:p>
        </w:tc>
        <w:tc>
          <w:tcPr>
            <w:tcW w:w="5000" w:type="dxa"/>
          </w:tcPr>
          <w:p>
            <w:pPr>
              <w:jc w:val="center"/>
            </w:pPr>
            <w:r>
              <w:rPr/>
              <w:t xml:space="preserve">1990</w:t>
            </w:r>
          </w:p>
        </w:tc>
        <w:tc>
          <w:tcPr>
            <w:tcW w:w="5000" w:type="dxa"/>
          </w:tcPr>
          <w:p>
            <w:pPr>
              <w:jc w:val="center"/>
            </w:pPr>
            <w:r>
              <w:rPr/>
              <w:t xml:space="preserve">Pidi Baiq</w:t>
            </w:r>
          </w:p>
        </w:tc>
        <w:tc>
          <w:tcPr>
            <w:tcW w:w="5000" w:type="dxa"/>
          </w:tcPr>
          <w:p>
            <w:pPr>
              <w:jc w:val="center"/>
            </w:pPr>
            <w:r>
              <w:rPr/>
              <w:t xml:space="preserve">Gramedia</w:t>
            </w:r>
          </w:p>
        </w:tc>
        <w:tc>
          <w:tcPr>
            <w:tcW w:w="5000" w:type="dxa"/>
          </w:tcPr>
          <w:p>
            <w:pPr>
              <w:jc w:val="center"/>
            </w:pPr>
            <w:r>
              <w:rPr/>
              <w:t xml:space="preserve">Novel</w:t>
            </w:r>
          </w:p>
        </w:tc>
        <w:tc>
          <w:tcPr>
            <w:tcW w:w="5000" w:type="dxa"/>
          </w:tcPr>
          <w:p>
            <w:pPr/>
            <w:r>
              <w:rPr/>
              <w:t xml:space="preserve">Milea, dia kembali ke tahun 1990 untuk menceritakan seorang laki-laki yang pernah menjadi seseorang yang sangat dicintainya, Dilan.
Laki-laki yang mendekatinya (milea) bukan dengan seikat bunga atau kata-kata manis untuk menarik perhatiannya.</w:t>
            </w:r>
          </w:p>
        </w:tc>
      </w:tr>
      <w:tr>
        <w:trPr/>
        <w:tc>
          <w:tcPr>
            <w:tcW w:w="500" w:type="dxa"/>
          </w:tcPr>
          <w:p>
            <w:pPr/>
            <w:r>
              <w:rPr/>
              <w:t xml:space="preserve">4</w:t>
            </w:r>
          </w:p>
        </w:tc>
        <w:tc>
          <w:tcPr>
            <w:tcW w:w="5000" w:type="dxa"/>
          </w:tcPr>
          <w:p>
            <w:pPr/>
            <w:r>
              <w:rPr/>
              <w:t xml:space="preserve">Dilan 1992</w:t>
            </w:r>
          </w:p>
        </w:tc>
        <w:tc>
          <w:tcPr>
            <w:tcW w:w="5000" w:type="dxa"/>
          </w:tcPr>
          <w:p>
            <w:pPr>
              <w:jc w:val="center"/>
            </w:pPr>
            <w:r>
              <w:rPr/>
              <w:t xml:space="preserve">1992</w:t>
            </w:r>
          </w:p>
        </w:tc>
        <w:tc>
          <w:tcPr>
            <w:tcW w:w="5000" w:type="dxa"/>
          </w:tcPr>
          <w:p>
            <w:pPr>
              <w:jc w:val="center"/>
            </w:pPr>
            <w:r>
              <w:rPr/>
              <w:t xml:space="preserve">Pidi Baiq</w:t>
            </w:r>
          </w:p>
        </w:tc>
        <w:tc>
          <w:tcPr>
            <w:tcW w:w="5000" w:type="dxa"/>
          </w:tcPr>
          <w:p>
            <w:pPr>
              <w:jc w:val="center"/>
            </w:pPr>
            <w:r>
              <w:rPr/>
              <w:t xml:space="preserve">iindah aulya</w:t>
            </w:r>
          </w:p>
        </w:tc>
        <w:tc>
          <w:tcPr>
            <w:tcW w:w="5000" w:type="dxa"/>
          </w:tcPr>
          <w:p>
            <w:pPr>
              <w:jc w:val="center"/>
            </w:pPr>
            <w:r>
              <w:rPr/>
              <w:t xml:space="preserve">Novel</w:t>
            </w:r>
          </w:p>
        </w:tc>
        <w:tc>
          <w:tcPr>
            <w:tcW w:w="5000" w:type="dxa"/>
          </w:tcPr>
          <w:p>
            <w:pPr/>
            <w:r>
              <w:rPr/>
              <w:t xml:space="preserve">dilan adalah</w:t>
            </w:r>
          </w:p>
        </w:tc>
      </w:tr>
      <w:tr>
        <w:trPr/>
        <w:tc>
          <w:tcPr>
            <w:tcW w:w="500" w:type="dxa"/>
          </w:tcPr>
          <w:p>
            <w:pPr/>
            <w:r>
              <w:rPr/>
              <w:t xml:space="preserve">5</w:t>
            </w:r>
          </w:p>
        </w:tc>
        <w:tc>
          <w:tcPr>
            <w:tcW w:w="5000" w:type="dxa"/>
          </w:tcPr>
          <w:p>
            <w:pPr/>
            <w:r>
              <w:rPr/>
              <w:t xml:space="preserve">asasasa</w:t>
            </w:r>
          </w:p>
        </w:tc>
        <w:tc>
          <w:tcPr>
            <w:tcW w:w="5000" w:type="dxa"/>
          </w:tcPr>
          <w:p>
            <w:pPr>
              <w:jc w:val="center"/>
            </w:pPr>
            <w:r>
              <w:rPr/>
              <w:t xml:space="preserve">2016</w:t>
            </w:r>
          </w:p>
        </w:tc>
        <w:tc>
          <w:tcPr>
            <w:tcW w:w="5000" w:type="dxa"/>
          </w:tcPr>
          <w:p>
            <w:pPr>
              <w:jc w:val="center"/>
            </w:pPr>
            <w:r>
              <w:rPr/>
              <w:t xml:space="preserve">www</w:t>
            </w:r>
          </w:p>
        </w:tc>
        <w:tc>
          <w:tcPr>
            <w:tcW w:w="5000" w:type="dxa"/>
          </w:tcPr>
          <w:p>
            <w:pPr>
              <w:jc w:val="center"/>
            </w:pPr>
            <w:r>
              <w:rPr/>
              <w:t xml:space="preserve">vbbb</w:t>
            </w:r>
          </w:p>
        </w:tc>
        <w:tc>
          <w:tcPr>
            <w:tcW w:w="5000" w:type="dxa"/>
          </w:tcPr>
          <w:p>
            <w:pPr>
              <w:jc w:val="center"/>
            </w:pPr>
            <w:r>
              <w:rPr/>
              <w:t xml:space="preserve">buku anhyar</w:t>
            </w:r>
          </w:p>
        </w:tc>
        <w:tc>
          <w:tcPr>
            <w:tcW w:w="5000" w:type="dxa"/>
          </w:tcPr>
          <w:p>
            <w:pPr/>
            <w:r>
              <w:rPr/>
              <w:t xml:space="preserve">auah</w:t>
            </w:r>
          </w:p>
        </w:tc>
      </w:tr>
      <w:tr>
        <w:trPr/>
        <w:tc>
          <w:tcPr>
            <w:tcW w:w="500" w:type="dxa"/>
          </w:tcPr>
          <w:p>
            <w:pPr/>
            <w:r>
              <w:rPr/>
              <w:t xml:space="preserve">6</w:t>
            </w:r>
          </w:p>
        </w:tc>
        <w:tc>
          <w:tcPr>
            <w:tcW w:w="5000" w:type="dxa"/>
          </w:tcPr>
          <w:p>
            <w:pPr/>
            <w:r>
              <w:rPr/>
              <w:t xml:space="preserve">buku sastra jawa</w:t>
            </w:r>
          </w:p>
        </w:tc>
        <w:tc>
          <w:tcPr>
            <w:tcW w:w="5000" w:type="dxa"/>
          </w:tcPr>
          <w:p>
            <w:pPr>
              <w:jc w:val="center"/>
            </w:pPr>
            <w:r>
              <w:rPr/>
              <w:t xml:space="preserve">2019</w:t>
            </w:r>
          </w:p>
        </w:tc>
        <w:tc>
          <w:tcPr>
            <w:tcW w:w="5000" w:type="dxa"/>
          </w:tcPr>
          <w:p>
            <w:pPr>
              <w:jc w:val="center"/>
            </w:pPr>
            <w:r>
              <w:rPr/>
              <w:t xml:space="preserve">kahlil</w:t>
            </w:r>
          </w:p>
        </w:tc>
        <w:tc>
          <w:tcPr>
            <w:tcW w:w="5000" w:type="dxa"/>
          </w:tcPr>
          <w:p>
            <w:pPr>
              <w:jc w:val="center"/>
            </w:pPr>
            <w:r>
              <w:rPr/>
              <w:t xml:space="preserve">Gramedia</w:t>
            </w:r>
          </w:p>
        </w:tc>
        <w:tc>
          <w:tcPr>
            <w:tcW w:w="5000" w:type="dxa"/>
          </w:tcPr>
          <w:p>
            <w:pPr>
              <w:jc w:val="center"/>
            </w:pPr>
            <w:r>
              <w:rPr/>
              <w:t xml:space="preserve">Novel</w:t>
            </w:r>
          </w:p>
        </w:tc>
        <w:tc>
          <w:tcPr>
            <w:tcW w:w="5000" w:type="dxa"/>
          </w:tcPr>
          <w:p>
            <w:pPr/>
            <w:r>
              <w:rPr/>
              <w:t xml:space="preserve">buku keren buat anak muda</w:t>
            </w:r>
          </w:p>
        </w:tc>
      </w:tr>
    </w:tbl>
    <w:sectPr>
      <w:pgSz w:orient="portrait" w:w="11905.511811023622" w:h="16837.79527559055"/>
      <w:pgMar w:top="1020.4724409448818" w:right="907.0866141732283" w:bottom="1020.4724409448818" w:left="680.3149606299213"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2018-08-06T04:43:08+02:00</dcterms:created>
  <dcterms:modified xsi:type="dcterms:W3CDTF">2018-08-06T04:43:08+02:00</dcterms:modified>
</cp:coreProperties>
</file>

<file path=docProps/custom.xml><?xml version="1.0" encoding="utf-8"?>
<Properties xmlns="http://schemas.openxmlformats.org/officeDocument/2006/custom-properties" xmlns:vt="http://schemas.openxmlformats.org/officeDocument/2006/docPropsVTypes"/>
</file>