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hfdsx4ak6sf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/>
      </w:pPr>
      <w:bookmarkStart w:colFirst="0" w:colLast="0" w:name="_58su2520b13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Specification Document: Mega Jira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Ikhtiyor Ziyaev 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Product/Project Name:</w:t>
      </w:r>
      <w:r w:rsidDel="00000000" w:rsidR="00000000" w:rsidRPr="00000000">
        <w:rPr>
          <w:rtl w:val="0"/>
        </w:rPr>
        <w:t xml:space="preserve"> Mega Jira 3000 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Release:</w:t>
      </w:r>
      <w:r w:rsidDel="00000000" w:rsidR="00000000" w:rsidRPr="00000000">
        <w:rPr>
          <w:rtl w:val="0"/>
        </w:rPr>
        <w:t xml:space="preserve"> v1.1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April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dr6lrhrx7a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b72op4jc47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 &amp; Purpose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Enterprise organizations are losing thousands of engineering hours annually due to fragmented communication, poor dependency tracking, and sluggish legacy project management tools. </w:t>
      </w:r>
      <w:r w:rsidDel="00000000" w:rsidR="00000000" w:rsidRPr="00000000">
        <w:rPr>
          <w:b w:val="1"/>
          <w:b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Mega Jira 3000 will serve as a centralized, ultra-fast, and highly configurable "source of truth" for software development life cycles (SDLC). It pairs granular, customizable workflows with mass scalability to support organizations with 10,000+ active users. </w:t>
      </w:r>
      <w:r w:rsidDel="00000000" w:rsidR="00000000" w:rsidRPr="00000000">
        <w:rPr>
          <w:b w:val="1"/>
          <w:bCs w:val="1"/>
          <w:rtl w:val="0"/>
        </w:rPr>
        <w:t xml:space="preserve">Strategic Alignment:</w:t>
      </w:r>
      <w:r w:rsidDel="00000000" w:rsidR="00000000" w:rsidRPr="00000000">
        <w:rPr>
          <w:rtl w:val="0"/>
        </w:rPr>
        <w:t xml:space="preserve"> By delivering an application that heavily integrates with developer IDEs and code repositories, we will reduce "tool fatigue," improve developer velocity by an estimated 15%, and provide real-time predictability for the C-Suite. </w:t>
      </w:r>
      <w:r w:rsidDel="00000000" w:rsidR="00000000" w:rsidRPr="00000000">
        <w:rPr>
          <w:b w:val="1"/>
          <w:bCs w:val="1"/>
          <w:rtl w:val="0"/>
        </w:rPr>
        <w:t xml:space="preserve">Market Differentiation:</w:t>
      </w:r>
      <w:r w:rsidDel="00000000" w:rsidR="00000000" w:rsidRPr="00000000">
        <w:rPr>
          <w:rtl w:val="0"/>
        </w:rPr>
        <w:t xml:space="preserve"> Unlike existing tools that suffer from severe UX bloat and high latency, Mega Jira 3000 is built on a modern reactive stack, ensuring sub-second response times even when querying millions of historical records.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k9941nicoh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lk9obxcz4i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Target User Personas &amp; JTBD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8.5088633993744"/>
        <w:gridCol w:w="2610.8446298227323"/>
        <w:gridCol w:w="2713.326381647549"/>
        <w:gridCol w:w="2347.3201251303444"/>
        <w:tblGridChange w:id="0">
          <w:tblGrid>
            <w:gridCol w:w="1688.5088633993744"/>
            <w:gridCol w:w="2610.8446298227323"/>
            <w:gridCol w:w="2713.326381647549"/>
            <w:gridCol w:w="2347.320125130344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Job to be Done (JTBD)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Frustrations with Legacy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 Looks Like...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Planner</w:t>
            </w:r>
            <w:r w:rsidDel="00000000" w:rsidR="00000000" w:rsidRPr="00000000">
              <w:rPr>
                <w:rtl w:val="0"/>
              </w:rPr>
              <w:t xml:space="preserve"> (PM)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Plan sprints, balance team capacity, and unblock dependencies.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Clunky board configuration; inability to see cross-team dependencies clearly.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Spending &lt; 10 mins a day updating boards; predictable velocity charts.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Executor</w:t>
            </w:r>
            <w:r w:rsidDel="00000000" w:rsidR="00000000" w:rsidRPr="00000000">
              <w:rPr>
                <w:rtl w:val="0"/>
              </w:rPr>
              <w:t xml:space="preserve"> (Dev)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Write code, review PRs, and ship features without distraction.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Constant context switching between GitHub, Slack, and the issue tracker.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Updating a ticket status directly via a Git commit message.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Gatekeeper</w:t>
            </w:r>
            <w:r w:rsidDel="00000000" w:rsidR="00000000" w:rsidRPr="00000000">
              <w:rPr>
                <w:rtl w:val="0"/>
              </w:rPr>
              <w:t xml:space="preserve"> (QA)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Validate acceptance criteria, track bug escape rates, deploy builds.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Poor linkage between automated test failures and specific user stories.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One-click bug generation from test failures with auto-attached logs.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Observer</w:t>
            </w:r>
            <w:r w:rsidDel="00000000" w:rsidR="00000000" w:rsidRPr="00000000">
              <w:rPr>
                <w:rtl w:val="0"/>
              </w:rPr>
              <w:t xml:space="preserve"> (Exec)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Assess project health, budget burn, and strategic alignment.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Reports require manual export to Excel; dashboards are always outdated.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live, executive dashboard showing Epic-level progress and risk flags.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9d1hypit12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ligugysx1c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Business Rules &amp; Logic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mmfrabo5d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Roles &amp; Permissions Matrix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 Defined:</w:t>
      </w:r>
      <w:r w:rsidDel="00000000" w:rsidR="00000000" w:rsidRPr="00000000">
        <w:rPr>
          <w:rtl w:val="0"/>
        </w:rPr>
        <w:t xml:space="preserve"> System Admin, Project Admin, Product Manager (PM), Developer, QA, Viewer.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Permissions Edge Cases:</w:t>
      </w:r>
      <w:r w:rsidDel="00000000" w:rsidR="00000000" w:rsidRPr="00000000">
        <w:rPr>
          <w:rtl w:val="0"/>
        </w:rPr>
        <w:t xml:space="preserve"> If a user's role is revoked mid-action (e.g., while typing a comment), the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request will fail with a </w:t>
      </w:r>
      <w:r w:rsidDel="00000000" w:rsidR="00000000" w:rsidRPr="00000000">
        <w:rPr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 and gracefully redirect them to the project home.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Matrix:</w:t>
      </w:r>
    </w:p>
    <w:tbl>
      <w:tblPr>
        <w:tblStyle w:val="Table2"/>
        <w:tblW w:w="9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490"/>
        <w:gridCol w:w="1520"/>
        <w:gridCol w:w="650"/>
        <w:gridCol w:w="1415"/>
        <w:gridCol w:w="650"/>
        <w:gridCol w:w="1025"/>
        <w:tblGridChange w:id="0">
          <w:tblGrid>
            <w:gridCol w:w="2495"/>
            <w:gridCol w:w="1490"/>
            <w:gridCol w:w="1520"/>
            <w:gridCol w:w="650"/>
            <w:gridCol w:w="1415"/>
            <w:gridCol w:w="650"/>
            <w:gridCol w:w="10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/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Create/Edit Project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Edit Workflows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Create/Edit Issues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Transition 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Delete Issues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8gzueuf1t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ebuv3tio5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Workflow &amp; Transitions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Statuses:</w:t>
      </w:r>
      <w:r w:rsidDel="00000000" w:rsidR="00000000" w:rsidRPr="00000000">
        <w:rPr>
          <w:rtl w:val="0"/>
        </w:rPr>
        <w:t xml:space="preserve"> Backlog, To Do, In Progress, In Review, QA, Done (Terminal), Archived (Terminal).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Rules (State Machine):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To Do → In Progress</w:t>
      </w:r>
      <w:r w:rsidDel="00000000" w:rsidR="00000000" w:rsidRPr="00000000">
        <w:rPr>
          <w:rtl w:val="0"/>
        </w:rPr>
        <w:t xml:space="preserve">: Requires an </w:t>
      </w:r>
      <w:r w:rsidDel="00000000" w:rsidR="00000000" w:rsidRPr="00000000">
        <w:rPr>
          <w:color w:val="188038"/>
          <w:rtl w:val="0"/>
        </w:rPr>
        <w:t xml:space="preserve">Assignee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In Progress → In Review</w:t>
      </w:r>
      <w:r w:rsidDel="00000000" w:rsidR="00000000" w:rsidRPr="00000000">
        <w:rPr>
          <w:rtl w:val="0"/>
        </w:rPr>
        <w:t xml:space="preserve">: Requires a linked GitHub PR.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QA → Done</w:t>
      </w:r>
      <w:r w:rsidDel="00000000" w:rsidR="00000000" w:rsidRPr="00000000">
        <w:rPr>
          <w:rtl w:val="0"/>
        </w:rPr>
        <w:t xml:space="preserve">: Requires a </w:t>
      </w:r>
      <w:r w:rsidDel="00000000" w:rsidR="00000000" w:rsidRPr="00000000">
        <w:rPr>
          <w:color w:val="188038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reason and successful QA Sign-off.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Reopen Logic:</w:t>
      </w:r>
      <w:r w:rsidDel="00000000" w:rsidR="00000000" w:rsidRPr="00000000">
        <w:rPr>
          <w:rtl w:val="0"/>
        </w:rPr>
        <w:t xml:space="preserve"> Transitioning from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Done → To Do</w:t>
      </w:r>
      <w:r w:rsidDel="00000000" w:rsidR="00000000" w:rsidRPr="00000000">
        <w:rPr>
          <w:rtl w:val="0"/>
        </w:rPr>
        <w:t xml:space="preserve"> clears the </w:t>
      </w:r>
      <w:r w:rsidDel="00000000" w:rsidR="00000000" w:rsidRPr="00000000">
        <w:rPr>
          <w:color w:val="188038"/>
          <w:rtl w:val="0"/>
        </w:rPr>
        <w:t xml:space="preserve">Resolution</w:t>
      </w:r>
      <w:r w:rsidDel="00000000" w:rsidR="00000000" w:rsidRPr="00000000">
        <w:rPr>
          <w:rtl w:val="0"/>
        </w:rPr>
        <w:t xml:space="preserve"> field and resets </w:t>
      </w:r>
      <w:r w:rsidDel="00000000" w:rsidR="00000000" w:rsidRPr="00000000">
        <w:rPr>
          <w:color w:val="188038"/>
          <w:rtl w:val="0"/>
        </w:rPr>
        <w:t xml:space="preserve">Time in Status</w:t>
      </w:r>
      <w:r w:rsidDel="00000000" w:rsidR="00000000" w:rsidRPr="00000000">
        <w:rPr>
          <w:rtl w:val="0"/>
        </w:rPr>
        <w:t xml:space="preserve"> metrics.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ldci8e52w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Notification &amp; SLA Rules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Triggers:</w:t>
      </w:r>
      <w:r w:rsidDel="00000000" w:rsidR="00000000" w:rsidRPr="00000000">
        <w:rPr>
          <w:rtl w:val="0"/>
        </w:rPr>
        <w:t xml:space="preserve"> Issue created, Issue assigned, Status changed, Comment added, Mentioned (</w:t>
      </w:r>
      <w:r w:rsidDel="00000000" w:rsidR="00000000" w:rsidRPr="00000000">
        <w:rPr>
          <w:color w:val="188038"/>
          <w:rtl w:val="0"/>
        </w:rPr>
        <w:t xml:space="preserve">@user</w:t>
      </w:r>
      <w:r w:rsidDel="00000000" w:rsidR="00000000" w:rsidRPr="00000000">
        <w:rPr>
          <w:rtl w:val="0"/>
        </w:rPr>
        <w:t xml:space="preserve">), SLA Breached.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Email (grouped/batched every 15 mins), In-App Bell, Slack Direct Message.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SLAs:</w:t>
      </w:r>
      <w:r w:rsidDel="00000000" w:rsidR="00000000" w:rsidRPr="00000000">
        <w:rPr>
          <w:rtl w:val="0"/>
        </w:rPr>
        <w:t xml:space="preserve"> P1 (Critical) issues trigger escalation to Project Admin if untouched for 4 hours. P2 (High) triggers after 24 hours.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o0xyqqswy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3.4. UI States &amp; Bulk Operations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States:</w:t>
      </w:r>
      <w:r w:rsidDel="00000000" w:rsidR="00000000" w:rsidRPr="00000000">
        <w:rPr>
          <w:rtl w:val="0"/>
        </w:rPr>
        <w:t xml:space="preserve"> Skeleton loaders for data fetching. Clear "Empty State" illustrations for empty boards. Graceful error toasts for partial failures.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Operations:</w:t>
      </w:r>
      <w:r w:rsidDel="00000000" w:rsidR="00000000" w:rsidRPr="00000000">
        <w:rPr>
          <w:rtl w:val="0"/>
        </w:rPr>
        <w:t xml:space="preserve"> Users can bulk assign, transition, or delete up to 500 issues. Handled asynchronously via a background queue. Partial failures (e.g., 490 succeeded, 10 failed due to permissions) generate a downloadable error report.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emrjj3sw51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Technical Architecture &amp; System Design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hwaida8yf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System Architecture Overview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tl w:val="0"/>
        </w:rPr>
        <w:t xml:space="preserve"> React (Next.js) with Tailwind CSS.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tl w:val="0"/>
        </w:rPr>
        <w:t xml:space="preserve"> Node.js / NestJS microservices.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Layer:</w:t>
      </w:r>
      <w:r w:rsidDel="00000000" w:rsidR="00000000" w:rsidRPr="00000000">
        <w:rPr>
          <w:rtl w:val="0"/>
        </w:rPr>
        <w:t xml:space="preserve"> WebSocket server backed by Redis Pub/Sub for syncing cross-client updates.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Layer:</w:t>
      </w:r>
      <w:r w:rsidDel="00000000" w:rsidR="00000000" w:rsidRPr="00000000">
        <w:rPr>
          <w:rtl w:val="0"/>
        </w:rPr>
        <w:t xml:space="preserve"> PostgreSQL (relational DB with sharding) for transactional data.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Layer:</w:t>
      </w:r>
      <w:r w:rsidDel="00000000" w:rsidR="00000000" w:rsidRPr="00000000">
        <w:rPr>
          <w:rtl w:val="0"/>
        </w:rPr>
        <w:t xml:space="preserve"> Elasticsearch cluster synced via Change Data Capture (CDC) for MJQL queries.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Queue/Workers:</w:t>
      </w:r>
      <w:r w:rsidDel="00000000" w:rsidR="00000000" w:rsidRPr="00000000">
        <w:rPr>
          <w:rtl w:val="0"/>
        </w:rPr>
        <w:t xml:space="preserve"> RabbitMQ for async tasks (email, webhooks, bulk edits).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0p4ei1zqo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Data Model &amp; Relationships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Entity Relationships: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Project 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(N) Issue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88038"/>
          <w:rtl w:val="0"/>
        </w:rPr>
        <w:t xml:space="preserve">Issue 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(N) Comment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88038"/>
          <w:rtl w:val="0"/>
        </w:rPr>
        <w:t xml:space="preserve">Issue (1)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color w:val="188038"/>
          <w:rtl w:val="0"/>
        </w:rPr>
        <w:t xml:space="preserve">(N) Attachment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color w:val="188038"/>
          <w:rtl w:val="0"/>
        </w:rPr>
        <w:t xml:space="preserve">Issue</w:t>
      </w:r>
      <w:r w:rsidDel="00000000" w:rsidR="00000000" w:rsidRPr="00000000">
        <w:rPr>
          <w:rtl w:val="0"/>
        </w:rPr>
        <w:t xml:space="preserve"> can have </w:t>
      </w:r>
      <w:r w:rsidDel="00000000" w:rsidR="00000000" w:rsidRPr="00000000">
        <w:rPr>
          <w:color w:val="188038"/>
          <w:rtl w:val="0"/>
        </w:rPr>
        <w:t xml:space="preserve">Parent_ID</w:t>
      </w:r>
      <w:r w:rsidDel="00000000" w:rsidR="00000000" w:rsidRPr="00000000">
        <w:rPr>
          <w:rtl w:val="0"/>
        </w:rPr>
        <w:t xml:space="preserve"> linking to Epics.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Entity Field Definitions:</w:t>
      </w:r>
    </w:p>
    <w:p w:rsidR="00000000" w:rsidDel="00000000" w:rsidP="00000000" w:rsidRDefault="00000000" w:rsidRPr="00000000" w14:paraId="0000006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(UUID, Primary Key, Indexed)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project_key</w:t>
      </w:r>
      <w:r w:rsidDel="00000000" w:rsidR="00000000" w:rsidRPr="00000000">
        <w:rPr>
          <w:rtl w:val="0"/>
        </w:rPr>
        <w:t xml:space="preserve"> (String, e.g., "MEGA-101", Indexed, Unique)</w:t>
      </w:r>
    </w:p>
    <w:p w:rsidR="00000000" w:rsidDel="00000000" w:rsidP="00000000" w:rsidRDefault="00000000" w:rsidRPr="00000000" w14:paraId="00000071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(Enum: Epic, Story, Task, Bug)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status_id</w:t>
      </w:r>
      <w:r w:rsidDel="00000000" w:rsidR="00000000" w:rsidRPr="00000000">
        <w:rPr>
          <w:rtl w:val="0"/>
        </w:rPr>
        <w:t xml:space="preserve"> (FK to Workflow State)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(Text, Markdown, Optional)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reporter_id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color w:val="188038"/>
          <w:rtl w:val="0"/>
        </w:rPr>
        <w:t xml:space="preserve">assignee_id</w:t>
      </w:r>
      <w:r w:rsidDel="00000000" w:rsidR="00000000" w:rsidRPr="00000000">
        <w:rPr>
          <w:rtl w:val="0"/>
        </w:rPr>
        <w:t xml:space="preserve"> (FK to User, Indexed)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(Timestamp)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wt7vdiy19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Concurrency &amp; Real-Time Reconciliation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Strategy:</w:t>
      </w:r>
      <w:r w:rsidDel="00000000" w:rsidR="00000000" w:rsidRPr="00000000">
        <w:rPr>
          <w:rtl w:val="0"/>
        </w:rPr>
        <w:t xml:space="preserve"> Optimistic locking using an </w:t>
      </w:r>
      <w:r w:rsidDel="00000000" w:rsidR="00000000" w:rsidRPr="00000000">
        <w:rPr>
          <w:color w:val="188038"/>
          <w:rtl w:val="0"/>
        </w:rPr>
        <w:t xml:space="preserve">issue_version</w:t>
      </w:r>
      <w:r w:rsidDel="00000000" w:rsidR="00000000" w:rsidRPr="00000000">
        <w:rPr>
          <w:rtl w:val="0"/>
        </w:rPr>
        <w:t xml:space="preserve"> integer.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  <w:t xml:space="preserve"> If User A and User B edit the same issue, the first </w:t>
      </w:r>
      <w:r w:rsidDel="00000000" w:rsidR="00000000" w:rsidRPr="00000000">
        <w:rPr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increments the version. The second </w:t>
      </w:r>
      <w:r w:rsidDel="00000000" w:rsidR="00000000" w:rsidRPr="00000000">
        <w:rPr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 fails with a </w:t>
      </w:r>
      <w:r w:rsidDel="00000000" w:rsidR="00000000" w:rsidRPr="00000000">
        <w:rPr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. UI prompts User B: "Issue updated by another user. Review changes."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tqx5u0ajr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4.4. MJQL (Mega Jira Query Language) Specification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Grammar/Operators: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NOT 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WAS</w:t>
      </w:r>
      <w:r w:rsidDel="00000000" w:rsidR="00000000" w:rsidRPr="00000000">
        <w:rPr>
          <w:rtl w:val="0"/>
        </w:rPr>
        <w:t xml:space="preserve"> (historical), </w:t>
      </w:r>
      <w:r w:rsidDel="00000000" w:rsidR="00000000" w:rsidRPr="00000000">
        <w:rPr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(contains).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currentUser()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startOfWeek()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endOfMonth()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Fallback:</w:t>
      </w:r>
      <w:r w:rsidDel="00000000" w:rsidR="00000000" w:rsidRPr="00000000">
        <w:rPr>
          <w:rtl w:val="0"/>
        </w:rPr>
        <w:t xml:space="preserve"> If Elasticsearch fails, search gracefully degrades to basic PostgreSQL indexed column matching (disabling full-text </w:t>
      </w:r>
      <w:r w:rsidDel="00000000" w:rsidR="00000000" w:rsidRPr="00000000">
        <w:rPr>
          <w:color w:val="188038"/>
          <w:rtl w:val="0"/>
        </w:rPr>
        <w:t xml:space="preserve">~</w:t>
      </w:r>
      <w:r w:rsidDel="00000000" w:rsidR="00000000" w:rsidRPr="00000000">
        <w:rPr>
          <w:rtl w:val="0"/>
        </w:rPr>
        <w:t xml:space="preserve"> searches).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Limits:</w:t>
      </w:r>
      <w:r w:rsidDel="00000000" w:rsidR="00000000" w:rsidRPr="00000000">
        <w:rPr>
          <w:rtl w:val="0"/>
        </w:rPr>
        <w:t xml:space="preserve"> Maximum 10,000 results returned. Query execution timeout hard-capped at 5 seconds.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d3afljfcgy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t3yspyxz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API, Webhooks, &amp; Integrations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tnvhixbwt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API Design &amp; Payloads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Versioning:</w:t>
      </w:r>
      <w:r w:rsidDel="00000000" w:rsidR="00000000" w:rsidRPr="00000000">
        <w:rPr>
          <w:rtl w:val="0"/>
        </w:rPr>
        <w:t xml:space="preserve"> URI versioning (e.g., </w:t>
      </w:r>
      <w:r w:rsidDel="00000000" w:rsidR="00000000" w:rsidRPr="00000000">
        <w:rPr>
          <w:color w:val="188038"/>
          <w:rtl w:val="0"/>
        </w:rPr>
        <w:t xml:space="preserve">/api/v1/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GET /issues/{id}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POST /issues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PATCH /issues/{id}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DELETE /issues/{id}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Pagination:</w:t>
      </w:r>
      <w:r w:rsidDel="00000000" w:rsidR="00000000" w:rsidRPr="00000000">
        <w:rPr>
          <w:rtl w:val="0"/>
        </w:rPr>
        <w:t xml:space="preserve"> Cursor-based pagination (</w:t>
      </w:r>
      <w:r w:rsidDel="00000000" w:rsidR="00000000" w:rsidRPr="00000000">
        <w:rPr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next_cursor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Standard Error Schema:</w:t>
        <w:br w:type="textWrapping"/>
      </w:r>
      <w:r w:rsidDel="00000000" w:rsidR="00000000" w:rsidRPr="00000000">
        <w:rPr>
          <w:rtl w:val="0"/>
        </w:rPr>
        <w:t xml:space="preserve">JSON</w:t>
        <w:br w:type="textWrapping"/>
        <w:t xml:space="preserve">{ "error": "ValidationFailed", "message": "Assignee ID invalid.", "code": 400 }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 Codes: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401 Unauthorized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409 Conflict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429 Too Many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gyhnqidg4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Webhooks &amp; Events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Producers:</w:t>
      </w:r>
      <w:r w:rsidDel="00000000" w:rsidR="00000000" w:rsidRPr="00000000">
        <w:rPr>
          <w:rtl w:val="0"/>
        </w:rPr>
        <w:t xml:space="preserve"> Issue Core Service (creates events like </w:t>
      </w:r>
      <w:r w:rsidDel="00000000" w:rsidR="00000000" w:rsidRPr="00000000">
        <w:rPr>
          <w:color w:val="188038"/>
          <w:rtl w:val="0"/>
        </w:rPr>
        <w:t xml:space="preserve">issue.updated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Webhooks:</w:t>
      </w:r>
      <w:r w:rsidDel="00000000" w:rsidR="00000000" w:rsidRPr="00000000">
        <w:rPr>
          <w:rtl w:val="0"/>
        </w:rPr>
        <w:t xml:space="preserve"> Outbound payloads sent to third parties (e.g., Slack). Protected by HMAC SHA-256 signatures for authentication.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Retry Strategy:</w:t>
      </w:r>
      <w:r w:rsidDel="00000000" w:rsidR="00000000" w:rsidRPr="00000000">
        <w:rPr>
          <w:rtl w:val="0"/>
        </w:rPr>
        <w:t xml:space="preserve"> Exponential backoff (retry at 1m, 5m, 15m, 1hr) for failed webhook deliveries.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4el86a6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File &amp; Attachment Handling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tl w:val="0"/>
        </w:rPr>
        <w:t xml:space="preserve"> AWS S3 (Encrypted at rest). Uploaded via secure pre-signed URLs directly from the client to reduce server load.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Limits:</w:t>
      </w:r>
      <w:r w:rsidDel="00000000" w:rsidR="00000000" w:rsidRPr="00000000">
        <w:rPr>
          <w:rtl w:val="0"/>
        </w:rPr>
        <w:t xml:space="preserve"> 50MB max file size.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Asynchronous virus scanning via AWS Lambda upon upload. Files remain in "scanning" state until cleared.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idqjb8db74m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rr8skt4htd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Operations, Data Lifecycle &amp; Migration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5vlohr5zb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Logging, Tracing &amp; Monitoring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tl w:val="0"/>
        </w:rPr>
        <w:t xml:space="preserve"> APM tools (e.g., Datadog) tracking API Latency, Error Rates (4xx/5xx), Database Query Times, and RabbitMQ Queue Depths.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Tracing:</w:t>
      </w:r>
      <w:r w:rsidDel="00000000" w:rsidR="00000000" w:rsidRPr="00000000">
        <w:rPr>
          <w:rtl w:val="0"/>
        </w:rPr>
        <w:t xml:space="preserve"> Distributed tracing using OpenTelemetry across microservices.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Logging:</w:t>
      </w:r>
      <w:r w:rsidDel="00000000" w:rsidR="00000000" w:rsidRPr="00000000">
        <w:rPr>
          <w:rtl w:val="0"/>
        </w:rPr>
        <w:t xml:space="preserve"> All mutation actions logged to immutable Audit Trail. PII masked in application logs.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3inc4d79r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Data Lifecycle &amp; GDPR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vs. Hard Delete:</w:t>
      </w:r>
      <w:r w:rsidDel="00000000" w:rsidR="00000000" w:rsidRPr="00000000">
        <w:rPr>
          <w:rtl w:val="0"/>
        </w:rPr>
        <w:t xml:space="preserve"> Deleted issues are "soft deleted" (flagged) for 30 days to allow recovery. Hard deletion purges from DB and S3 after 30 days.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GDPR:</w:t>
      </w:r>
      <w:r w:rsidDel="00000000" w:rsidR="00000000" w:rsidRPr="00000000">
        <w:rPr>
          <w:rtl w:val="0"/>
        </w:rPr>
        <w:t xml:space="preserve"> Automated scripts to anonymize PII (usernames, emails, avatars) upon user "Right to be Forgotten" requests.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cxkqc18xb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6.3. Data Migration Specification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Mapping:</w:t>
      </w:r>
      <w:r w:rsidDel="00000000" w:rsidR="00000000" w:rsidRPr="00000000">
        <w:rPr>
          <w:rtl w:val="0"/>
        </w:rPr>
        <w:t xml:space="preserve"> Migration tool maps legacy Jira concepts (e.g., "Resolutions") to Mega Jira equivalents.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Automated parity checking verifies issue counts, attachment links, and comment hashes before final cutover.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Rollback:</w:t>
      </w:r>
      <w:r w:rsidDel="00000000" w:rsidR="00000000" w:rsidRPr="00000000">
        <w:rPr>
          <w:rtl w:val="0"/>
        </w:rPr>
        <w:t xml:space="preserve"> All migrations are transaction-based. Failure triggers full database rollback to the pre-migration snapshot.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c3ry4fpk151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fuj58tsfdi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User Stories &amp; Gherkin Acceptance Scenarios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7.2248803827752"/>
        <w:gridCol w:w="4199.808612440192"/>
        <w:gridCol w:w="3542.9665071770337"/>
        <w:tblGridChange w:id="0">
          <w:tblGrid>
            <w:gridCol w:w="1617.2248803827752"/>
            <w:gridCol w:w="4199.808612440192"/>
            <w:gridCol w:w="3542.966507177033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Scenario (Gherkin)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Hierarchy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a PM, I want to break Epics down into Stories, So that work is easily digestible for the dev team.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the user is viewing Epic "MEGA-10"</w:t>
            </w:r>
          </w:p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they click "Add Child Issue" and save a new Story</w:t>
            </w:r>
          </w:p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 the Story is created</w:t>
            </w:r>
          </w:p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displayed in the Epic's "Linked Issues" tree</w:t>
            </w:r>
          </w:p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progress bars on the Epic update dynamically based on child completion.</w:t>
            </w:r>
          </w:p>
        </w:tc>
      </w:tr>
      <w:tr>
        <w:trPr>
          <w:cantSplit w:val="0"/>
          <w:trHeight w:val="47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WIP Limits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a Scrum Master, I want to set a WIP limit of 3 on the "QA" column, So that we don't overload our testers.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the "QA" column has a WIP limit of 3 and currently contains 3 issues</w:t>
            </w:r>
          </w:p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a user drags a 4th issue into "QA"</w:t>
            </w:r>
          </w:p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 the issue drops successfully</w:t>
            </w:r>
          </w:p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  <w:t xml:space="preserve"> the column background turns light red</w:t>
            </w:r>
          </w:p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an alert icon appears indicating "WIP Limit Exceeded (4/3)".</w:t>
            </w:r>
          </w:p>
        </w:tc>
      </w:tr>
      <w:tr>
        <w:trPr>
          <w:cantSplit w:val="0"/>
          <w:trHeight w:val="3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want to mandate a "Root Cause" field when closing a Bug, So that we can track quality metrics.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an issue type of "Bug" is in "In Progress"</w:t>
            </w:r>
          </w:p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the user attempts to move it to "Done"</w:t>
            </w:r>
          </w:p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 a modal interrupts the action</w:t>
            </w:r>
          </w:p>
          <w:p w:rsidR="00000000" w:rsidDel="00000000" w:rsidP="00000000" w:rsidRDefault="00000000" w:rsidRPr="00000000" w14:paraId="000000C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requires the "Root Cause" dropdown to be filled before the transition saves.</w:t>
            </w:r>
          </w:p>
        </w:tc>
      </w:tr>
      <w:tr>
        <w:trPr>
          <w:cantSplit w:val="0"/>
          <w:trHeight w:val="36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As a Developer, I want my ticket to auto-update when I merge code, So that I don't have to update it manually.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  <w:r w:rsidDel="00000000" w:rsidR="00000000" w:rsidRPr="00000000">
              <w:rPr>
                <w:rtl w:val="0"/>
              </w:rPr>
              <w:t xml:space="preserve"> a GitHub PR is linked to MEGA-55</w:t>
            </w:r>
          </w:p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  <w:r w:rsidDel="00000000" w:rsidR="00000000" w:rsidRPr="00000000">
              <w:rPr>
                <w:rtl w:val="0"/>
              </w:rPr>
              <w:t xml:space="preserve"> the PR is marked as "Merged" in GitHub</w:t>
            </w:r>
          </w:p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  <w:t xml:space="preserve"> Mega Jira 3000 receives the webhook</w:t>
            </w:r>
          </w:p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automatically transitions MEGA-55 from "In Review" to "QA Ready".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7jcst5qtu675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6s3occxh75w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yxkr0kjymmt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6j46kal2jp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un3g6b20d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System Requirements (Functional &amp; Non-Functional)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af4udc4bx8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Requirements (FR)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1.3875598086124"/>
        <w:gridCol w:w="7498.947368421052"/>
        <w:gridCol w:w="1109.6650717703349"/>
        <w:tblGridChange w:id="0">
          <w:tblGrid>
            <w:gridCol w:w="751.3875598086124"/>
            <w:gridCol w:w="7498.947368421052"/>
            <w:gridCol w:w="1109.665071770334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Support real-time bidirectional WebSocket syncing for Board layouts, Issue details, and Comments.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Support complex MJQL queries with AND/OR operators, historical state lookups (WAS "In Progress"), and relative date functions (startOfMonth()).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Webhooks payload verification (HMAC SHA-256) for secure ingestion of events from GitHub, GitLab, and Bitbucket.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Ability to export any MJQL search result to a sanitized CSV file (up to 10,000 rows).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1ivy696vsn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cojyj9uc5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Non-Functional Requirements (NFR)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.6698564593302"/>
        <w:gridCol w:w="1676.9377990430621"/>
        <w:gridCol w:w="6782.392344497607"/>
        <w:tblGridChange w:id="0">
          <w:tblGrid>
            <w:gridCol w:w="900.6698564593302"/>
            <w:gridCol w:w="1676.9377990430621"/>
            <w:gridCol w:w="6782.39234449760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API endpoints for issue retrieval must respond in under 200ms at the 95th percentile, under a load of 5,000 concurrent users.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database architecture must support sharding and handle up to 50 million issues per tenant without degradation of search performance.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 / Auth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application must support SAML 2.0 and OAuth2 for Single Sign-On (SSO) integration with Okta, Azure AD, and Google Workspace.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Compliance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be fully SOC2 Type II and GDPR compliant, including "Right to be Forgotten" data-scrubbing scripts for PII.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NFR-05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UI must conform to WCAG 2.1 Level AA guidelines, including full keyboard navigability for the Board (using arrow keys to move cards) and screen-reader compatibility.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nms6srpkbb0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pqvvdw59ryt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Risk Register (Risk Log)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1.9278299555117"/>
        <w:gridCol w:w="2058.9223924864064"/>
        <w:gridCol w:w="1031.7745921898172"/>
        <w:gridCol w:w="1351.0232328225406"/>
        <w:gridCol w:w="1850.716757291152"/>
        <w:gridCol w:w="1142.8175976272862"/>
        <w:gridCol w:w="1142.8175976272862"/>
        <w:tblGridChange w:id="0">
          <w:tblGrid>
            <w:gridCol w:w="781.9278299555117"/>
            <w:gridCol w:w="2058.9223924864064"/>
            <w:gridCol w:w="1031.7745921898172"/>
            <w:gridCol w:w="1351.0232328225406"/>
            <w:gridCol w:w="1850.716757291152"/>
            <w:gridCol w:w="1142.8175976272862"/>
            <w:gridCol w:w="1142.8175976272862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WebSocket Overload:</w:t>
            </w:r>
            <w:r w:rsidDel="00000000" w:rsidR="00000000" w:rsidRPr="00000000">
              <w:rPr>
                <w:rtl w:val="0"/>
              </w:rPr>
              <w:t xml:space="preserve"> 10,000+ concurrent connections crash the Node.js event loop.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Utilize Redis Pub/Sub backplane; horizontal scaling via Kubernetes auto-scaling groups based on CPU load.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DevOps Lead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GitHub API Rate Limits:</w:t>
            </w:r>
            <w:r w:rsidDel="00000000" w:rsidR="00000000" w:rsidRPr="00000000">
              <w:rPr>
                <w:rtl w:val="0"/>
              </w:rPr>
              <w:t xml:space="preserve"> High volume of webhook syncs causes GitHub to throttle our integration token.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Implement exponential backoff algorithms and batching for outgoing API requests to third parties.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Mitigated</w:t>
            </w:r>
          </w:p>
        </w:tc>
      </w:tr>
      <w:tr>
        <w:trPr>
          <w:cantSplit w:val="0"/>
          <w:trHeight w:val="3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 Delays:</w:t>
            </w:r>
            <w:r w:rsidDel="00000000" w:rsidR="00000000" w:rsidRPr="00000000">
              <w:rPr>
                <w:rtl w:val="0"/>
              </w:rPr>
              <w:t xml:space="preserve"> Making a complex drag-and-drop board fully screen-reader and keyboard accessible may extend the UI timeline.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Allocate a dedicated accessibility UI specialist from Sprint 1. Use established accessible libraries (e.g., dnd-kit).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Frontend Lead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  <w:tr>
        <w:trPr>
          <w:cantSplit w:val="0"/>
          <w:trHeight w:val="33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RSK-04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Migration Failures:</w:t>
            </w:r>
            <w:r w:rsidDel="00000000" w:rsidR="00000000" w:rsidRPr="00000000">
              <w:rPr>
                <w:rtl w:val="0"/>
              </w:rPr>
              <w:t xml:space="preserve"> Legacy data imports corrupt rich-text formatting or lose attachments.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Build a staging migration pipeline. Require mandatory dry-runs and automated parity-check scripts before production cutover.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DB Admin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6cc0rqmkdwi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87ro4eu8g85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Rollout Strategy &amp; Milestones</w:t>
      </w:r>
    </w:p>
    <w:p w:rsidR="00000000" w:rsidDel="00000000" w:rsidP="00000000" w:rsidRDefault="00000000" w:rsidRPr="00000000" w14:paraId="00000120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stability and gather user feedback, Mega Jira 3000 will follow a phased release schedule.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Alpha (Month 3) - "Internal Dogfooding"</w:t>
      </w:r>
    </w:p>
    <w:p w:rsidR="00000000" w:rsidDel="00000000" w:rsidP="00000000" w:rsidRDefault="00000000" w:rsidRPr="00000000" w14:paraId="00000122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Internal engineering teams only (approx. 100 users).</w:t>
      </w:r>
    </w:p>
    <w:p w:rsidR="00000000" w:rsidDel="00000000" w:rsidP="00000000" w:rsidRDefault="00000000" w:rsidRPr="00000000" w14:paraId="00000123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Test basic CRUD, board stability, and flush out critical WebSocket bugs.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Beta (Month 5) - "Early Adopter Enterprise"</w:t>
      </w:r>
    </w:p>
    <w:p w:rsidR="00000000" w:rsidDel="00000000" w:rsidP="00000000" w:rsidRDefault="00000000" w:rsidRPr="00000000" w14:paraId="00000125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5 pre-selected enterprise clients (approx. 2,000 users).</w:t>
      </w:r>
    </w:p>
    <w:p w:rsidR="00000000" w:rsidDel="00000000" w:rsidP="00000000" w:rsidRDefault="00000000" w:rsidRPr="00000000" w14:paraId="00000126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Validate data migration scripts, test RBAC configurations in real-world scenarios, and load-test MJQL indexing.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General Availability (GA) (Month 7)</w:t>
      </w:r>
    </w:p>
    <w:p w:rsidR="00000000" w:rsidDel="00000000" w:rsidP="00000000" w:rsidRDefault="00000000" w:rsidRPr="00000000" w14:paraId="00000128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Open to the public.</w:t>
      </w:r>
    </w:p>
    <w:p w:rsidR="00000000" w:rsidDel="00000000" w:rsidP="00000000" w:rsidRDefault="00000000" w:rsidRPr="00000000" w14:paraId="00000129">
      <w:pPr>
        <w:numPr>
          <w:ilvl w:val="1"/>
          <w:numId w:val="15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Goals:</w:t>
      </w:r>
      <w:r w:rsidDel="00000000" w:rsidR="00000000" w:rsidRPr="00000000">
        <w:rPr>
          <w:rtl w:val="0"/>
        </w:rPr>
        <w:t xml:space="preserve"> Full SLA guarantees, marketing launch, enablement of self-serve onboarding.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xfk1g96zzfs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nkdtoicp6l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Success Metrics &amp; KPIs</w:t>
      </w:r>
    </w:p>
    <w:p w:rsidR="00000000" w:rsidDel="00000000" w:rsidP="00000000" w:rsidRDefault="00000000" w:rsidRPr="00000000" w14:paraId="000001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Quantitative (System &amp; Business):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DAU/MAU Ratio (Stickiness):</w:t>
      </w:r>
      <w:r w:rsidDel="00000000" w:rsidR="00000000" w:rsidRPr="00000000">
        <w:rPr>
          <w:rtl w:val="0"/>
        </w:rPr>
        <w:t xml:space="preserve"> Achieve &gt; 75% (indicating users rely on the tool daily).</w:t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Latency:</w:t>
      </w:r>
      <w:r w:rsidDel="00000000" w:rsidR="00000000" w:rsidRPr="00000000">
        <w:rPr>
          <w:rtl w:val="0"/>
        </w:rPr>
        <w:t xml:space="preserve"> 95th percentile response time &lt; 200ms.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First Value (TTFV):</w:t>
      </w:r>
      <w:r w:rsidDel="00000000" w:rsidR="00000000" w:rsidRPr="00000000">
        <w:rPr>
          <w:rtl w:val="0"/>
        </w:rPr>
        <w:t xml:space="preserve"> Time from an Admin creating an account to the first successful issue moving across a board is &lt; 15 minutes.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Escape Rate:</w:t>
      </w:r>
      <w:r w:rsidDel="00000000" w:rsidR="00000000" w:rsidRPr="00000000">
        <w:rPr>
          <w:rtl w:val="0"/>
        </w:rPr>
        <w:t xml:space="preserve"> &lt; 2% of critical P1 bugs reported in production within 30 days of GA.</w:t>
      </w:r>
    </w:p>
    <w:p w:rsidR="00000000" w:rsidDel="00000000" w:rsidP="00000000" w:rsidRDefault="00000000" w:rsidRPr="00000000" w14:paraId="0000013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Qualitative (User Experience):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Usability Scale (SUS):</w:t>
      </w:r>
      <w:r w:rsidDel="00000000" w:rsidR="00000000" w:rsidRPr="00000000">
        <w:rPr>
          <w:rtl w:val="0"/>
        </w:rPr>
        <w:t xml:space="preserve"> Score &gt; 80 from Beta participants.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CSAT:</w:t>
      </w:r>
      <w:r w:rsidDel="00000000" w:rsidR="00000000" w:rsidRPr="00000000">
        <w:rPr>
          <w:rtl w:val="0"/>
        </w:rPr>
        <w:t xml:space="preserve"> Maintain a &gt;4.5/5 average on the prompt: "How easily were you able to find your assigned work today?"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