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СУ-246 ОАО «МАПИД»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220075, г. Минск, ул. Селицкая, 31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Тел. (+37517) 373-27-92, факс (+37517) 397-51-42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E-mail: su246mapid@mail.ru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</w:rPr>
        <w:t xml:space="preserve">Документ №_________</w:t>
      </w:r>
    </w:p>
    <w:p/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Отчет за весь период времени</w:t>
      </w:r>
    </w:p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Всего проектов: 9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3 проекта в Планирование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2 проекта в В процессе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3 проекта в Завершённые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1 проект в Приостановленные</w:t>
      </w:r>
    </w:p>
    <w:p/>
    <w:tbl>
      <w:tblGrid>
        <w:gridCol w:w="4000" w:type="dxa"/>
        <w:gridCol w:w="3000" w:type="dxa"/>
        <w:gridCol w:w="30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Название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Статус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Бюджет (BYN)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Строительство дома №1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Строительсво дома №2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Строительсво дома №3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В процессе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640,000.00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Жилой комплекс «Зеленый Оазис»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Планирование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Торгово-развлекательный центр «Галактика»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Приостановленные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Реконструкция моста через реку Светлая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В процессе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Складской логистический комплекс «Быстрый поток»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3,500,000.00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Строительство школы на 800 учащихся в микрорайоне Солнечный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1,000,000.00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Садик 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Завершённые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111,111.00</w:t>
            </w:r>
          </w:p>
        </w:tc>
      </w:tr>
    </w:tbl>
    <w:p/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Прораб(мастер) СУ-246 ОАО «МАПИД» РБ ________________</w:t>
      </w:r>
    </w:p>
    <w:p/>
    <w:p>
      <w:pPr>
        <w:jc w:val="left"/>
      </w:pPr>
      <w:r>
        <w:rPr>
          <w:rFonts w:ascii="Arial" w:hAnsi="Arial" w:eastAsia="Arial" w:cs="Arial"/>
          <w:sz w:val="24"/>
          <w:szCs w:val="24"/>
        </w:rPr>
        <w:t xml:space="preserve">Начальник ОТК ________________</w:t>
      </w:r>
    </w:p>
    <w:sectPr>
      <w:pgSz w:orient="portrait" w:w="11905.511811023622" w:h="16837.79527559055"/>
      <w:pgMar w:top="600" w:right="1200" w:bottom="1200" w:left="1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2025-06-14T15:17:40+03:00</dcterms:created>
  <dcterms:modified xsi:type="dcterms:W3CDTF">2025-06-14T15:17:40+03:00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