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AccessibleAudioStudio Pro Roadmap</w:t>
      </w:r>
    </w:p>
    <w:p>
      <w:pPr>
        <w:jc w:val="center"/>
      </w:pPr>
      <w:r>
        <w:t>Living product and development roadmap</w:t>
      </w:r>
    </w:p>
    <w:p>
      <w:pPr>
        <w:jc w:val="center"/>
      </w:pPr>
      <w:r>
        <w:t>Updated August 25, 2026 | Known-good baseline: AccessibleAudioStudio Pro 0.2.2</w:t>
      </w:r>
    </w:p>
    <w:p>
      <w:pPr>
        <w:pStyle w:val="Heading1"/>
      </w:pPr>
      <w:r>
        <w:t>Project Vision</w:t>
      </w:r>
    </w:p>
    <w:p>
      <w:r>
        <w:t>AccessibleAudioStudio Pro expands AccessibleAudioStudio from an accessible recording application into a professional audio recording and editing environment designed from the ground up for keyboard and screen reader users.</w:t>
      </w:r>
    </w:p>
    <w:p>
      <w:r>
        <w:t>The goal is not to reproduce Audacity, REAPER, GoldWave, or another traditional waveform editor. The goal is to provide the capabilities people actually need for recording, editing, combining, processing, and exporting audio while removing unnecessary technical complexity from the user's workflow.</w:t>
      </w:r>
    </w:p>
    <w:p>
      <w:r>
        <w:t>Core principle: Professional capability without professional complexity.</w:t>
      </w:r>
    </w:p>
    <w:p>
      <w:r>
        <w:t>A waveform may be useful visually, but no operation may require interacting with a waveform. Audio must be fully operable through meaningful controls, keyboard commands, time positions, selections, markers, menus, and concise screen reader feedback.</w:t>
      </w:r>
    </w:p>
    <w:p>
      <w:pPr>
        <w:pStyle w:val="Heading1"/>
      </w:pPr>
      <w:r>
        <w:t>Current Architecture and Known-Good Starting Point</w:t>
      </w:r>
    </w:p>
    <w:p>
      <w:r>
        <w:t>Version 0.2.2 is the preserved known-good baseline for the next phase of development.</w:t>
      </w:r>
    </w:p>
    <w:p>
      <w:pPr>
        <w:ind w:left="360" w:hanging="259"/>
      </w:pPr>
      <w:r>
        <w:t>• The original recording workflow remains in the persistent AccessibleAudioStudio Pro main window: Microphone Setup -&gt; Recording -&gt; Playback -&gt; Recording Library -&gt; Audio Editor entry point.</w:t>
      </w:r>
    </w:p>
    <w:p>
      <w:pPr>
        <w:ind w:left="360" w:hanging="259"/>
      </w:pPr>
      <w:r>
        <w:t>• Each opened audio file is an independent editor window rather than an item in an Open audio documents combo box.</w:t>
      </w:r>
    </w:p>
    <w:p>
      <w:pPr>
        <w:ind w:left="360" w:hanging="259"/>
      </w:pPr>
      <w:r>
        <w:t>• Each editor window has a unique accessible title based on the filename, for example: Interview.wav - AccessibleAudioStudio Pro.</w:t>
      </w:r>
    </w:p>
    <w:p>
      <w:pPr>
        <w:ind w:left="360" w:hanging="259"/>
      </w:pPr>
      <w:r>
        <w:t>• Standard Windows Alt+Tab behavior is the primary way to move among open audio documents.</w:t>
      </w:r>
    </w:p>
    <w:p>
      <w:pPr>
        <w:ind w:left="360" w:hanging="259"/>
      </w:pPr>
      <w:r>
        <w:t>• Multiple supported files can be selected directly in the standard Windows Open Audio dialog and each opens in its own editor window.</w:t>
      </w:r>
    </w:p>
    <w:p>
      <w:pPr>
        <w:ind w:left="360" w:hanging="259"/>
      </w:pPr>
      <w:r>
        <w:t>• The chosen multi-file paste workflow is: select multiple files in Windows File Explorer -&gt; Ctrl+C -&gt; invoke Open Audio -&gt; Ctrl+V in the native Windows File name edit control -&gt; confirm the dialog -&gt; open each supported file in its own editor window.</w:t>
      </w:r>
    </w:p>
    <w:p>
      <w:pPr>
        <w:ind w:left="360" w:hanging="259"/>
      </w:pPr>
      <w:r>
        <w:t>• The 0.2.2 implementation reaches the actual editable child in the Windows File name control hierarchy, allowing pasted Explorer file paths to reach the native dialog correctly.</w:t>
      </w:r>
    </w:p>
    <w:p>
      <w:pPr>
        <w:ind w:left="360" w:hanging="259"/>
      </w:pPr>
      <w:r>
        <w:t>• Unsupported files are not treated as evidence that multi-file paste failed. Supported audio formats must be validated separately from the transport of file paths.</w:t>
      </w:r>
    </w:p>
    <w:p>
      <w:r>
        <w:t>Development rule: preserve this known-good file-opening path. Future editor work should not casually rewrite the native Open Audio implementation.</w:t>
      </w:r>
    </w:p>
    <w:p>
      <w:pPr>
        <w:pStyle w:val="Heading1"/>
      </w:pPr>
      <w:r>
        <w:t>Editor Interaction Model</w:t>
      </w:r>
    </w:p>
    <w:p>
      <w:r>
        <w:t>The editor will be designed around nonvisual timeline operation rather than around manipulating a waveform. The central interaction model consists of a playhead/current position, an optional selection, and playback state.</w:t>
      </w:r>
    </w:p>
    <w:p>
      <w:pPr>
        <w:pStyle w:val="Heading2"/>
      </w:pPr>
      <w:r>
        <w:t>The Playhead</w:t>
      </w:r>
    </w:p>
    <w:p>
      <w:r>
        <w:t>The playhead is a first-class logical editing object and one of the most important controls in AccessibleAudioStudio Pro.</w:t>
      </w:r>
    </w:p>
    <w:p>
      <w:pPr>
        <w:ind w:left="360" w:hanging="259"/>
      </w:pPr>
      <w:r>
        <w:t>• The user must always be able to determine the playhead/current position precisely.</w:t>
      </w:r>
    </w:p>
    <w:p>
      <w:pPr>
        <w:ind w:left="360" w:hanging="259"/>
      </w:pPr>
      <w:r>
        <w:t>• Playhead movement must be predictable and independent of visual waveform zoom for core navigation.</w:t>
      </w:r>
    </w:p>
    <w:p>
      <w:pPr>
        <w:ind w:left="360" w:hanging="259"/>
      </w:pPr>
      <w:r>
        <w:t>• Common movement increments should include 10 seconds, 1 second, 100 milliseconds, and finer precision where technically useful.</w:t>
      </w:r>
    </w:p>
    <w:p>
      <w:pPr>
        <w:ind w:left="360" w:hanging="259"/>
      </w:pPr>
      <w:r>
        <w:t>• The user must be able to jump to the beginning, end, and an exact entered time.</w:t>
      </w:r>
    </w:p>
    <w:p>
      <w:pPr>
        <w:ind w:left="360" w:hanging="259"/>
      </w:pPr>
      <w:r>
        <w:t>• A dedicated command must announce the current position without moving focus.</w:t>
      </w:r>
    </w:p>
    <w:p>
      <w:pPr>
        <w:ind w:left="360" w:hanging="259"/>
      </w:pPr>
      <w:r>
        <w:t>• Core playhead commands must work while the screen reader virtual cursor remains on whenever technically possible.</w:t>
      </w:r>
    </w:p>
    <w:p>
      <w:pPr>
        <w:ind w:left="360" w:hanging="259"/>
      </w:pPr>
      <w:r>
        <w:t>• The user should not be forced into a special visual control, Forms Mode, or a waveform merely to navigate time.</w:t>
      </w:r>
    </w:p>
    <w:p>
      <w:pPr>
        <w:pStyle w:val="Heading2"/>
      </w:pPr>
      <w:r>
        <w:t>Edit Position and Playback Position</w:t>
      </w:r>
    </w:p>
    <w:p>
      <w:r>
        <w:t>During implementation we will explicitly decide whether the editor maintains one current position or distinguishes an edit position from the moving playback position. The behavior when playback stops must be deliberate and predictable. This decision will be prototyped before the full editing command set is locked.</w:t>
      </w:r>
    </w:p>
    <w:p>
      <w:pPr>
        <w:pStyle w:val="Heading2"/>
      </w:pPr>
      <w:r>
        <w:t>Selection Model</w:t>
      </w:r>
    </w:p>
    <w:p>
      <w:r>
        <w:t>Selection is defined in time and must be completely usable without a waveform.</w:t>
      </w:r>
    </w:p>
    <w:p>
      <w:pPr>
        <w:ind w:left="360" w:hanging="259"/>
      </w:pPr>
      <w:r>
        <w:t>• Expose current position, selection start, selection end, selection duration, and total duration.</w:t>
      </w:r>
    </w:p>
    <w:p>
      <w:pPr>
        <w:ind w:left="360" w:hanging="259"/>
      </w:pPr>
      <w:r>
        <w:t>• Allow the user to set selection start and selection end at the playhead.</w:t>
      </w:r>
    </w:p>
    <w:p>
      <w:pPr>
        <w:ind w:left="360" w:hanging="259"/>
      </w:pPr>
      <w:r>
        <w:t>• Allow selection extension and contraction from the keyboard.</w:t>
      </w:r>
    </w:p>
    <w:p>
      <w:pPr>
        <w:ind w:left="360" w:hanging="259"/>
      </w:pPr>
      <w:r>
        <w:t>• Allow clear selection, select all, and precise time entry.</w:t>
      </w:r>
    </w:p>
    <w:p>
      <w:pPr>
        <w:ind w:left="360" w:hanging="259"/>
      </w:pPr>
      <w:r>
        <w:t>• Provide Preview Selection, Play Before Selection, Play After Selection, and Announce Selection.</w:t>
      </w:r>
    </w:p>
    <w:p>
      <w:pPr>
        <w:ind w:left="360" w:hanging="259"/>
      </w:pPr>
      <w:r>
        <w:t>• Selection announcements should be concise and should not create unnecessary speech during routine navigation.</w:t>
      </w:r>
    </w:p>
    <w:p>
      <w:pPr>
        <w:pStyle w:val="Heading1"/>
      </w:pPr>
      <w:r>
        <w:t>Development Stages</w:t>
      </w:r>
    </w:p>
    <w:p>
      <w:pPr>
        <w:pStyle w:val="Heading2"/>
      </w:pPr>
      <w:r>
        <w:t>Stage 0 - Preserve and Verify the Foundation</w:t>
      </w:r>
    </w:p>
    <w:p>
      <w:r>
        <w:t>Status: substantially achieved in 0.2.2.</w:t>
      </w:r>
    </w:p>
    <w:p>
      <w:pPr>
        <w:ind w:left="360" w:hanging="259"/>
      </w:pPr>
      <w:r>
        <w:t>• Preserve the recording-side workflow and accessibility behavior.</w:t>
      </w:r>
    </w:p>
    <w:p>
      <w:pPr>
        <w:ind w:left="360" w:hanging="259"/>
      </w:pPr>
      <w:r>
        <w:t>• Preserve one-editor-window-per-document architecture.</w:t>
      </w:r>
    </w:p>
    <w:p>
      <w:pPr>
        <w:ind w:left="360" w:hanging="259"/>
      </w:pPr>
      <w:r>
        <w:t>• Preserve direct multi-file selection in the native Open dialog.</w:t>
      </w:r>
    </w:p>
    <w:p>
      <w:pPr>
        <w:ind w:left="360" w:hanging="259"/>
      </w:pPr>
      <w:r>
        <w:t>• Preserve Explorer copy -&gt; Open Audio -&gt; paste file paths -&gt; open separate editor windows.</w:t>
      </w:r>
    </w:p>
    <w:p>
      <w:pPr>
        <w:ind w:left="360" w:hanging="259"/>
      </w:pPr>
      <w:r>
        <w:t>• Preserve Windows installer/build behavior.</w:t>
      </w:r>
    </w:p>
    <w:p>
      <w:pPr>
        <w:ind w:left="360" w:hanging="259"/>
      </w:pPr>
      <w:r>
        <w:t>• Keep a rollback copy of the known-good repository/build before architectural changes.</w:t>
      </w:r>
    </w:p>
    <w:p>
      <w:r>
        <w:t>Exit criterion: the known-good 0.2.2 opening and window architecture remains reproducible before editor work begins.</w:t>
      </w:r>
    </w:p>
    <w:p>
      <w:pPr>
        <w:pStyle w:val="Heading2"/>
      </w:pPr>
      <w:r>
        <w:t>Stage 1 - Playhead and Timeline Navigation</w:t>
      </w:r>
    </w:p>
    <w:p>
      <w:r>
        <w:t>This is the next major implementation milestone. Do not bury the playhead inside later editing work.</w:t>
      </w:r>
    </w:p>
    <w:p>
      <w:pPr>
        <w:ind w:left="360" w:hanging="259"/>
      </w:pPr>
      <w:r>
        <w:t>• Define the canonical internal time representation and precision.</w:t>
      </w:r>
    </w:p>
    <w:p>
      <w:pPr>
        <w:ind w:left="360" w:hanging="259"/>
      </w:pPr>
      <w:r>
        <w:t>• Implement predictable small, medium, and large playhead movement.</w:t>
      </w:r>
    </w:p>
    <w:p>
      <w:pPr>
        <w:ind w:left="360" w:hanging="259"/>
      </w:pPr>
      <w:r>
        <w:t>• Jump to beginning and end.</w:t>
      </w:r>
    </w:p>
    <w:p>
      <w:pPr>
        <w:ind w:left="360" w:hanging="259"/>
      </w:pPr>
      <w:r>
        <w:t>• Go To exact time.</w:t>
      </w:r>
    </w:p>
    <w:p>
      <w:pPr>
        <w:ind w:left="360" w:hanging="259"/>
      </w:pPr>
      <w:r>
        <w:t>• Announce current position on demand.</w:t>
      </w:r>
    </w:p>
    <w:p>
      <w:pPr>
        <w:ind w:left="360" w:hanging="259"/>
      </w:pPr>
      <w:r>
        <w:t>• Define playback-start, pause, stop, restart, and resume behavior relative to the playhead.</w:t>
      </w:r>
    </w:p>
    <w:p>
      <w:pPr>
        <w:ind w:left="360" w:hanging="259"/>
      </w:pPr>
      <w:r>
        <w:t>• Test all core commands with JAWS virtual cursor on.</w:t>
      </w:r>
    </w:p>
    <w:p>
      <w:pPr>
        <w:ind w:left="360" w:hanging="259"/>
      </w:pPr>
      <w:r>
        <w:t>• Determine and document whether edit position and playback position are separate concepts.</w:t>
      </w:r>
    </w:p>
    <w:p>
      <w:r>
        <w:t>Exit criterion: a screen reader user can move through an audio document, know exactly where they are, start playback from meaningful positions, stop or pause predictably, and continue navigating without touching a waveform.</w:t>
      </w:r>
    </w:p>
    <w:p>
      <w:pPr>
        <w:pStyle w:val="Heading2"/>
      </w:pPr>
      <w:r>
        <w:t>Stage 2 - Nonvisual Selection</w:t>
      </w:r>
    </w:p>
    <w:p>
      <w:r>
        <w:t>Build selection directly on the playhead model.</w:t>
      </w:r>
    </w:p>
    <w:p>
      <w:pPr>
        <w:ind w:left="360" w:hanging="259"/>
      </w:pPr>
      <w:r>
        <w:t>• Set selection start and end at the current position.</w:t>
      </w:r>
    </w:p>
    <w:p>
      <w:pPr>
        <w:ind w:left="360" w:hanging="259"/>
      </w:pPr>
      <w:r>
        <w:t>• Extend and contract selection using predictable increments.</w:t>
      </w:r>
    </w:p>
    <w:p>
      <w:pPr>
        <w:ind w:left="360" w:hanging="259"/>
      </w:pPr>
      <w:r>
        <w:t>• Clear selection and Select All.</w:t>
      </w:r>
    </w:p>
    <w:p>
      <w:pPr>
        <w:ind w:left="360" w:hanging="259"/>
      </w:pPr>
      <w:r>
        <w:t>• Announce selection start, end, and duration.</w:t>
      </w:r>
    </w:p>
    <w:p>
      <w:pPr>
        <w:ind w:left="360" w:hanging="259"/>
      </w:pPr>
      <w:r>
        <w:t>• Preview selection.</w:t>
      </w:r>
    </w:p>
    <w:p>
      <w:pPr>
        <w:ind w:left="360" w:hanging="259"/>
      </w:pPr>
      <w:r>
        <w:t>• Play immediately before or after a selection for edit checking.</w:t>
      </w:r>
    </w:p>
    <w:p>
      <w:pPr>
        <w:ind w:left="360" w:hanging="259"/>
      </w:pPr>
      <w:r>
        <w:t>• Ensure selection remains understandable after navigation and playback.</w:t>
      </w:r>
    </w:p>
    <w:p>
      <w:r>
        <w:t>Exit criterion: a user can create and verify an exact selection entirely by keyboard and speech.</w:t>
      </w:r>
    </w:p>
    <w:p>
      <w:pPr>
        <w:pStyle w:val="Heading2"/>
      </w:pPr>
      <w:r>
        <w:t>Stage 3 - Core Destructive Editing</w:t>
      </w:r>
    </w:p>
    <w:p>
      <w:r>
        <w:t>Implement the familiar operations needed for practical editing.</w:t>
      </w:r>
    </w:p>
    <w:p>
      <w:pPr>
        <w:ind w:left="360" w:hanging="259"/>
      </w:pPr>
      <w:r>
        <w:t>• Cut, Copy, Paste, Delete Selection, Trim to Selection.</w:t>
      </w:r>
    </w:p>
    <w:p>
      <w:pPr>
        <w:ind w:left="360" w:hanging="259"/>
      </w:pPr>
      <w:r>
        <w:t>• Split at current position.</w:t>
      </w:r>
    </w:p>
    <w:p>
      <w:pPr>
        <w:ind w:left="360" w:hanging="259"/>
      </w:pPr>
      <w:r>
        <w:t>• Duplicate selection.</w:t>
      </w:r>
    </w:p>
    <w:p>
      <w:pPr>
        <w:ind w:left="360" w:hanging="259"/>
      </w:pPr>
      <w:r>
        <w:t>• Insert silence.</w:t>
      </w:r>
    </w:p>
    <w:p>
      <w:pPr>
        <w:ind w:left="360" w:hanging="259"/>
      </w:pPr>
      <w:r>
        <w:t>• Undo and Redo with clear state feedback.</w:t>
      </w:r>
    </w:p>
    <w:p>
      <w:pPr>
        <w:ind w:left="360" w:hanging="259"/>
      </w:pPr>
      <w:r>
        <w:t>• Use standard Windows shortcuts wherever appropriate: Ctrl+C, Ctrl+X, Ctrl+V, Ctrl+Z, Ctrl+Y, Delete.</w:t>
      </w:r>
    </w:p>
    <w:p>
      <w:pPr>
        <w:ind w:left="360" w:hanging="259"/>
      </w:pPr>
      <w:r>
        <w:t>• Every shortcut must have an equivalent accessible menu or interface command.</w:t>
      </w:r>
    </w:p>
    <w:p>
      <w:r>
        <w:t>Exit criterion: common spoken-word and basic audio cleanup tasks can be completed without a waveform.</w:t>
      </w:r>
    </w:p>
    <w:p>
      <w:pPr>
        <w:pStyle w:val="Heading2"/>
      </w:pPr>
      <w:r>
        <w:t>Stage 4 - Cross-Window Audio Clipboard</w:t>
      </w:r>
    </w:p>
    <w:p>
      <w:r>
        <w:t>Separate editor windows require a shared application-level audio clipboard or equivalent shared state.</w:t>
      </w:r>
    </w:p>
    <w:p>
      <w:pPr>
        <w:ind w:left="360" w:hanging="259"/>
      </w:pPr>
      <w:r>
        <w:t>• Copy audio in File A.</w:t>
      </w:r>
    </w:p>
    <w:p>
      <w:pPr>
        <w:ind w:left="360" w:hanging="259"/>
      </w:pPr>
      <w:r>
        <w:t>• Alt+Tab to File B.</w:t>
      </w:r>
    </w:p>
    <w:p>
      <w:pPr>
        <w:ind w:left="360" w:hanging="259"/>
      </w:pPr>
      <w:r>
        <w:t>• Paste at File B's playhead or replace its current selection according to a clearly documented rule.</w:t>
      </w:r>
    </w:p>
    <w:p>
      <w:pPr>
        <w:ind w:left="360" w:hanging="259"/>
      </w:pPr>
      <w:r>
        <w:t>• Preserve clipboard audio independently of which editor window currently has focus.</w:t>
      </w:r>
    </w:p>
    <w:p>
      <w:pPr>
        <w:ind w:left="360" w:hanging="259"/>
      </w:pPr>
      <w:r>
        <w:t>• Handle format differences automatically where practical.</w:t>
      </w:r>
    </w:p>
    <w:p>
      <w:r>
        <w:t>Target workflow: File A -&gt; select audio -&gt; Ctrl+C -&gt; Alt+Tab -&gt; File B -&gt; Ctrl+V.</w:t>
      </w:r>
    </w:p>
    <w:p>
      <w:pPr>
        <w:pStyle w:val="Heading2"/>
      </w:pPr>
      <w:r>
        <w:t>Stage 5 - Save, Save As, Close, and Format Reconciliation</w:t>
      </w:r>
    </w:p>
    <w:p>
      <w:r>
        <w:t>Harden ordinary file editing and mixed-format workflows.</w:t>
      </w:r>
    </w:p>
    <w:p>
      <w:pPr>
        <w:ind w:left="360" w:hanging="259"/>
      </w:pPr>
      <w:r>
        <w:t>• Save and Save As to ordinary audio formats.</w:t>
      </w:r>
    </w:p>
    <w:p>
      <w:pPr>
        <w:ind w:left="360" w:hanging="259"/>
      </w:pPr>
      <w:r>
        <w:t>• Unsaved-change protection on window close.</w:t>
      </w:r>
    </w:p>
    <w:p>
      <w:pPr>
        <w:ind w:left="360" w:hanging="259"/>
      </w:pPr>
      <w:r>
        <w:t>• Automatic reconciliation of sample rate, bit depth, channel layout, and compatible encoding differences when combining audio.</w:t>
      </w:r>
    </w:p>
    <w:p>
      <w:pPr>
        <w:ind w:left="360" w:hanging="259"/>
      </w:pPr>
      <w:r>
        <w:t>• Destination document characteristics normally determine pasted audio characteristics.</w:t>
      </w:r>
    </w:p>
    <w:p>
      <w:pPr>
        <w:ind w:left="360" w:hanging="259"/>
      </w:pPr>
      <w:r>
        <w:t>• Provide concise announcements such as: Audio converted to match destination.</w:t>
      </w:r>
    </w:p>
    <w:p>
      <w:pPr>
        <w:ind w:left="360" w:hanging="259"/>
      </w:pPr>
      <w:r>
        <w:t>• Do not require routine format conflicts to be solved manually.</w:t>
      </w:r>
    </w:p>
    <w:p>
      <w:r>
        <w:t>Initial target formats: WAV, MP3, M4A, FLAC, and OGG where supported.</w:t>
      </w:r>
    </w:p>
    <w:p>
      <w:pPr>
        <w:pStyle w:val="Heading2"/>
      </w:pPr>
      <w:r>
        <w:t>Stage 6 - Recording Studio to Editor Workflow</w:t>
      </w:r>
    </w:p>
    <w:p>
      <w:r>
        <w:t>Make recording and editing parts of one production workflow rather than two unrelated regions.</w:t>
      </w:r>
    </w:p>
    <w:p>
      <w:pPr>
        <w:ind w:left="360" w:hanging="259"/>
      </w:pPr>
      <w:r>
        <w:t>• Allow a saved or newly recorded take to be opened in an editor window.</w:t>
      </w:r>
    </w:p>
    <w:p>
      <w:pPr>
        <w:ind w:left="360" w:hanging="259"/>
      </w:pPr>
      <w:r>
        <w:t>• Allow users to add a new voiceover, description, correction, introduction, closing, or other recorded material to an existing audio production.</w:t>
      </w:r>
    </w:p>
    <w:p>
      <w:pPr>
        <w:ind w:left="360" w:hanging="259"/>
      </w:pPr>
      <w:r>
        <w:t>• Define a simple workflow for sending or inserting newly recorded audio into an editor document.</w:t>
      </w:r>
    </w:p>
    <w:p>
      <w:pPr>
        <w:ind w:left="360" w:hanging="259"/>
      </w:pPr>
      <w:r>
        <w:t>• Keep recording controls understandable even as Pro capabilities become more sophisticated.</w:t>
      </w:r>
    </w:p>
    <w:p>
      <w:pPr>
        <w:pStyle w:val="Heading2"/>
      </w:pPr>
      <w:r>
        <w:t>Stage 7 - Markers</w:t>
      </w:r>
    </w:p>
    <w:p>
      <w:r>
        <w:t>Introduce accessible logical markers.</w:t>
      </w:r>
    </w:p>
    <w:p>
      <w:pPr>
        <w:ind w:left="360" w:hanging="259"/>
      </w:pPr>
      <w:r>
        <w:t>• Create markers during recording, playback, and editing.</w:t>
      </w:r>
    </w:p>
    <w:p>
      <w:pPr>
        <w:ind w:left="360" w:hanging="259"/>
      </w:pPr>
      <w:r>
        <w:t>• Optional marker names such as Mistake, Good take, Edit here, or Section two.</w:t>
      </w:r>
    </w:p>
    <w:p>
      <w:pPr>
        <w:ind w:left="360" w:hanging="259"/>
      </w:pPr>
      <w:r>
        <w:t>• Next marker, previous marker, direct jump, rename, and delete.</w:t>
      </w:r>
    </w:p>
    <w:p>
      <w:pPr>
        <w:ind w:left="360" w:hanging="259"/>
      </w:pPr>
      <w:r>
        <w:t>• Start or end a selection at a marker.</w:t>
      </w:r>
    </w:p>
    <w:p>
      <w:pPr>
        <w:ind w:left="360" w:hanging="259"/>
      </w:pPr>
      <w:r>
        <w:t>• Announce marker number, name, and time position.</w:t>
      </w:r>
    </w:p>
    <w:p>
      <w:r>
        <w:t>Markers must not depend on visual waveform indicators.</w:t>
      </w:r>
    </w:p>
    <w:p>
      <w:pPr>
        <w:pStyle w:val="Heading2"/>
      </w:pPr>
      <w:r>
        <w:t>Stage 8 - Professional Recording Tools</w:t>
      </w:r>
    </w:p>
    <w:p>
      <w:r>
        <w:t>Expand the recording system while preserving its simplicity.</w:t>
      </w:r>
    </w:p>
    <w:p>
      <w:pPr>
        <w:ind w:left="360" w:hanging="259"/>
      </w:pPr>
      <w:r>
        <w:t>• Input gain control and accessible level reporting.</w:t>
      </w:r>
    </w:p>
    <w:p>
      <w:pPr>
        <w:ind w:left="360" w:hanging="259"/>
      </w:pPr>
      <w:r>
        <w:t>• Peak reporting and clipping detection.</w:t>
      </w:r>
    </w:p>
    <w:p>
      <w:pPr>
        <w:ind w:left="360" w:hanging="259"/>
      </w:pPr>
      <w:r>
        <w:t>• Microphone testing.</w:t>
      </w:r>
    </w:p>
    <w:p>
      <w:pPr>
        <w:ind w:left="360" w:hanging="259"/>
      </w:pPr>
      <w:r>
        <w:t>• Mono/stereo and recording-quality settings.</w:t>
      </w:r>
    </w:p>
    <w:p>
      <w:pPr>
        <w:ind w:left="360" w:hanging="259"/>
      </w:pPr>
      <w:r>
        <w:t>• Sample-rate selection.</w:t>
      </w:r>
    </w:p>
    <w:p>
      <w:pPr>
        <w:ind w:left="360" w:hanging="259"/>
      </w:pPr>
      <w:r>
        <w:t>• Countdown and timed recording.</w:t>
      </w:r>
    </w:p>
    <w:p>
      <w:pPr>
        <w:ind w:left="360" w:hanging="259"/>
      </w:pPr>
      <w:r>
        <w:t>• Automatic recording recovery.</w:t>
      </w:r>
    </w:p>
    <w:p>
      <w:pPr>
        <w:ind w:left="360" w:hanging="259"/>
      </w:pPr>
      <w:r>
        <w:t>• Recording markers and multiple takes.</w:t>
      </w:r>
    </w:p>
    <w:p>
      <w:r>
        <w:t>Level information must be available nonvisually and should support concise reports such as: Input level: -12 dB. Peak: -4.2 dB. No clipping.</w:t>
      </w:r>
    </w:p>
    <w:p>
      <w:pPr>
        <w:pStyle w:val="Heading2"/>
      </w:pPr>
      <w:r>
        <w:t>Stage 9 - Audio Processing</w:t>
      </w:r>
    </w:p>
    <w:p>
      <w:r>
        <w:t>Introduce commonly needed processing without overwhelming the interface.</w:t>
      </w:r>
    </w:p>
    <w:p>
      <w:pPr>
        <w:ind w:left="360" w:hanging="259"/>
      </w:pPr>
      <w:r>
        <w:t>• Normalize and Amplify.</w:t>
      </w:r>
    </w:p>
    <w:p>
      <w:pPr>
        <w:ind w:left="360" w:hanging="259"/>
      </w:pPr>
      <w:r>
        <w:t>• Fade in and Fade out.</w:t>
      </w:r>
    </w:p>
    <w:p>
      <w:pPr>
        <w:ind w:left="360" w:hanging="259"/>
      </w:pPr>
      <w:r>
        <w:t>• Noise reduction.</w:t>
      </w:r>
    </w:p>
    <w:p>
      <w:pPr>
        <w:ind w:left="360" w:hanging="259"/>
      </w:pPr>
      <w:r>
        <w:t>• Silence removal.</w:t>
      </w:r>
    </w:p>
    <w:p>
      <w:pPr>
        <w:ind w:left="360" w:hanging="259"/>
      </w:pPr>
      <w:r>
        <w:t>• Change playback speed without changing pitch.</w:t>
      </w:r>
    </w:p>
    <w:p>
      <w:pPr>
        <w:ind w:left="360" w:hanging="259"/>
      </w:pPr>
      <w:r>
        <w:t>• Preview processing whenever practical.</w:t>
      </w:r>
    </w:p>
    <w:p>
      <w:pPr>
        <w:ind w:left="360" w:hanging="259"/>
      </w:pPr>
      <w:r>
        <w:t>• Keep Undo available after processing.</w:t>
      </w:r>
    </w:p>
    <w:p>
      <w:r>
        <w:t>Advanced effects must not crowd the primary recording and editing workflow.</w:t>
      </w:r>
    </w:p>
    <w:p>
      <w:pPr>
        <w:pStyle w:val="Heading2"/>
      </w:pPr>
      <w:r>
        <w:t>Stage 10 - Export</w:t>
      </w:r>
    </w:p>
    <w:p>
      <w:r>
        <w:t>Provide straightforward export of finished audio.</w:t>
      </w:r>
    </w:p>
    <w:p>
      <w:pPr>
        <w:ind w:left="360" w:hanging="259"/>
      </w:pPr>
      <w:r>
        <w:t>• Export to WAV, MP3, M4A, FLAC, and OGG where supported.</w:t>
      </w:r>
    </w:p>
    <w:p>
      <w:pPr>
        <w:ind w:left="360" w:hanging="259"/>
      </w:pPr>
      <w:r>
        <w:t>• Choose file name, destination, format, and quality with reasonable defaults.</w:t>
      </w:r>
    </w:p>
    <w:p>
      <w:pPr>
        <w:ind w:left="360" w:hanging="259"/>
      </w:pPr>
      <w:r>
        <w:t>• Export ordinary audio that opens in other applications.</w:t>
      </w:r>
    </w:p>
    <w:p>
      <w:pPr>
        <w:ind w:left="360" w:hanging="259"/>
      </w:pPr>
      <w:r>
        <w:t>• Never substitute a proprietary project format when the user believes they are creating an ordinary audio file.</w:t>
      </w:r>
    </w:p>
    <w:p>
      <w:pPr>
        <w:pStyle w:val="Heading2"/>
      </w:pPr>
      <w:r>
        <w:t>Stage 11 - Projects</w:t>
      </w:r>
    </w:p>
    <w:p>
      <w:r>
        <w:t>Projects are advanced and must not be required for ordinary editing.</w:t>
      </w:r>
    </w:p>
    <w:p>
      <w:pPr>
        <w:ind w:left="360" w:hanging="259"/>
      </w:pPr>
      <w:r>
        <w:t>• Potentially preserve multiple source files, editing state, markers, notes, processing choices, undo history where practical, and other session information.</w:t>
      </w:r>
    </w:p>
    <w:p>
      <w:pPr>
        <w:ind w:left="360" w:hanging="259"/>
      </w:pPr>
      <w:r>
        <w:t>• Any AccessibleAudioStudio-specific project format must be clearly identified as a project.</w:t>
      </w:r>
    </w:p>
    <w:p>
      <w:pPr>
        <w:pStyle w:val="Heading2"/>
      </w:pPr>
      <w:r>
        <w:t>Stage 12 - Production Profiles and Batch Work</w:t>
      </w:r>
    </w:p>
    <w:p>
      <w:r>
        <w:t>Add optional specialized workflows only after the core editor is stable.</w:t>
      </w:r>
    </w:p>
    <w:p>
      <w:pPr>
        <w:ind w:left="360" w:hanging="259"/>
      </w:pPr>
      <w:r>
        <w:t>• Optional profiles may include Spoken Word, Podcast, Interview, Narration, Voiceover, Meeting, and TTS Dataset.</w:t>
      </w:r>
    </w:p>
    <w:p>
      <w:pPr>
        <w:ind w:left="360" w:hanging="259"/>
      </w:pPr>
      <w:r>
        <w:t>• Profiles should simplify configuration rather than expose more complexity.</w:t>
      </w:r>
    </w:p>
    <w:p>
      <w:pPr>
        <w:ind w:left="360" w:hanging="259"/>
      </w:pPr>
      <w:r>
        <w:t>• Batch capabilities may include conversion, normalization, renaming, export, presets, clipping checks, and silence checks.</w:t>
      </w:r>
    </w:p>
    <w:p>
      <w:pPr>
        <w:ind w:left="360" w:hanging="259"/>
      </w:pPr>
      <w:r>
        <w:t>• Batch operations must provide clear progress and completion information to screen reader users.</w:t>
      </w:r>
    </w:p>
    <w:p>
      <w:pPr>
        <w:pStyle w:val="Heading1"/>
      </w:pPr>
      <w:r>
        <w:t>Keyboard and Command Philosophy</w:t>
      </w:r>
    </w:p>
    <w:p>
      <w:r>
        <w:t>AccessibleAudioStudio Pro must not require memorizing dozens of shortcuts. The keyboard is a complete operating method, but menus and controls remain essential for discovery.</w:t>
      </w:r>
    </w:p>
    <w:p>
      <w:pPr>
        <w:ind w:left="360" w:hanging="259"/>
      </w:pPr>
      <w:r>
        <w:t>• Retain established Windows conventions whenever possible: Ctrl+O Open, Ctrl+N New, Ctrl+S Save, Ctrl+Shift+S Save As, Ctrl+C Copy, Ctrl+X Cut, Ctrl+V Paste, Ctrl+Z Undo, Ctrl+Y Redo.</w:t>
      </w:r>
    </w:p>
    <w:p>
      <w:pPr>
        <w:ind w:left="360" w:hanging="259"/>
      </w:pPr>
      <w:r>
        <w:t>• Retain recording shortcuts that already work unless usability testing gives a strong reason to change them.</w:t>
      </w:r>
    </w:p>
    <w:p>
      <w:pPr>
        <w:ind w:left="360" w:hanging="259"/>
      </w:pPr>
      <w:r>
        <w:t>• Introduce additional shortcuts only for frequent operations where the shortcut provides substantial value.</w:t>
      </w:r>
    </w:p>
    <w:p>
      <w:pPr>
        <w:ind w:left="360" w:hanging="259"/>
      </w:pPr>
      <w:r>
        <w:t>• Every shortcut must have an equivalent interface command.</w:t>
      </w:r>
    </w:p>
    <w:p>
      <w:pPr>
        <w:ind w:left="360" w:hanging="259"/>
      </w:pPr>
      <w:r>
        <w:t>• Avoid shortcut collisions with JAWS, Windows, and common browser/webview navigation.</w:t>
      </w:r>
    </w:p>
    <w:p>
      <w:pPr>
        <w:ind w:left="360" w:hanging="259"/>
      </w:pPr>
      <w:r>
        <w:t>• Core editor commands should be designed to operate with the virtual cursor on whenever technically possible.</w:t>
      </w:r>
    </w:p>
    <w:p>
      <w:pPr>
        <w:ind w:left="360" w:hanging="259"/>
      </w:pPr>
      <w:r>
        <w:t>• Future versions may allow custom shortcut assignment.</w:t>
      </w:r>
    </w:p>
    <w:p>
      <w:pPr>
        <w:pStyle w:val="Heading1"/>
      </w:pPr>
      <w:r>
        <w:t>Screen Reader First Requirements</w:t>
      </w:r>
    </w:p>
    <w:p>
      <w:pPr>
        <w:ind w:left="360" w:hanging="259"/>
      </w:pPr>
      <w:r>
        <w:t>• No operation may require interacting with a waveform.</w:t>
      </w:r>
    </w:p>
    <w:p>
      <w:pPr>
        <w:ind w:left="360" w:hanging="259"/>
      </w:pPr>
      <w:r>
        <w:t>• Every meaningful visual state must have a meaningful nonvisual equivalent.</w:t>
      </w:r>
    </w:p>
    <w:p>
      <w:pPr>
        <w:ind w:left="360" w:hanging="259"/>
      </w:pPr>
      <w:r>
        <w:t>• Status announcements must be concise and proportional to the action.</w:t>
      </w:r>
    </w:p>
    <w:p>
      <w:pPr>
        <w:ind w:left="360" w:hanging="259"/>
      </w:pPr>
      <w:r>
        <w:t>• Routine actions must not trigger unnecessary speech.</w:t>
      </w:r>
    </w:p>
    <w:p>
      <w:pPr>
        <w:ind w:left="360" w:hanging="259"/>
      </w:pPr>
      <w:r>
        <w:t>• Focus must move only when doing so meaningfully advances the workflow.</w:t>
      </w:r>
    </w:p>
    <w:p>
      <w:pPr>
        <w:ind w:left="360" w:hanging="259"/>
      </w:pPr>
      <w:r>
        <w:t>• Controls must have clear names, roles, states, and predictable order.</w:t>
      </w:r>
    </w:p>
    <w:p>
      <w:pPr>
        <w:ind w:left="360" w:hanging="259"/>
      </w:pPr>
      <w:r>
        <w:t>• Dynamic updates must not unexpectedly rebuild or reorder the interface.</w:t>
      </w:r>
    </w:p>
    <w:p>
      <w:pPr>
        <w:ind w:left="360" w:hanging="259"/>
      </w:pPr>
      <w:r>
        <w:t>• Errors must identify the problem and provide a recovery path.</w:t>
      </w:r>
    </w:p>
    <w:p>
      <w:pPr>
        <w:ind w:left="360" w:hanging="259"/>
      </w:pPr>
      <w:r>
        <w:t>• Keyboard operation must provide the complete application experience.</w:t>
      </w:r>
    </w:p>
    <w:p>
      <w:pPr>
        <w:ind w:left="360" w:hanging="259"/>
      </w:pPr>
      <w:r>
        <w:t>• Virtual-cursor behavior must be tested as an explicit acceptance criterion, not assumed from browser accessibility semantics.</w:t>
      </w:r>
    </w:p>
    <w:p>
      <w:pPr>
        <w:ind w:left="360" w:hanging="259"/>
      </w:pPr>
      <w:r>
        <w:t>• Editor-window titles must make Alt+Tab document identification obvious.</w:t>
      </w:r>
    </w:p>
    <w:p>
      <w:pPr>
        <w:pStyle w:val="Heading1"/>
      </w:pPr>
      <w:r>
        <w:t>Design and Research Principles</w:t>
      </w:r>
    </w:p>
    <w:p>
      <w:r>
        <w:t>Other editors are references, not templates. Audacity, REAPER/OSARA, GoldWave, Machete, and additional editors should be studied for useful interaction patterns, especially timeline navigation, cursor/playhead behavior, selection, transport, menus, and keyboard operation.</w:t>
      </w:r>
    </w:p>
    <w:p>
      <w:pPr>
        <w:ind w:left="360" w:hanging="259"/>
      </w:pPr>
      <w:r>
        <w:t>• Borrow concepts that reduce cognitive load or improve precision.</w:t>
      </w:r>
    </w:p>
    <w:p>
      <w:pPr>
        <w:ind w:left="360" w:hanging="259"/>
      </w:pPr>
      <w:r>
        <w:t>• Do not inherit visual-waveform assumptions simply because established editors use them.</w:t>
      </w:r>
    </w:p>
    <w:p>
      <w:pPr>
        <w:ind w:left="360" w:hanging="259"/>
      </w:pPr>
      <w:r>
        <w:t>• Prefer predictable fixed navigation increments over behavior that silently depends on visual zoom.</w:t>
      </w:r>
    </w:p>
    <w:p>
      <w:pPr>
        <w:ind w:left="360" w:hanging="259"/>
      </w:pPr>
      <w:r>
        <w:t>• Separate basic workflows from advanced controls.</w:t>
      </w:r>
    </w:p>
    <w:p>
      <w:pPr>
        <w:ind w:left="360" w:hanging="259"/>
      </w:pPr>
      <w:r>
        <w:t>• Prototype uncertain interaction decisions before building large feature layers around them.</w:t>
      </w:r>
    </w:p>
    <w:p>
      <w:pPr>
        <w:ind w:left="360" w:hanging="259"/>
      </w:pPr>
      <w:r>
        <w:t>• Use one hypothesis, one controlled change, one build, and one test when debugging low-level Windows behavior.</w:t>
      </w:r>
    </w:p>
    <w:p>
      <w:pPr>
        <w:pStyle w:val="Heading1"/>
      </w:pPr>
      <w:r>
        <w:t>Product Boundary</w:t>
      </w:r>
    </w:p>
    <w:p>
      <w:r>
        <w:t>AccessibleAudioStudio Pro is not intended to become a clone of Audacity or a full digital audio workstation.</w:t>
      </w:r>
    </w:p>
    <w:p>
      <w:r>
        <w:t>Primary workflow: Record -&gt; Open -&gt; Navigate -&gt; Select -&gt; Edit -&gt; Combine -&gt; Process -&gt; Save/Export.</w:t>
      </w:r>
    </w:p>
    <w:p>
      <w:r>
        <w:t>Features should be rejected when their complexity outweighs their practical value to the intended user.</w:t>
      </w:r>
    </w:p>
    <w:p>
      <w:r>
        <w:t>The free AccessibleAudioStudio remains a complete recording application. Pro should never make the free edition artificially worse in order to create a reason to upgrade.</w:t>
      </w:r>
    </w:p>
    <w:p>
      <w:r>
        <w:t>AccessibleAudioStudio Pro earns the Pro designation through professional editing, processing, file handling, and production capabilities while preserving simplicity and the Screen Reader First experience.</w:t>
      </w:r>
    </w:p>
    <w:p>
      <w:pPr>
        <w:pStyle w:val="Heading1"/>
      </w:pPr>
      <w:r>
        <w:t>Near-Term Development Order</w:t>
      </w:r>
    </w:p>
    <w:p>
      <w:pPr>
        <w:ind w:left="360" w:hanging="259"/>
      </w:pPr>
      <w:r>
        <w:t>1. Freeze and preserve 0.2.2 as the known-good baseline.</w:t>
      </w:r>
    </w:p>
    <w:p>
      <w:pPr>
        <w:ind w:left="360" w:hanging="259"/>
      </w:pPr>
      <w:r>
        <w:t>2. Design and prototype the playhead/current-position model.</w:t>
      </w:r>
    </w:p>
    <w:p>
      <w:pPr>
        <w:ind w:left="360" w:hanging="259"/>
      </w:pPr>
      <w:r>
        <w:t>3. Validate playhead navigation and playback behavior with JAWS virtual cursor on.</w:t>
      </w:r>
    </w:p>
    <w:p>
      <w:pPr>
        <w:ind w:left="360" w:hanging="259"/>
      </w:pPr>
      <w:r>
        <w:t>4. Build the nonvisual selection model.</w:t>
      </w:r>
    </w:p>
    <w:p>
      <w:pPr>
        <w:ind w:left="360" w:hanging="259"/>
      </w:pPr>
      <w:r>
        <w:t>5. Implement core editing and reliable Undo/Redo.</w:t>
      </w:r>
    </w:p>
    <w:p>
      <w:pPr>
        <w:ind w:left="360" w:hanging="259"/>
      </w:pPr>
      <w:r>
        <w:t>6. Implement shared cross-window audio clipboard behavior.</w:t>
      </w:r>
    </w:p>
    <w:p>
      <w:pPr>
        <w:ind w:left="360" w:hanging="259"/>
      </w:pPr>
      <w:r>
        <w:t>7. Harden Save, Save As, close protection, and automatic format reconciliation.</w:t>
      </w:r>
    </w:p>
    <w:p>
      <w:pPr>
        <w:ind w:left="360" w:hanging="259"/>
      </w:pPr>
      <w:r>
        <w:t>8. Connect Recording Studio output to editor workflows.</w:t>
      </w:r>
    </w:p>
    <w:p>
      <w:pPr>
        <w:ind w:left="360" w:hanging="259"/>
      </w:pPr>
      <w:r>
        <w:t>9. Only after the editing foundation is stable, add markers, processing, advanced recording controls, export refinements, projects, batch operations, and specialized production profiles.</w:t>
      </w:r>
    </w:p>
    <w:p>
      <w:r>
        <w:t>The first major product question remains: Can a screen reader user efficiently navigate, select, edit, and combine audio without needing to operate a waveform?</w:t>
      </w:r>
    </w:p>
    <w:p>
      <w:r>
        <w:t>The next immediate question is narrower and more concrete: Can the playhead become simple, precise, predictable, and fully usable with the screen reader virtual cursor on?</w:t>
      </w:r>
    </w:p>
    <w:sectPr w:rsidR="00653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5FBB"/>
    <w:multiLevelType w:val="multilevel"/>
    <w:tmpl w:val="A3C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94DBE"/>
    <w:multiLevelType w:val="multilevel"/>
    <w:tmpl w:val="648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D6F17"/>
    <w:multiLevelType w:val="multilevel"/>
    <w:tmpl w:val="236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50428"/>
    <w:multiLevelType w:val="multilevel"/>
    <w:tmpl w:val="62ACE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C07ED"/>
    <w:multiLevelType w:val="multilevel"/>
    <w:tmpl w:val="A14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A3EBF"/>
    <w:multiLevelType w:val="multilevel"/>
    <w:tmpl w:val="CC2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D5881"/>
    <w:multiLevelType w:val="multilevel"/>
    <w:tmpl w:val="45D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017A8"/>
    <w:multiLevelType w:val="multilevel"/>
    <w:tmpl w:val="9BC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94F73"/>
    <w:multiLevelType w:val="multilevel"/>
    <w:tmpl w:val="772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B100B"/>
    <w:multiLevelType w:val="multilevel"/>
    <w:tmpl w:val="766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55C13"/>
    <w:multiLevelType w:val="multilevel"/>
    <w:tmpl w:val="403C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A4BF1"/>
    <w:multiLevelType w:val="multilevel"/>
    <w:tmpl w:val="39D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659F2"/>
    <w:multiLevelType w:val="multilevel"/>
    <w:tmpl w:val="A6F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72960"/>
    <w:multiLevelType w:val="multilevel"/>
    <w:tmpl w:val="231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50E1E"/>
    <w:multiLevelType w:val="multilevel"/>
    <w:tmpl w:val="B41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790"/>
    <w:multiLevelType w:val="multilevel"/>
    <w:tmpl w:val="743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C52BE"/>
    <w:multiLevelType w:val="multilevel"/>
    <w:tmpl w:val="F0F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72ED3"/>
    <w:multiLevelType w:val="multilevel"/>
    <w:tmpl w:val="0BA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825AF"/>
    <w:multiLevelType w:val="multilevel"/>
    <w:tmpl w:val="A6C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6650C"/>
    <w:multiLevelType w:val="multilevel"/>
    <w:tmpl w:val="715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64509">
    <w:abstractNumId w:val="1"/>
  </w:num>
  <w:num w:numId="2" w16cid:durableId="15008198">
    <w:abstractNumId w:val="11"/>
  </w:num>
  <w:num w:numId="3" w16cid:durableId="2072532462">
    <w:abstractNumId w:val="8"/>
  </w:num>
  <w:num w:numId="4" w16cid:durableId="2029598678">
    <w:abstractNumId w:val="13"/>
  </w:num>
  <w:num w:numId="5" w16cid:durableId="853344413">
    <w:abstractNumId w:val="14"/>
  </w:num>
  <w:num w:numId="6" w16cid:durableId="1860195161">
    <w:abstractNumId w:val="2"/>
  </w:num>
  <w:num w:numId="7" w16cid:durableId="230703325">
    <w:abstractNumId w:val="10"/>
  </w:num>
  <w:num w:numId="8" w16cid:durableId="529730164">
    <w:abstractNumId w:val="0"/>
  </w:num>
  <w:num w:numId="9" w16cid:durableId="281692982">
    <w:abstractNumId w:val="6"/>
  </w:num>
  <w:num w:numId="10" w16cid:durableId="1817187286">
    <w:abstractNumId w:val="4"/>
  </w:num>
  <w:num w:numId="11" w16cid:durableId="913667788">
    <w:abstractNumId w:val="9"/>
  </w:num>
  <w:num w:numId="12" w16cid:durableId="1959068434">
    <w:abstractNumId w:val="5"/>
  </w:num>
  <w:num w:numId="13" w16cid:durableId="1696542832">
    <w:abstractNumId w:val="17"/>
  </w:num>
  <w:num w:numId="14" w16cid:durableId="1603415659">
    <w:abstractNumId w:val="18"/>
  </w:num>
  <w:num w:numId="15" w16cid:durableId="816458520">
    <w:abstractNumId w:val="16"/>
  </w:num>
  <w:num w:numId="16" w16cid:durableId="264575429">
    <w:abstractNumId w:val="19"/>
  </w:num>
  <w:num w:numId="17" w16cid:durableId="2034501497">
    <w:abstractNumId w:val="15"/>
  </w:num>
  <w:num w:numId="18" w16cid:durableId="770854244">
    <w:abstractNumId w:val="12"/>
  </w:num>
  <w:num w:numId="19" w16cid:durableId="392854300">
    <w:abstractNumId w:val="7"/>
  </w:num>
  <w:num w:numId="20" w16cid:durableId="267737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E0"/>
    <w:rsid w:val="00297A73"/>
    <w:rsid w:val="002B17A6"/>
    <w:rsid w:val="002D6C18"/>
    <w:rsid w:val="00405202"/>
    <w:rsid w:val="0040730E"/>
    <w:rsid w:val="00452BF2"/>
    <w:rsid w:val="00653B40"/>
    <w:rsid w:val="00784A6C"/>
    <w:rsid w:val="00803D8C"/>
    <w:rsid w:val="008656ED"/>
    <w:rsid w:val="008D4DEC"/>
    <w:rsid w:val="00957731"/>
    <w:rsid w:val="009B78EE"/>
    <w:rsid w:val="009D7704"/>
    <w:rsid w:val="00A555E0"/>
    <w:rsid w:val="00A7229F"/>
    <w:rsid w:val="00B131C9"/>
    <w:rsid w:val="00B23E3D"/>
    <w:rsid w:val="00B96513"/>
    <w:rsid w:val="00D5245A"/>
    <w:rsid w:val="00EE5719"/>
    <w:rsid w:val="00F75BB3"/>
    <w:rsid w:val="00F8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1A5A"/>
  <w15:chartTrackingRefBased/>
  <w15:docId w15:val="{BD795396-7DCE-4C16-8E31-9FD91D41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rsid w:val="009D7704"/>
    <w:pPr>
      <w:keepNext/>
      <w:keepLines/>
      <w:spacing w:before="360" w:after="80"/>
      <w:outlineLvl w:val="0"/>
    </w:pPr>
    <w:rPr>
      <w:rFonts w:eastAsiaTheme="majorEastAsia" w:cstheme="majorBidi" w:ascii="Arial" w:hAnsi="Arial"/>
      <w:b/>
      <w:color w:val="0F4761" w:themeColor="accent1" w:themeShade="BF"/>
      <w:sz w:val="48"/>
      <w:szCs w:val="40"/>
    </w:rPr>
  </w:style>
  <w:style w:type="paragraph" w:styleId="Heading2">
    <w:name w:val="heading 2"/>
    <w:basedOn w:val="Normal"/>
    <w:next w:val="Normal"/>
    <w:link w:val="Heading2Char"/>
    <w:uiPriority w:val="9"/>
    <w:unhideWhenUsed/>
    <w:qFormat/>
    <w:rsid w:val="009D7704"/>
    <w:pPr>
      <w:keepNext/>
      <w:keepLines/>
      <w:spacing w:before="160" w:after="80"/>
      <w:outlineLvl w:val="1"/>
    </w:pPr>
    <w:rPr>
      <w:rFonts w:eastAsiaTheme="majorEastAsia" w:cstheme="majorBidi" w:ascii="Arial" w:hAnsi="Arial"/>
      <w:b/>
      <w:color w:val="0F4761" w:themeColor="accent1" w:themeShade="BF"/>
      <w:sz w:val="44"/>
      <w:szCs w:val="32"/>
    </w:rPr>
  </w:style>
  <w:style w:type="paragraph" w:styleId="Heading3">
    <w:name w:val="heading 3"/>
    <w:basedOn w:val="Normal"/>
    <w:next w:val="Normal"/>
    <w:link w:val="Heading3Char"/>
    <w:uiPriority w:val="9"/>
    <w:unhideWhenUsed/>
    <w:qFormat/>
    <w:rsid w:val="009D7704"/>
    <w:pPr>
      <w:keepNext/>
      <w:keepLines/>
      <w:spacing w:before="160" w:after="80"/>
      <w:outlineLvl w:val="2"/>
    </w:pPr>
    <w:rPr>
      <w:rFonts w:eastAsiaTheme="majorEastAsia" w:cstheme="majorBidi" w:ascii="Arial" w:hAnsi="Arial"/>
      <w:b/>
      <w:color w:val="0F4761" w:themeColor="accent1" w:themeShade="BF"/>
      <w:sz w:val="36"/>
      <w:szCs w:val="28"/>
    </w:rPr>
  </w:style>
  <w:style w:type="paragraph" w:styleId="Heading4">
    <w:name w:val="heading 4"/>
    <w:basedOn w:val="Normal"/>
    <w:next w:val="Normal"/>
    <w:link w:val="Heading4Char"/>
    <w:uiPriority w:val="9"/>
    <w:unhideWhenUsed/>
    <w:qFormat/>
    <w:rsid w:val="009D7704"/>
    <w:pPr>
      <w:keepNext/>
      <w:keepLines/>
      <w:spacing w:before="80" w:after="40"/>
      <w:outlineLvl w:val="3"/>
    </w:pPr>
    <w:rPr>
      <w:rFonts w:eastAsiaTheme="majorEastAsia" w:cstheme="majorBidi"/>
      <w:b/>
      <w:iCs/>
      <w:color w:val="0F4761" w:themeColor="accent1" w:themeShade="BF"/>
      <w:sz w:val="32"/>
    </w:rPr>
  </w:style>
  <w:style w:type="paragraph" w:styleId="Heading5">
    <w:name w:val="heading 5"/>
    <w:basedOn w:val="Normal"/>
    <w:next w:val="Normal"/>
    <w:link w:val="Heading5Char"/>
    <w:uiPriority w:val="9"/>
    <w:semiHidden/>
    <w:unhideWhenUsed/>
    <w:qFormat/>
    <w:rsid w:val="009D7704"/>
    <w:pPr>
      <w:keepNext/>
      <w:keepLines/>
      <w:spacing w:before="80" w:after="40"/>
      <w:outlineLvl w:val="4"/>
    </w:pPr>
    <w:rPr>
      <w:rFonts w:eastAsiaTheme="majorEastAsia" w:cstheme="majorBidi"/>
      <w:b/>
      <w:color w:val="0F4761" w:themeColor="accent1" w:themeShade="BF"/>
      <w:sz w:val="32"/>
    </w:rPr>
  </w:style>
  <w:style w:type="paragraph" w:styleId="Heading6">
    <w:name w:val="heading 6"/>
    <w:basedOn w:val="Normal"/>
    <w:next w:val="Normal"/>
    <w:link w:val="Heading6Char"/>
    <w:uiPriority w:val="9"/>
    <w:unhideWhenUsed/>
    <w:qFormat/>
    <w:rsid w:val="009D7704"/>
    <w:pPr>
      <w:keepNext/>
      <w:keepLines/>
      <w:spacing w:before="40" w:after="0"/>
      <w:outlineLvl w:val="5"/>
    </w:pPr>
    <w:rPr>
      <w:rFonts w:eastAsiaTheme="majorEastAsia" w:cstheme="majorBidi"/>
      <w:b/>
      <w:iCs/>
      <w:color w:val="595959" w:themeColor="text1" w:themeTint="A6"/>
      <w:sz w:val="28"/>
    </w:rPr>
  </w:style>
  <w:style w:type="paragraph" w:styleId="Heading7">
    <w:name w:val="heading 7"/>
    <w:basedOn w:val="Normal"/>
    <w:next w:val="Normal"/>
    <w:link w:val="Heading7Char"/>
    <w:uiPriority w:val="9"/>
    <w:semiHidden/>
    <w:unhideWhenUsed/>
    <w:qFormat/>
    <w:rsid w:val="00A55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55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55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704"/>
    <w:rPr>
      <w:rFonts w:eastAsiaTheme="majorEastAsia" w:cstheme="majorBidi"/>
      <w:b/>
      <w:color w:val="0F4761" w:themeColor="accent1" w:themeShade="BF"/>
      <w:sz w:val="48"/>
      <w:szCs w:val="40"/>
    </w:rPr>
  </w:style>
  <w:style w:type="character" w:customStyle="1" w:styleId="Heading2Char">
    <w:name w:val="Heading 2 Char"/>
    <w:basedOn w:val="DefaultParagraphFont"/>
    <w:link w:val="Heading2"/>
    <w:uiPriority w:val="9"/>
    <w:rsid w:val="009D7704"/>
    <w:rPr>
      <w:rFonts w:eastAsiaTheme="majorEastAsia" w:cstheme="majorBidi"/>
      <w:b/>
      <w:color w:val="0F4761" w:themeColor="accent1" w:themeShade="BF"/>
      <w:sz w:val="44"/>
      <w:szCs w:val="32"/>
    </w:rPr>
  </w:style>
  <w:style w:type="character" w:customStyle="1" w:styleId="Heading3Char">
    <w:name w:val="Heading 3 Char"/>
    <w:basedOn w:val="DefaultParagraphFont"/>
    <w:link w:val="Heading3"/>
    <w:uiPriority w:val="9"/>
    <w:rsid w:val="009D7704"/>
    <w:rPr>
      <w:rFonts w:eastAsiaTheme="majorEastAsia" w:cstheme="majorBidi"/>
      <w:b/>
      <w:color w:val="0F4761" w:themeColor="accent1" w:themeShade="BF"/>
      <w:sz w:val="36"/>
      <w:szCs w:val="28"/>
    </w:rPr>
  </w:style>
  <w:style w:type="character" w:customStyle="1" w:styleId="Heading4Char">
    <w:name w:val="Heading 4 Char"/>
    <w:basedOn w:val="DefaultParagraphFont"/>
    <w:link w:val="Heading4"/>
    <w:uiPriority w:val="9"/>
    <w:rsid w:val="009D7704"/>
    <w:rPr>
      <w:rFonts w:eastAsiaTheme="majorEastAsia" w:cstheme="majorBidi"/>
      <w:b/>
      <w:iCs/>
      <w:color w:val="0F4761" w:themeColor="accent1" w:themeShade="BF"/>
      <w:sz w:val="32"/>
    </w:rPr>
  </w:style>
  <w:style w:type="character" w:customStyle="1" w:styleId="Heading5Char">
    <w:name w:val="Heading 5 Char"/>
    <w:basedOn w:val="DefaultParagraphFont"/>
    <w:link w:val="Heading5"/>
    <w:uiPriority w:val="9"/>
    <w:semiHidden/>
    <w:rsid w:val="009D7704"/>
    <w:rPr>
      <w:rFonts w:eastAsiaTheme="majorEastAsia" w:cstheme="majorBidi"/>
      <w:b/>
      <w:color w:val="0F4761" w:themeColor="accent1" w:themeShade="BF"/>
      <w:sz w:val="32"/>
    </w:rPr>
  </w:style>
  <w:style w:type="character" w:customStyle="1" w:styleId="Heading6Char">
    <w:name w:val="Heading 6 Char"/>
    <w:basedOn w:val="DefaultParagraphFont"/>
    <w:link w:val="Heading6"/>
    <w:uiPriority w:val="9"/>
    <w:rsid w:val="009D7704"/>
    <w:rPr>
      <w:rFonts w:eastAsiaTheme="majorEastAsia" w:cstheme="majorBidi"/>
      <w:b/>
      <w:iCs/>
      <w:color w:val="595959" w:themeColor="text1" w:themeTint="A6"/>
      <w:sz w:val="28"/>
    </w:rPr>
  </w:style>
  <w:style w:type="character" w:customStyle="1" w:styleId="Heading7Char">
    <w:name w:val="Heading 7 Char"/>
    <w:basedOn w:val="DefaultParagraphFont"/>
    <w:link w:val="Heading7"/>
    <w:uiPriority w:val="9"/>
    <w:semiHidden/>
    <w:rsid w:val="00A555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55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55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55E0"/>
    <w:pPr>
      <w:spacing w:after="80" w:line="240" w:lineRule="auto"/>
      <w:contextualSpacing/>
    </w:pPr>
    <w:rPr>
      <w:rFonts w:asciiTheme="majorHAnsi" w:eastAsiaTheme="majorEastAsia" w:hAnsiTheme="majorHAnsi" w:cstheme="majorBidi" w:ascii="Arial" w:hAnsi="Arial"/>
      <w:spacing w:val="-10"/>
      <w:kern w:val="28"/>
      <w:sz w:val="56"/>
      <w:szCs w:val="56"/>
    </w:rPr>
  </w:style>
  <w:style w:type="character" w:customStyle="1" w:styleId="TitleChar">
    <w:name w:val="Title Char"/>
    <w:basedOn w:val="DefaultParagraphFont"/>
    <w:link w:val="Title"/>
    <w:uiPriority w:val="10"/>
    <w:rsid w:val="00A55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55E0"/>
    <w:pPr>
      <w:spacing w:before="160"/>
      <w:jc w:val="center"/>
    </w:pPr>
    <w:rPr>
      <w:i/>
      <w:iCs/>
      <w:color w:val="404040" w:themeColor="text1" w:themeTint="BF"/>
    </w:rPr>
  </w:style>
  <w:style w:type="character" w:customStyle="1" w:styleId="QuoteChar">
    <w:name w:val="Quote Char"/>
    <w:basedOn w:val="DefaultParagraphFont"/>
    <w:link w:val="Quote"/>
    <w:uiPriority w:val="29"/>
    <w:rsid w:val="00A555E0"/>
    <w:rPr>
      <w:i/>
      <w:iCs/>
      <w:color w:val="404040" w:themeColor="text1" w:themeTint="BF"/>
    </w:rPr>
  </w:style>
  <w:style w:type="paragraph" w:styleId="ListParagraph">
    <w:name w:val="List Paragraph"/>
    <w:basedOn w:val="Normal"/>
    <w:uiPriority w:val="34"/>
    <w:qFormat/>
    <w:rsid w:val="00A555E0"/>
    <w:pPr>
      <w:ind w:left="720"/>
      <w:contextualSpacing/>
    </w:pPr>
  </w:style>
  <w:style w:type="character" w:styleId="IntenseEmphasis">
    <w:name w:val="Intense Emphasis"/>
    <w:basedOn w:val="DefaultParagraphFont"/>
    <w:uiPriority w:val="21"/>
    <w:qFormat/>
    <w:rsid w:val="00A555E0"/>
    <w:rPr>
      <w:i/>
      <w:iCs/>
      <w:color w:val="0F4761" w:themeColor="accent1" w:themeShade="BF"/>
    </w:rPr>
  </w:style>
  <w:style w:type="paragraph" w:styleId="IntenseQuote">
    <w:name w:val="Intense Quote"/>
    <w:basedOn w:val="Normal"/>
    <w:next w:val="Normal"/>
    <w:link w:val="IntenseQuoteChar"/>
    <w:uiPriority w:val="30"/>
    <w:qFormat/>
    <w:rsid w:val="00A5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5E0"/>
    <w:rPr>
      <w:i/>
      <w:iCs/>
      <w:color w:val="0F4761" w:themeColor="accent1" w:themeShade="BF"/>
    </w:rPr>
  </w:style>
  <w:style w:type="character" w:styleId="IntenseReference">
    <w:name w:val="Intense Reference"/>
    <w:basedOn w:val="DefaultParagraphFont"/>
    <w:uiPriority w:val="32"/>
    <w:qFormat/>
    <w:rsid w:val="00A555E0"/>
    <w:rPr>
      <w:b/>
      <w:bCs/>
      <w:smallCaps/>
      <w:color w:val="0F4761" w:themeColor="accent1" w:themeShade="BF"/>
      <w:spacing w:val="5"/>
    </w:rPr>
  </w:style>
  <w:style w:type="paragraph" w:styleId="NormalWeb">
    <w:name w:val="Normal (Web)"/>
    <w:basedOn w:val="Normal"/>
    <w:uiPriority w:val="99"/>
    <w:semiHidden/>
    <w:unhideWhenUsed/>
    <w:rsid w:val="00A555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555E0"/>
    <w:rPr>
      <w:b/>
      <w:bCs/>
    </w:rPr>
  </w:style>
  <w:style w:type="character" w:styleId="HTMLCode">
    <w:name w:val="HTML Code"/>
    <w:basedOn w:val="DefaultParagraphFont"/>
    <w:uiPriority w:val="99"/>
    <w:semiHidden/>
    <w:unhideWhenUsed/>
    <w:rsid w:val="00A555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1680</Words>
  <Characters>9581</Characters>
  <Application>Microsoft Office Word</Application>
  <DocSecurity>0</DocSecurity>
  <Lines>79</Lines>
  <Paragraphs>22</Paragraphs>
  <ScaleCrop>false</ScaleCrop>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Vasile</dc:creator>
  <cp:keywords/>
  <dc:description/>
  <cp:lastModifiedBy>Dean Vasile</cp:lastModifiedBy>
  <cp:revision>15</cp:revision>
  <dcterms:created xsi:type="dcterms:W3CDTF">2026-08-23T16:05:00Z</dcterms:created>
  <dcterms:modified xsi:type="dcterms:W3CDTF">2026-08-23T16:14:00Z</dcterms:modified>
</cp:coreProperties>
</file>