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FS131</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Typography 1</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Mondays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steve mehallo</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steve@mehallo.com</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916-331-9172</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via my class@mehallo.com email (fastest way to reach me), or Monday noon–1 PM (directly after class); Tuesdays, Wednesdays, Thursdays 9:30–10:30pm; or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Typography 1</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is an introduction to lettering skills and the history
and foundation of letterforms. The placement of display and text
type in a formatted space, and the relationship between the
appearance and readability of letterforms are explored. Students
hand-rendering type and are introduced to contemporary typesetting
technology.</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25752462"/>
        </w:numPr>
        <w:contextualSpacing/>
      </w:pPr>
      <w:r>
        <w:rPr>
          <w:rFonts w:ascii="arial narrow" w:hAnsi="arial narrow" w:cs="arial narrow"/>
          <w:color w:val="000000"/>
          <w:sz w:val="20"/>
        </w:rPr>
        <w:t xml:space="preserve">Demonstrate an understanding of the history and foundation of
letter forms.</w:t>
      </w:r>
    </w:p>
    <w:p>
      <w:pPr>
        <w:pStyle w:val="ListParagraphPHPDOCX"/>
        <w:numPr>
          <w:ilvl w:val="0"/>
          <w:numId w:val="25752462"/>
        </w:numPr>
        <w:contextualSpacing/>
      </w:pPr>
      <w:r>
        <w:rPr>
          <w:rFonts w:ascii="arial narrow" w:hAnsi="arial narrow" w:cs="arial narrow"/>
          <w:color w:val="000000"/>
          <w:sz w:val="20"/>
        </w:rPr>
        <w:t xml:space="preserve">Distinguish classifications of type families.</w:t>
      </w:r>
    </w:p>
    <w:p>
      <w:pPr>
        <w:pStyle w:val="ListParagraphPHPDOCX"/>
        <w:numPr>
          <w:ilvl w:val="0"/>
          <w:numId w:val="25752462"/>
        </w:numPr>
        <w:contextualSpacing/>
      </w:pPr>
      <w:r>
        <w:rPr>
          <w:rFonts w:ascii="arial narrow" w:hAnsi="arial narrow" w:cs="arial narrow"/>
          <w:color w:val="000000"/>
          <w:sz w:val="20"/>
        </w:rPr>
        <w:t xml:space="preserve">Discuss vocabulary of typography (i.e., Serif and San
Serif).</w:t>
      </w:r>
    </w:p>
    <w:p>
      <w:pPr>
        <w:pStyle w:val="ListParagraphPHPDOCX"/>
        <w:numPr>
          <w:ilvl w:val="0"/>
          <w:numId w:val="25752462"/>
        </w:numPr>
        <w:contextualSpacing/>
      </w:pPr>
      <w:r>
        <w:rPr>
          <w:rFonts w:ascii="arial narrow" w:hAnsi="arial narrow" w:cs="arial narrow"/>
          <w:color w:val="000000"/>
          <w:sz w:val="20"/>
        </w:rPr>
        <w:t xml:space="preserve">Utilize basic design principles to create well balanced
typographic compositions.</w:t>
      </w:r>
    </w:p>
    <w:p>
      <w:pPr>
        <w:pStyle w:val="ListParagraphPHPDOCX"/>
        <w:numPr>
          <w:ilvl w:val="0"/>
          <w:numId w:val="25752462"/>
        </w:numPr>
        <w:contextualSpacing/>
      </w:pPr>
      <w:r>
        <w:rPr>
          <w:rFonts w:ascii="arial narrow" w:hAnsi="arial narrow" w:cs="arial narrow"/>
          <w:color w:val="000000"/>
          <w:sz w:val="20"/>
        </w:rPr>
        <w:t xml:space="preserve">Differentiate the difference between positive and negative
space.</w:t>
      </w:r>
    </w:p>
    <w:p>
      <w:pPr>
        <w:pStyle w:val="ListParagraphPHPDOCX"/>
        <w:numPr>
          <w:ilvl w:val="0"/>
          <w:numId w:val="25752462"/>
        </w:numPr>
        <w:contextualSpacing/>
      </w:pPr>
      <w:r>
        <w:rPr>
          <w:rFonts w:ascii="arial narrow" w:hAnsi="arial narrow" w:cs="arial narrow"/>
          <w:color w:val="000000"/>
          <w:sz w:val="20"/>
        </w:rPr>
        <w:t xml:space="preserve">Compare various methods and choose appropriate solutions to
solve design problems.</w:t>
      </w:r>
    </w:p>
    <w:p>
      <w:pPr>
        <w:pStyle w:val="ListParagraphPHPDOCX"/>
        <w:numPr>
          <w:ilvl w:val="0"/>
          <w:numId w:val="25752462"/>
        </w:numPr>
        <w:contextualSpacing/>
      </w:pPr>
      <w:r>
        <w:rPr>
          <w:rFonts w:ascii="arial narrow" w:hAnsi="arial narrow" w:cs="arial narrow"/>
          <w:color w:val="000000"/>
          <w:sz w:val="20"/>
        </w:rPr>
        <w:t xml:space="preserve">Apply typography elements as they relate to various design
problems.</w:t>
      </w:r>
    </w:p>
    <w:p>
      <w:pPr>
        <w:pStyle w:val="ListParagraphPHPDOCX"/>
        <w:numPr>
          <w:ilvl w:val="0"/>
          <w:numId w:val="25752462"/>
        </w:numPr>
        <w:contextualSpacing/>
      </w:pPr>
      <w:r>
        <w:rPr>
          <w:rFonts w:ascii="arial narrow" w:hAnsi="arial narrow" w:cs="arial narrow"/>
          <w:color w:val="000000"/>
          <w:sz w:val="20"/>
        </w:rPr>
        <w:t xml:space="preserve">Discuss and define "good type" vs. "bad type."</w:t>
      </w:r>
    </w:p>
    <w:p>
      <w:pPr>
        <w:pStyle w:val="ListParagraphPHPDOCX"/>
        <w:numPr>
          <w:ilvl w:val="0"/>
          <w:numId w:val="25752462"/>
        </w:numPr>
        <w:contextualSpacing/>
      </w:pPr>
      <w:r>
        <w:rPr>
          <w:rFonts w:ascii="arial narrow" w:hAnsi="arial narrow" w:cs="arial narrow"/>
          <w:color w:val="000000"/>
          <w:sz w:val="20"/>
        </w:rPr>
        <w:t xml:space="preserve">Demonstrate lettering skills by hand</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None </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Thinking With Type: A Critical
Guide for Designers, Writers Editors, &amp; Students. 2nd Edition.
by Ellen Lupton, Princeton Architectural Press, ©2010, ISBN: ISBN
978-1568989693</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Stop Stealing Sheep &amp; Find
Out How Type Works, 2nd Edition. by Erik Spiekermann and E.M.
Ginger, Adobe Press, ©2002, ISBN: ISBN: 978-0201703399</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Classroom discussions
and critiques, observational research, historical lectures,
in-class exercises, reading and critiques.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Comfortable notebook or
sketchbook. Notes will be required for this class, and notebooks
may be collected and incorporated into your Type Development
Project grade at the end of the quarter (at the instructor's
discretion).</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b/>
          <w:i/>
          <w:color w:val="000000"/>
          <w:sz w:val="20"/>
        </w:rPr>
        <w:t xml:space="preserve">Drawing tools</w:t>
      </w:r>
      <w:r>
        <w:rPr>
          <w:rFonts w:ascii="arial narrow" w:hAnsi="arial narrow" w:cs="arial narrow"/>
          <w:color w:val="000000"/>
          <w:sz w:val="20"/>
        </w:rPr>
        <w:t xml:space="preserve"> </w:t>
      </w:r>
      <w:r>
        <w:rPr>
          <w:rFonts w:ascii="arial narrow" w:hAnsi="arial narrow" w:cs="arial narrow"/>
          <w:i/>
          <w:color w:val="000000"/>
          <w:sz w:val="20"/>
        </w:rPr>
        <w:t xml:space="preserve">(need as soon as
possible, no later than week 2)</w:t>
      </w:r>
    </w:p>
    <w:p>
      <w:pPr>
        <w:pBdr/>
        <w:spacing w:before="200" w:after="200"/>
        <w:ind w:left="0" w:right="0"/>
        <w:jc w:val="left"/>
      </w:pPr>
      <w:r>
        <w:rPr>
          <w:rFonts w:ascii="arial narrow" w:hAnsi="arial narrow" w:cs="arial narrow"/>
          <w:color w:val="000000"/>
          <w:sz w:val="20"/>
        </w:rPr>
        <w:t xml:space="preserve">
·             
Speedball Calligraphy Pen Set</w:t>
      </w:r>
      <w:r>
        <w:rPr>
          <w:rFonts w:ascii="arial narrow" w:hAnsi="arial narrow" w:cs="arial narrow"/>
          <w:color w:val="000000"/>
          <w:sz w:val="20"/>
        </w:rPr>
        <w:br/>
        <w:t xml:space="preserve">
or comparable calligraphy or broad pen set (no drawing or crow
quill sets, they contain nibs that will not work for our
assignments)</w:t>
      </w:r>
    </w:p>
    <w:p>
      <w:pPr>
        <w:pBdr/>
        <w:spacing w:before="200" w:after="200"/>
        <w:ind w:left="0" w:right="0"/>
        <w:jc w:val="left"/>
      </w:pPr>
      <w:r>
        <w:rPr>
          <w:rFonts w:ascii="arial narrow" w:hAnsi="arial narrow" w:cs="arial narrow"/>
          <w:color w:val="000000"/>
          <w:sz w:val="20"/>
        </w:rPr>
        <w:t xml:space="preserve">
·                 
Calligraphy ink (Pelikan 4001 available in the bookstore), do not
buy india ink ? it clogs the pens</w:t>
      </w:r>
    </w:p>
    <w:p>
      <w:pPr>
        <w:pBdr/>
        <w:spacing w:before="200" w:after="200"/>
        <w:ind w:left="0" w:right="0"/>
        <w:jc w:val="left"/>
      </w:pPr>
      <w:r>
        <w:rPr>
          <w:rFonts w:ascii="arial narrow" w:hAnsi="arial narrow" w:cs="arial narrow"/>
          <w:color w:val="000000"/>
          <w:sz w:val="20"/>
        </w:rPr>
        <w:t xml:space="preserve">
·                 
Ink cleaning solution (hand sanitizer is a good alternate, since
our bookstore does not carry the cleaning solution)</w:t>
      </w:r>
    </w:p>
    <w:p>
      <w:pPr>
        <w:pBdr/>
        <w:spacing w:before="200" w:after="200"/>
        <w:ind w:left="0" w:right="0"/>
        <w:jc w:val="left"/>
      </w:pPr>
      <w:r>
        <w:rPr>
          <w:rFonts w:ascii="arial narrow" w:hAnsi="arial narrow" w:cs="arial narrow"/>
          <w:color w:val="000000"/>
          <w:sz w:val="20"/>
        </w:rPr>
        <w:t xml:space="preserve">
·                 
Ink eraser</w:t>
      </w:r>
    </w:p>
    <w:p>
      <w:pPr>
        <w:pBdr/>
        <w:spacing w:before="200" w:after="200"/>
        <w:ind w:left="0" w:right="0"/>
        <w:jc w:val="left"/>
      </w:pPr>
      <w:r>
        <w:rPr>
          <w:rFonts w:ascii="arial narrow" w:hAnsi="arial narrow" w:cs="arial narrow"/>
          <w:color w:val="000000"/>
          <w:sz w:val="20"/>
        </w:rPr>
        <w:t xml:space="preserve">
·             
Technical/drawing pen, .25mm or .50mm (can be Rapidograph or
inexpensive fine tip drawing pen ? do not purchase a roller
ball-type pen or a Sharpie)</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i/>
          <w:color w:val="000000"/>
          <w:sz w:val="20"/>
        </w:rPr>
        <w:t xml:space="preserve">paper (need as soon as possible, no later than week
2)</w:t>
      </w:r>
    </w:p>
    <w:p>
      <w:pPr>
        <w:pBdr/>
        <w:spacing w:before="200" w:after="200"/>
        <w:ind w:left="0" w:right="0"/>
        <w:jc w:val="left"/>
      </w:pPr>
      <w:r>
        <w:rPr>
          <w:rFonts w:ascii="arial narrow" w:hAnsi="arial narrow" w:cs="arial narrow"/>
          <w:color w:val="000000"/>
          <w:sz w:val="20"/>
        </w:rPr>
        <w:t xml:space="preserve">
·             
8.5x11" transparent vellum 20 ? 50 sheets, do not buy bristol board
that says "vellum" on it (must be transparent</w:t>
      </w:r>
      <w:r>
        <w:rPr>
          <w:rFonts w:ascii="arial narrow" w:hAnsi="arial narrow" w:cs="arial narrow"/>
          <w:color w:val="000000"/>
          <w:sz w:val="20"/>
        </w:rPr>
        <w:br/>
        <w:t xml:space="preserve">
vellum, you will be doing a lot of tracing)</w:t>
      </w:r>
    </w:p>
    <w:p>
      <w:pPr>
        <w:pBdr/>
        <w:spacing w:before="200" w:after="200"/>
        <w:ind w:left="0" w:right="0"/>
        <w:jc w:val="left"/>
      </w:pPr>
      <w:r>
        <w:rPr>
          <w:rFonts w:ascii="arial narrow" w:hAnsi="arial narrow" w:cs="arial narrow"/>
          <w:color w:val="000000"/>
          <w:sz w:val="20"/>
        </w:rPr>
        <w:t xml:space="preserve">
·             
9x12" marker pen paper pad (also used for tracing)</w:t>
      </w:r>
      <w:r>
        <w:rPr>
          <w:rFonts w:ascii="arial narrow" w:hAnsi="arial narrow" w:cs="arial narrow"/>
          <w:color w:val="000000"/>
          <w:sz w:val="20"/>
        </w:rPr>
        <w:br/>
        <w:t xml:space="preserve">
Do NOT buy parchment or 'calligraphy' paper (even though the
bookstore carries them).</w:t>
      </w:r>
      <w:r>
        <w:rPr>
          <w:rFonts w:ascii="arial narrow" w:hAnsi="arial narrow" w:cs="arial narrow"/>
          <w:color w:val="000000"/>
          <w:sz w:val="20"/>
        </w:rPr>
        <w:br/>
        <w:t xml:space="preserve">
We will not be using them in this class.</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i/>
          <w:color w:val="000000"/>
          <w:sz w:val="20"/>
        </w:rPr>
        <w:t xml:space="preserve">drafting tools (need by week 6)</w:t>
      </w:r>
    </w:p>
    <w:p>
      <w:pPr>
        <w:pBdr/>
        <w:spacing w:before="200" w:after="200"/>
        <w:ind w:left="0" w:right="0"/>
        <w:jc w:val="left"/>
      </w:pPr>
      <w:r>
        <w:rPr>
          <w:rFonts w:ascii="arial narrow" w:hAnsi="arial narrow" w:cs="arial narrow"/>
          <w:color w:val="000000"/>
          <w:sz w:val="20"/>
        </w:rPr>
        <w:t xml:space="preserve">
·                 
.25 or .50 mm mechanical pencil and reï¬ll leads (hb)</w:t>
      </w:r>
    </w:p>
    <w:p>
      <w:pPr>
        <w:pBdr/>
        <w:spacing w:before="200" w:after="200"/>
        <w:ind w:left="0" w:right="0"/>
        <w:jc w:val="left"/>
      </w:pPr>
      <w:r>
        <w:rPr>
          <w:rFonts w:ascii="arial narrow" w:hAnsi="arial narrow" w:cs="arial narrow"/>
          <w:color w:val="000000"/>
          <w:sz w:val="20"/>
        </w:rPr>
        <w:t xml:space="preserve">
·                 
erasing shield</w:t>
      </w:r>
    </w:p>
    <w:p>
      <w:pPr>
        <w:pBdr/>
        <w:spacing w:before="200" w:after="200"/>
        <w:ind w:left="0" w:right="0"/>
        <w:jc w:val="left"/>
      </w:pPr>
      <w:r>
        <w:rPr>
          <w:rFonts w:ascii="arial narrow" w:hAnsi="arial narrow" w:cs="arial narrow"/>
          <w:color w:val="000000"/>
          <w:sz w:val="20"/>
        </w:rPr>
        <w:t xml:space="preserve">
·                 
kneaded rubber eraser</w:t>
      </w:r>
    </w:p>
    <w:p>
      <w:pPr>
        <w:pBdr/>
        <w:spacing w:before="200" w:after="200"/>
        <w:ind w:left="0" w:right="0"/>
        <w:jc w:val="left"/>
      </w:pPr>
      <w:r>
        <w:rPr>
          <w:rFonts w:ascii="arial narrow" w:hAnsi="arial narrow" w:cs="arial narrow"/>
          <w:color w:val="000000"/>
          <w:sz w:val="20"/>
        </w:rPr>
        <w:t xml:space="preserve">
·                 
18" metal ruler with cork back</w:t>
      </w:r>
    </w:p>
    <w:p>
      <w:pPr>
        <w:pBdr/>
        <w:spacing w:before="200" w:after="200"/>
        <w:ind w:left="0" w:right="0"/>
        <w:jc w:val="left"/>
      </w:pPr>
      <w:r>
        <w:rPr>
          <w:rFonts w:ascii="arial narrow" w:hAnsi="arial narrow" w:cs="arial narrow"/>
          <w:color w:val="000000"/>
          <w:sz w:val="20"/>
        </w:rPr>
        <w:t xml:space="preserve">
·                 
mini dusting brush</w:t>
      </w:r>
    </w:p>
    <w:p>
      <w:pPr>
        <w:pBdr/>
        <w:spacing w:before="200" w:after="200"/>
        <w:ind w:left="0" w:right="0"/>
        <w:jc w:val="left"/>
      </w:pPr>
      <w:r>
        <w:rPr>
          <w:rFonts w:ascii="arial narrow" w:hAnsi="arial narrow" w:cs="arial narrow"/>
          <w:color w:val="000000"/>
          <w:sz w:val="20"/>
        </w:rPr>
        <w:t xml:space="preserve">
·                 
flexible curvex (French) curve (flexible is better than the
standard French curves)</w:t>
      </w:r>
    </w:p>
    <w:p>
      <w:pPr>
        <w:pBdr/>
        <w:spacing w:before="200" w:after="200"/>
        <w:ind w:left="0" w:right="0"/>
        <w:jc w:val="left"/>
      </w:pPr>
      <w:r>
        <w:rPr>
          <w:rFonts w:ascii="arial narrow" w:hAnsi="arial narrow" w:cs="arial narrow"/>
          <w:color w:val="000000"/>
          <w:sz w:val="20"/>
        </w:rPr>
        <w:t xml:space="preserve">
·                 
drafting compass</w:t>
      </w:r>
    </w:p>
    <w:p>
      <w:pPr>
        <w:pBdr/>
        <w:spacing w:before="200" w:after="200"/>
        <w:ind w:left="0" w:right="0"/>
        <w:jc w:val="left"/>
      </w:pPr>
      <w:r>
        <w:rPr>
          <w:rFonts w:ascii="arial narrow" w:hAnsi="arial narrow" w:cs="arial narrow"/>
          <w:color w:val="000000"/>
          <w:sz w:val="20"/>
        </w:rPr>
        <w:t xml:space="preserve">
·                 
suggested/optional: green circle template for tracing</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i/>
          <w:color w:val="000000"/>
          <w:sz w:val="20"/>
        </w:rPr>
        <w:t xml:space="preserve">presentation (necessary for final presentation, purchase
after week 10)</w:t>
      </w:r>
    </w:p>
    <w:p>
      <w:pPr>
        <w:pBdr/>
        <w:spacing w:before="200" w:after="200"/>
        <w:ind w:left="0" w:right="0"/>
        <w:jc w:val="left"/>
      </w:pPr>
      <w:r>
        <w:rPr>
          <w:rFonts w:ascii="arial narrow" w:hAnsi="arial narrow" w:cs="arial narrow"/>
          <w:color w:val="000000"/>
          <w:sz w:val="20"/>
        </w:rPr>
        <w:t xml:space="preserve">
·                 
3 sheets large Canson or Strathmore paper for cover sheets (black
or charcoal gray)</w:t>
      </w:r>
    </w:p>
    <w:p>
      <w:pPr>
        <w:pBdr/>
        <w:spacing w:before="200" w:after="200"/>
        <w:ind w:left="0" w:right="0"/>
        <w:jc w:val="left"/>
      </w:pPr>
      <w:r>
        <w:rPr>
          <w:rFonts w:ascii="arial narrow" w:hAnsi="arial narrow" w:cs="arial narrow"/>
          <w:color w:val="000000"/>
          <w:sz w:val="20"/>
        </w:rPr>
        <w:t xml:space="preserve">
·                 
15x20" Letramax No. 100st, Super Black mounting boards (foam core
will not be accepted)</w:t>
      </w:r>
    </w:p>
    <w:p>
      <w:pPr>
        <w:pBdr/>
        <w:spacing w:before="200" w:after="200"/>
        <w:ind w:left="0" w:right="0"/>
        <w:jc w:val="left"/>
      </w:pPr>
      <w:r>
        <w:rPr>
          <w:rFonts w:ascii="arial narrow" w:hAnsi="arial narrow" w:cs="arial narrow"/>
          <w:color w:val="000000"/>
          <w:sz w:val="20"/>
        </w:rPr>
        <w:t xml:space="preserve">
·                 
#11 X-acto knife with extra blades</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i/>
          <w:color w:val="000000"/>
          <w:sz w:val="20"/>
        </w:rPr>
        <w:t xml:space="preserve">adhesives (necessary for final presentation, purchase after
week 10)</w:t>
      </w:r>
    </w:p>
    <w:p>
      <w:pPr>
        <w:pBdr/>
        <w:spacing w:before="200" w:after="200"/>
        <w:ind w:left="0" w:right="0"/>
        <w:jc w:val="left"/>
      </w:pPr>
      <w:r>
        <w:rPr>
          <w:rFonts w:ascii="arial narrow" w:hAnsi="arial narrow" w:cs="arial narrow"/>
          <w:color w:val="000000"/>
          <w:sz w:val="20"/>
        </w:rPr>
        <w:t xml:space="preserve">
·                 
White artist tape, any width</w:t>
      </w:r>
    </w:p>
    <w:p>
      <w:pPr>
        <w:pBdr/>
        <w:spacing w:before="200" w:after="200"/>
        <w:ind w:left="0" w:right="0"/>
        <w:jc w:val="left"/>
      </w:pPr>
      <w:r>
        <w:rPr>
          <w:rFonts w:ascii="arial narrow" w:hAnsi="arial narrow" w:cs="arial narrow"/>
          <w:color w:val="000000"/>
          <w:sz w:val="20"/>
        </w:rPr>
        <w:t xml:space="preserve">
·                 
Spray adhesive or Letraset StudioTac/Chartpack drybond adhesive (do
NOT use glue stick)</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4â8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Internet access,
MyAiCampus access, wordprocessing software and access to a
photocopier (A pay-per-use copier can be found in the Art
Institute's Library).</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color w:val="000000"/>
          <w:sz w:val="20"/>
        </w:rPr>
        <w:t xml:space="preserve">When use of MyAiCampus.com is required for an assignment, it is
the student's responsibility to report any difficulties with or
confusion about the system at the time they occur?and before the
deadline for the assignment. Deadlines for all assignments?whether
turned in during class or via MyAiCampus.com?are not flexible, and
problems with MyAiCampus.com are not a valid excuse for late
work.</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8%</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32%</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Type Development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60%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25752462"/>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25752462"/>
        </w:numPr>
        <w:contextualSpacing/>
      </w:pPr>
      <w:r>
        <w:rPr>
          <w:rFonts w:ascii="arial narrow" w:hAnsi="arial narrow" w:cs="arial narrow"/>
          <w:color w:val="000000"/>
          <w:sz w:val="20"/>
        </w:rPr>
        <w:t xml:space="preserve">Grading will be done on a point system.</w:t>
      </w:r>
    </w:p>
    <w:p>
      <w:pPr>
        <w:pStyle w:val="ListParagraphPHPDOCX"/>
        <w:numPr>
          <w:ilvl w:val="0"/>
          <w:numId w:val="25752462"/>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25752462"/>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25752462"/>
        </w:numPr>
        <w:contextualSpacing/>
      </w:pPr>
      <w:r>
        <w:rPr>
          <w:rFonts w:ascii="arial narrow" w:hAnsi="arial narrow" w:cs="arial narrow"/>
          <w:color w:val="000000"/>
          <w:sz w:val="20"/>
        </w:rPr>
        <w:t xml:space="preserve">Late work receives a grade of zero.</w:t>
      </w:r>
    </w:p>
    <w:p>
      <w:pPr>
        <w:pStyle w:val="ListParagraphPHPDOCX"/>
        <w:numPr>
          <w:ilvl w:val="0"/>
          <w:numId w:val="25752462"/>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25752462"/>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Bdr/>
        <w:spacing w:before="200" w:after="200"/>
        <w:ind w:left="0" w:right="0"/>
        <w:jc w:val="left"/>
      </w:pPr>
      <w:r>
        <w:rPr>
          <w:rFonts w:ascii="arial narrow" w:hAnsi="arial narrow" w:cs="arial narrow"/>
          <w:i/>
          <w:color w:val="000000"/>
          <w:sz w:val="20"/>
        </w:rPr>
        <w:t xml:space="preserve">You are expected to participate in classroom discussions.
Your interest and participation will affect your grade.</w:t>
      </w:r>
    </w:p>
    <w:p>
      <w:pPr>
        <w:pStyle w:val="ListParagraphPHPDOCX"/>
        <w:numPr>
          <w:ilvl w:val="0"/>
          <w:numId w:val="25752462"/>
        </w:numPr>
        <w:contextualSpacing/>
      </w:pPr>
      <w:r>
        <w:rPr>
          <w:rFonts w:ascii="arial narrow" w:hAnsi="arial narrow" w:cs="arial narrow"/>
          <w:i/>
          <w:color w:val="000000"/>
          <w:sz w:val="20"/>
        </w:rPr>
        <w:t xml:space="preserve">You are expected to participate in classroom discussions.
Your interest and participation will affect your grade.</w:t>
      </w:r>
    </w:p>
    <w:p>
      <w:pPr>
        <w:pStyle w:val="ListParagraphPHPDOCX"/>
        <w:numPr>
          <w:ilvl w:val="0"/>
          <w:numId w:val="25752462"/>
        </w:numPr>
        <w:contextualSpacing/>
      </w:pPr>
      <w:r>
        <w:rPr>
          <w:rFonts w:ascii="arial narrow" w:hAnsi="arial narrow" w:cs="arial narrow"/>
          <w:i/>
          <w:color w:val="000000"/>
          <w:sz w:val="20"/>
        </w:rPr>
        <w:t xml:space="preserve">Lecture slides contain copyrighted material and will not be
available for any reason outside of class.</w:t>
      </w:r>
    </w:p>
    <w:p>
      <w:pPr>
        <w:pStyle w:val="ListParagraphPHPDOCX"/>
        <w:numPr>
          <w:ilvl w:val="0"/>
          <w:numId w:val="25752462"/>
        </w:numPr>
        <w:contextualSpacing/>
      </w:pPr>
      <w:r>
        <w:rPr>
          <w:rFonts w:ascii="arial narrow" w:hAnsi="arial narrow" w:cs="arial narrow"/>
          <w:i/>
          <w:color w:val="000000"/>
          <w:sz w:val="20"/>
        </w:rPr>
        <w:t xml:space="preserve">All work is due at the beginning of class, late work will
not be accepted.</w:t>
      </w:r>
    </w:p>
    <w:p>
      <w:pPr>
        <w:pStyle w:val="ListParagraphPHPDOCX"/>
        <w:numPr>
          <w:ilvl w:val="0"/>
          <w:numId w:val="25752462"/>
        </w:numPr>
        <w:contextualSpacing/>
      </w:pPr>
      <w:r>
        <w:rPr>
          <w:rFonts w:ascii="arial narrow" w:hAnsi="arial narrow" w:cs="arial narrow"/>
          <w:color w:val="000000"/>
          <w:sz w:val="20"/>
        </w:rPr>
        <w:t xml:space="preserve">All work must be received by the set deadlines. </w:t>
      </w:r>
      <w:r>
        <w:rPr>
          <w:rFonts w:ascii="arial narrow" w:hAnsi="arial narrow" w:cs="arial narrow"/>
          <w:b/>
          <w:color w:val="000000"/>
          <w:sz w:val="20"/>
        </w:rPr>
        <w:t xml:space="preserve">No Late
work?</w:t>
      </w:r>
      <w:r>
        <w:rPr>
          <w:rFonts w:ascii="arial narrow" w:hAnsi="arial narrow" w:cs="arial narrow"/>
          <w:color w:val="000000"/>
          <w:sz w:val="20"/>
        </w:rPr>
        <w:t xml:space="preserve">Late work or missed work receives a grade of zero.
Late work due to extenuating circumstances may be accepted, BUT the
student must make arrangements with me (the instructor) prior to
the due date. Regardless of circumstances, penalties will be
assessed unless you show me paperwork justifying your absence.</w:t>
      </w:r>
    </w:p>
    <w:p>
      <w:pPr>
        <w:pStyle w:val="ListParagraphPHPDOCX"/>
        <w:numPr>
          <w:ilvl w:val="0"/>
          <w:numId w:val="25752462"/>
        </w:numPr>
        <w:contextualSpacing/>
      </w:pPr>
      <w:r>
        <w:rPr>
          <w:rFonts w:ascii="arial narrow" w:hAnsi="arial narrow" w:cs="arial narrow"/>
          <w:b/>
          <w:color w:val="000000"/>
          <w:sz w:val="20"/>
        </w:rPr>
        <w:t xml:space="preserve">Project Critiques</w:t>
      </w:r>
      <w:r>
        <w:rPr>
          <w:rFonts w:ascii="arial narrow" w:hAnsi="arial narrow" w:cs="arial narrow"/>
          <w:color w:val="000000"/>
          <w:sz w:val="20"/>
        </w:rPr>
        <w:t xml:space="preserve">: If you arrive late to a
project critique within the first 60 minutes of the critique, your
project will lose half a letter grade. If you arrive any time after
the first 60 minutes, your project will lose one letter grade. Out
of respect to your fellow design classmates, if you arrive past the
first 10 minutes of class you forfeit the right to have your
project critiqued by your peers.</w:t>
      </w:r>
    </w:p>
    <w:p>
      <w:pPr>
        <w:pStyle w:val="ListParagraphPHPDOCX"/>
        <w:numPr>
          <w:ilvl w:val="0"/>
          <w:numId w:val="25752462"/>
        </w:numPr>
        <w:contextualSpacing/>
      </w:pPr>
      <w:r>
        <w:rPr>
          <w:rFonts w:ascii="arial narrow" w:hAnsi="arial narrow" w:cs="arial narrow"/>
          <w:b/>
          <w:color w:val="000000"/>
          <w:sz w:val="20"/>
        </w:rPr>
        <w:t xml:space="preserve">Homework Assignments</w:t>
      </w:r>
      <w:r>
        <w:rPr>
          <w:rFonts w:ascii="arial narrow" w:hAnsi="arial narrow" w:cs="arial narrow"/>
          <w:color w:val="000000"/>
          <w:sz w:val="20"/>
        </w:rPr>
        <w:t xml:space="preserve"> are to be completed
before class begins on the due date. Unless you have made prior
arrangements with me, late homework will NOT be accepted, and will
be given zero points. If during class you are working on any
portion of the homework that is due that day, your homework will
not be accepted, thus losing all possible points. Additionally, you
will also lose all participation points.</w:t>
      </w:r>
    </w:p>
    <w:p>
      <w:pPr>
        <w:pStyle w:val="ListParagraphPHPDOCX"/>
        <w:numPr>
          <w:ilvl w:val="0"/>
          <w:numId w:val="25752462"/>
        </w:numPr>
        <w:contextualSpacing/>
      </w:pPr>
      <w:r>
        <w:rPr>
          <w:rFonts w:ascii="arial narrow" w:hAnsi="arial narrow" w:cs="arial narrow"/>
          <w:b/>
          <w:color w:val="000000"/>
          <w:sz w:val="20"/>
        </w:rPr>
        <w:t xml:space="preserve">In-class Assignments</w:t>
      </w:r>
      <w:r>
        <w:rPr>
          <w:rFonts w:ascii="arial narrow" w:hAnsi="arial narrow" w:cs="arial narrow"/>
          <w:color w:val="000000"/>
          <w:sz w:val="20"/>
        </w:rPr>
        <w:t xml:space="preserve"> Unless you have made
prior arrangements with me (the instructor) you cannot make-up
missed</w:t>
      </w:r>
      <w:r>
        <w:rPr>
          <w:rFonts w:ascii="arial narrow" w:hAnsi="arial narrow" w:cs="arial narrow"/>
          <w:color w:val="000000"/>
          <w:sz w:val="20"/>
        </w:rPr>
        <w:br/>
        <w:t xml:space="preserve">
in-class work. Even though you can't make up lost points, I
encourage you to do any work you miss for the sake of your own
learning. Please know that I am always available to give you
feedback.</w:t>
      </w:r>
    </w:p>
    <w:p>
      <w:pPr>
        <w:pStyle w:val="ListParagraphPHPDOCX"/>
        <w:numPr>
          <w:ilvl w:val="0"/>
          <w:numId w:val="25752462"/>
        </w:numPr>
        <w:contextualSpacing/>
      </w:pPr>
      <w:r>
        <w:rPr>
          <w:rFonts w:ascii="arial narrow" w:hAnsi="arial narrow" w:cs="arial narrow"/>
          <w:b/>
          <w:color w:val="000000"/>
          <w:sz w:val="20"/>
        </w:rPr>
        <w:t xml:space="preserve">Participation</w:t>
      </w:r>
      <w:r>
        <w:rPr>
          <w:rFonts w:ascii="arial narrow" w:hAnsi="arial narrow" w:cs="arial narrow"/>
          <w:color w:val="000000"/>
          <w:sz w:val="20"/>
        </w:rPr>
        <w:t xml:space="preserve"> reflects the expectation that
each student attends class; is on time; contributes positively to
the classroom-learning environment by being attentive, by asking
questions, by participating during critiques, and by working on the
given assignment. This is what is meant by "Class time will be
spent in a productive manner." Points given for participation or
in-class work will NOT be available to students who are not
present. NOTE: If you are working on anything other than what you
are supposed to be working on during class (i.e., working on late
homework, doing work for another class, reading your email,
texting, or browsing the internet when it is not part of an
assignment) you will lose all participation points for that
day.</w:t>
      </w:r>
    </w:p>
    <w:p>
      <w:pPr>
        <w:pStyle w:val="ListParagraphPHPDOCX"/>
        <w:numPr>
          <w:ilvl w:val="0"/>
          <w:numId w:val="25752462"/>
        </w:numPr>
        <w:contextualSpacing/>
      </w:pPr>
      <w:r>
        <w:rPr>
          <w:rFonts w:ascii="arial narrow" w:hAnsi="arial narrow" w:cs="arial narrow"/>
          <w:color w:val="000000"/>
          <w:sz w:val="20"/>
        </w:rPr>
        <w:t xml:space="preserve">No food allowed in class or lab at any time. Only drinks in
re-closeable bottles allowed in classroom.</w:t>
      </w:r>
    </w:p>
    <w:p>
      <w:pPr>
        <w:pStyle w:val="ListParagraphPHPDOCX"/>
        <w:numPr>
          <w:ilvl w:val="0"/>
          <w:numId w:val="25752462"/>
        </w:numPr>
        <w:contextualSpacing/>
      </w:pPr>
      <w:r>
        <w:rPr>
          <w:rFonts w:ascii="arial narrow" w:hAnsi="arial narrow" w:cs="arial narrow"/>
          <w:color w:val="000000"/>
          <w:sz w:val="20"/>
        </w:rPr>
        <w:t xml:space="preserve">Edible items brought to class or lab must be thrown out or left
outside the computer lab.</w:t>
      </w:r>
    </w:p>
    <w:p>
      <w:pPr>
        <w:pStyle w:val="ListParagraphPHPDOCX"/>
        <w:numPr>
          <w:ilvl w:val="0"/>
          <w:numId w:val="25752462"/>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25752462"/>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25752462"/>
        </w:numPr>
        <w:contextualSpacing/>
      </w:pPr>
      <w:r>
        <w:rPr>
          <w:rFonts w:ascii="arial narrow" w:hAnsi="arial narrow" w:cs="arial narrow"/>
          <w:color w:val="000000"/>
          <w:sz w:val="20"/>
        </w:rPr>
        <w:t xml:space="preserve">Attendance is mandatory. There is no way to make up missed
sessions, therefore it is recommended that you attend all class
sessions.</w:t>
      </w:r>
    </w:p>
    <w:p>
      <w:pPr>
        <w:pStyle w:val="ListParagraphPHPDOCX"/>
        <w:numPr>
          <w:ilvl w:val="0"/>
          <w:numId w:val="25752462"/>
        </w:numPr>
        <w:contextualSpacing/>
      </w:pPr>
      <w:r>
        <w:rPr>
          <w:rFonts w:ascii="arial narrow" w:hAnsi="arial narrow" w:cs="arial narrow"/>
          <w:color w:val="000000"/>
          <w:sz w:val="20"/>
        </w:rPr>
        <w:t xml:space="preserve">However, absences do occur. But there is a catch: You are still
responsible for all materials covered during any class in which you
are absent. </w:t>
      </w:r>
      <w:r>
        <w:rPr>
          <w:rFonts w:ascii="arial narrow" w:hAnsi="arial narrow" w:cs="arial narrow"/>
          <w:b/>
          <w:color w:val="000000"/>
          <w:sz w:val="20"/>
        </w:rPr>
        <w:t xml:space="preserve">The instructor of this course will not inform
you of what you've missed.</w:t>
      </w:r>
      <w:r>
        <w:rPr>
          <w:rFonts w:ascii="arial narrow" w:hAnsi="arial narrow" w:cs="arial narrow"/>
          <w:color w:val="000000"/>
          <w:sz w:val="20"/>
        </w:rPr>
        <w:t xml:space="preserve"> It is strongly suggested you
team up with other students and follow the Course Outline to keep
track of class work.</w:t>
      </w:r>
    </w:p>
    <w:p>
      <w:pPr>
        <w:pStyle w:val="ListParagraphPHPDOCX"/>
        <w:numPr>
          <w:ilvl w:val="0"/>
          <w:numId w:val="25752462"/>
        </w:numPr>
        <w:contextualSpacing/>
      </w:pPr>
      <w:r>
        <w:rPr>
          <w:rFonts w:ascii="arial narrow" w:hAnsi="arial narrow" w:cs="arial narrow"/>
          <w:color w:val="000000"/>
          <w:sz w:val="20"/>
        </w:rPr>
        <w:t xml:space="preserve">Lecture/critique/handout materials will not be available from
your instructor for any class you have missed.</w:t>
      </w:r>
    </w:p>
    <w:p>
      <w:pPr>
        <w:pStyle w:val="ListParagraphPHPDOCX"/>
        <w:numPr>
          <w:ilvl w:val="0"/>
          <w:numId w:val="25752462"/>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25752462"/>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25752462"/>
        </w:numPr>
        <w:contextualSpacing/>
      </w:pPr>
      <w:r>
        <w:rPr>
          <w:rFonts w:ascii="arial narrow" w:hAnsi="arial narrow" w:cs="arial narrow"/>
          <w:color w:val="000000"/>
          <w:sz w:val="20"/>
        </w:rPr>
        <w:t xml:space="preserve">No software games are allowed in lab for this class.</w:t>
      </w:r>
    </w:p>
    <w:p>
      <w:pPr>
        <w:pStyle w:val="ListParagraphPHPDOCX"/>
        <w:numPr>
          <w:ilvl w:val="0"/>
          <w:numId w:val="25752462"/>
        </w:numPr>
        <w:contextualSpacing/>
      </w:pPr>
      <w:r>
        <w:rPr>
          <w:rFonts w:ascii="arial narrow" w:hAnsi="arial narrow" w:cs="arial narrow"/>
          <w:color w:val="000000"/>
          <w:sz w:val="20"/>
        </w:rPr>
        <w:t xml:space="preserve">No use of internet access in class that is not directly related
to course curriculum.</w:t>
      </w:r>
    </w:p>
    <w:p>
      <w:pPr>
        <w:pStyle w:val="ListParagraphPHPDOCX"/>
        <w:numPr>
          <w:ilvl w:val="0"/>
          <w:numId w:val="25752462"/>
        </w:numPr>
        <w:contextualSpacing/>
      </w:pPr>
      <w:r>
        <w:rPr>
          <w:rFonts w:ascii="arial narrow" w:hAnsi="arial narrow" w:cs="arial narrow"/>
          <w:color w:val="000000"/>
          <w:sz w:val="20"/>
        </w:rPr>
        <w:t xml:space="preserve">Unless directly related to the class, laptops or any electronic
device (including headphones) are NOT allowed during lectures,
critiques, and group assignments. It is okay to use headphones
during any other times</w:t>
      </w:r>
      <w:r>
        <w:rPr>
          <w:rFonts w:ascii="arial narrow" w:hAnsi="arial narrow" w:cs="arial narrow"/>
          <w:i/>
          <w:color w:val="000000"/>
          <w:sz w:val="20"/>
        </w:rPr>
        <w:t xml:space="preserve">.</w:t>
      </w:r>
    </w:p>
    <w:p>
      <w:pPr>
        <w:pStyle w:val="ListParagraphPHPDOCX"/>
        <w:numPr>
          <w:ilvl w:val="0"/>
          <w:numId w:val="25752462"/>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25752462"/>
        </w:numPr>
        <w:contextualSpacing/>
      </w:pPr>
      <w:r>
        <w:rPr>
          <w:rFonts w:ascii="arial narrow" w:hAnsi="arial narrow" w:cs="arial narrow"/>
          <w:i/>
          <w:color w:val="000000"/>
          <w:sz w:val="20"/>
        </w:rPr>
        <w:t xml:space="preserve">As a courtesy to all, cell phones must be turned
off.</w:t>
      </w:r>
    </w:p>
    <w:p>
      <w:pPr>
        <w:pStyle w:val="ListParagraphPHPDOCX"/>
        <w:numPr>
          <w:ilvl w:val="0"/>
          <w:numId w:val="25752462"/>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25752462"/>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25752462"/>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25752462"/>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25752462"/>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25752462"/>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25752462"/>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25752462"/>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25752462"/>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25752462"/>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25752462"/>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pPr>
        <w:pBdr/>
        <w:spacing w:before="200" w:after="200"/>
        <w:ind w:left="0" w:right="0"/>
        <w:jc w:val="left"/>
      </w:pPr>
      <w:r>
        <w:rPr>
          <w:rFonts w:ascii="arial narrow" w:hAnsi="arial narrow" w:cs="arial narrow"/>
          <w:b/>
          <w:color w:val="000000"/>
          <w:sz w:val="20"/>
        </w:rPr>
        <w:t xml:space="preserve">Additional Course Requirements:</w:t>
      </w:r>
      <w:r>
        <w:rPr>
          <w:rFonts w:ascii="arial narrow" w:hAnsi="arial narrow" w:cs="arial narrow"/>
          <w:color w:val="000000"/>
          <w:sz w:val="20"/>
        </w:rPr>
        <w:br/>
        <w:t xml:space="preserve">
Also in use in this class will be Jan Tschichold's classic
</w:t>
      </w:r>
      <w:r>
        <w:rPr>
          <w:rFonts w:ascii="arial narrow" w:hAnsi="arial narrow" w:cs="arial narrow"/>
          <w:i/>
          <w:color w:val="000000"/>
          <w:sz w:val="20"/>
        </w:rPr>
        <w:t xml:space="preserve">Treasury of Alphabets and Lettering,</w:t>
      </w:r>
      <w:r>
        <w:rPr>
          <w:rFonts w:ascii="arial narrow" w:hAnsi="arial narrow" w:cs="arial narrow"/>
          <w:color w:val="000000"/>
          <w:sz w:val="20"/>
        </w:rPr>
        <w:t xml:space="preserve"> ISBN 978-0393701975.
However, it is currently out of print ? so an abridged digital
reader copy of selected material will be provided free (as a PDF)
via the eclassroom. You will be required to print selected pages
for use in class.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to history and
terminology of graphic design and typography part 1.</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Phase 1: Experimental Glyph Project.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Observational assignment 1: bag;
Begin reading Sheep book chapters 1?3; get supplies for week 2.</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Observational assignment discussion.
Introduction to history and terminology of graphic design and
typography part 2. Notetaking discussion.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Phase 1: Glyph Project continued.</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Observational assignment 2: logos,
continue reading Sheep book chapters 4?6.</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23rd,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Observational assignment 2 due.</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Phase 1: Glyph Project continued.
Creativity and intuition. </w:t>
            </w:r>
            <w:r>
              <w:rPr>
                <w:rFonts w:ascii="arial narrow" w:hAnsi="arial narrow" w:cs="arial narrow"/>
                <w:i/>
                <w:color w:val="000000"/>
                <w:sz w:val="20"/>
              </w:rPr>
              <w:t xml:space="preserve">(m)</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glyph generation continued; complete
reading Sheep book.</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Sheep book Quiz. History of world
writing systems, creativity discussion.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Further development of experimental
letterforms.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Lupton (etextbook) thru page 45;
Letterform studies continued.</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20th Century Modern as
inspiration/contrast. </w:t>
            </w:r>
            <w:r>
              <w:rPr>
                <w:rFonts w:ascii="arial narrow" w:hAnsi="arial narrow" w:cs="arial narrow"/>
                <w:i/>
                <w:color w:val="000000"/>
                <w:sz w:val="20"/>
              </w:rPr>
              <w:t xml:space="preserve">(m)</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In class timed "challenge" assignment.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Lupton pages 46?83;
Observational assignment 3 (WorldType) introduced, due week 7;
Observational assignment 4 (Helvetica) introduced, due next
week.</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13th,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Observational assignment 4 (Helvetica)
due; Discussion: Swiss International Style, Chancery
letterforms.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Phase 2: Italics, development of
letterforms, recreating Medieval scribe environment.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Lupton pages 87?107;
Observational assignment 3 (WorldType) continued, due week 7;
letterform studies continued.</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Observational assignment 3 (WorldType)
due. Discussion: Logotype, Trademark and Wordplay overview.</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Phase 3: Traditional Roman
letterforms.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Lupton pages 108?147; Read the
text section of the Tschichold Reader PDF; Letterform studies
continued.</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Roman letterform discussion.
Introduction to traditional design presentations, process books.
Time management
discussion.                 </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Phase 3: Traditional Roman letterforms.
Further development of letterforms using Renaissance-era type
tools.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Finish reading Lupton; Roman
refinements. Xacto Knife Cut Paper assignment, "Dry run"
Wordplay/Process Book option.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3rd, 2012</w:t>
            </w:r>
          </w:p>
        </w:tc>
        <w:tc>
          <w:tcPr>
            <w:tcW w:w="3750" w:type="pct"/>
            <w:tcBorders/>
          </w:tcPr>
          <w:p>
            <w:pPr>
              <w:pBdr/>
              <w:spacing w:before="200" w:after="200"/>
              <w:ind w:left="0" w:right="0"/>
              <w:jc w:val="left"/>
            </w:pPr>
            <w:r>
              <w:rPr>
                <w:rFonts w:ascii="arial narrow" w:hAnsi="arial narrow" w:cs="arial narrow"/>
                <w:color w:val="000000"/>
                <w:sz w:val="20"/>
              </w:rPr>
              <w:t xml:space="preserve">Holiday ? no class.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Lupton Quiz. Form and Composition,
letterspacing.</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Roman refinements continued. Presentation
demonstration.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Complete Type Development Project,
Process Book w/Wordplay for presentation.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Final project deadline with
critique.</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Type Development Project, Process Book
w/Wordplay presentations.</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5752462">
    <w:multiLevelType w:val="hybridMultilevel"/>
    <w:lvl w:ilvl="0" w:tplc="917522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25752462">
    <w:abstractNumId w:val="257524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