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GD2252</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Corporate Communications</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Thursdays from 1:00 pm to 5:00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Steve Holler</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rholler@aii.edu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916-202-3200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Thursday from 10 p.m. to 12 p.m.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Corporate Communications</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advanced design course will deal primarily with the
development of internal corporate imaging. Building on the theories
of design, the course will further examine logo design and internal
application of the corporate image.</w:t>
      </w:r>
    </w:p>
    <w:p>
      <w:pPr>
        <w:pBdr/>
        <w:spacing w:before="200" w:after="200"/>
        <w:ind w:left="0" w:right="0"/>
        <w:jc w:val="left"/>
      </w:pPr>
      <w:r>
        <w:rPr>
          <w:rFonts w:ascii="arial narrow" w:hAnsi="arial narrow" w:cs="arial narrow"/>
          <w:b/>
          <w:color w:val="000000"/>
          <w:sz w:val="20"/>
        </w:rPr>
        <w:t xml:space="preserve">Course Focus:</w:t>
      </w:r>
      <w:r>
        <w:rPr>
          <w:rFonts w:ascii="arial narrow" w:hAnsi="arial narrow" w:cs="arial narrow"/>
          <w:color w:val="000000"/>
          <w:sz w:val="20"/>
        </w:rPr>
        <w:br/>
        <w:t xml:space="preserve">
Based on the understanding of the client requirements the student
will be challenged to produce a series of corporate specific design
solutions.  There will be a series of assignments to encourage
the student to experience a broad range of corporate communication
opportunities.</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22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22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3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61930514"/>
        </w:numPr>
        <w:contextualSpacing/>
      </w:pPr>
      <w:r>
        <w:rPr>
          <w:rFonts w:ascii="arial narrow" w:hAnsi="arial narrow" w:cs="arial narrow"/>
          <w:color w:val="000000"/>
          <w:sz w:val="20"/>
        </w:rPr>
        <w:t xml:space="preserve">Identify communication needs of client and audience.</w:t>
      </w:r>
    </w:p>
    <w:p>
      <w:pPr>
        <w:pStyle w:val="ListParagraphPHPDOCX"/>
        <w:numPr>
          <w:ilvl w:val="0"/>
          <w:numId w:val="61930514"/>
        </w:numPr>
        <w:contextualSpacing/>
      </w:pPr>
      <w:r>
        <w:rPr>
          <w:rFonts w:ascii="arial narrow" w:hAnsi="arial narrow" w:cs="arial narrow"/>
          <w:color w:val="000000"/>
          <w:sz w:val="20"/>
        </w:rPr>
        <w:t xml:space="preserve">Display consideration of physical requirements in relation to
space and audience and cost in designing.</w:t>
      </w:r>
    </w:p>
    <w:p>
      <w:pPr>
        <w:pStyle w:val="ListParagraphPHPDOCX"/>
        <w:numPr>
          <w:ilvl w:val="0"/>
          <w:numId w:val="61930514"/>
        </w:numPr>
        <w:contextualSpacing/>
      </w:pPr>
      <w:r>
        <w:rPr>
          <w:rFonts w:ascii="arial narrow" w:hAnsi="arial narrow" w:cs="arial narrow"/>
          <w:color w:val="000000"/>
          <w:sz w:val="20"/>
        </w:rPr>
        <w:t xml:space="preserve">Develop a psychology of proper cognitive responses to
images.</w:t>
      </w:r>
    </w:p>
    <w:p>
      <w:pPr>
        <w:pStyle w:val="ListParagraphPHPDOCX"/>
        <w:numPr>
          <w:ilvl w:val="0"/>
          <w:numId w:val="61930514"/>
        </w:numPr>
        <w:contextualSpacing/>
      </w:pPr>
      <w:r>
        <w:rPr>
          <w:rFonts w:ascii="arial narrow" w:hAnsi="arial narrow" w:cs="arial narrow"/>
          <w:color w:val="000000"/>
          <w:sz w:val="20"/>
        </w:rPr>
        <w:t xml:space="preserve">Develop an understanding of Semiotics.</w:t>
      </w:r>
    </w:p>
    <w:p>
      <w:pPr>
        <w:pStyle w:val="ListParagraphPHPDOCX"/>
        <w:numPr>
          <w:ilvl w:val="0"/>
          <w:numId w:val="61930514"/>
        </w:numPr>
        <w:contextualSpacing/>
      </w:pPr>
      <w:r>
        <w:rPr>
          <w:rFonts w:ascii="arial narrow" w:hAnsi="arial narrow" w:cs="arial narrow"/>
          <w:color w:val="000000"/>
          <w:sz w:val="20"/>
        </w:rPr>
        <w:t xml:space="preserve">Examine standardization of mark/logo application in various
settings (2D, 3D, Virtual, Web, etc.).</w:t>
      </w:r>
    </w:p>
    <w:p>
      <w:pPr>
        <w:pStyle w:val="ListParagraphPHPDOCX"/>
        <w:numPr>
          <w:ilvl w:val="0"/>
          <w:numId w:val="61930514"/>
        </w:numPr>
        <w:contextualSpacing/>
      </w:pPr>
      <w:r>
        <w:rPr>
          <w:rFonts w:ascii="arial narrow" w:hAnsi="arial narrow" w:cs="arial narrow"/>
          <w:color w:val="000000"/>
          <w:sz w:val="20"/>
        </w:rPr>
        <w:t xml:space="preserve">Render design mark on multiple applications representative of a
company/product need.</w:t>
      </w:r>
    </w:p>
    <w:p>
      <w:pPr>
        <w:pStyle w:val="ListParagraphPHPDOCX"/>
        <w:numPr>
          <w:ilvl w:val="0"/>
          <w:numId w:val="61930514"/>
        </w:numPr>
        <w:contextualSpacing/>
      </w:pPr>
      <w:r>
        <w:rPr>
          <w:rFonts w:ascii="arial narrow" w:hAnsi="arial narrow" w:cs="arial narrow"/>
          <w:color w:val="000000"/>
          <w:sz w:val="20"/>
        </w:rPr>
        <w:t xml:space="preserve">Relate history and psychology of corporate identity to given
projects.</w:t>
      </w:r>
    </w:p>
    <w:p>
      <w:pPr>
        <w:pStyle w:val="ListParagraphPHPDOCX"/>
        <w:numPr>
          <w:ilvl w:val="0"/>
          <w:numId w:val="61930514"/>
        </w:numPr>
        <w:contextualSpacing/>
      </w:pPr>
      <w:r>
        <w:rPr>
          <w:rFonts w:ascii="arial narrow" w:hAnsi="arial narrow" w:cs="arial narrow"/>
          <w:color w:val="000000"/>
          <w:sz w:val="20"/>
        </w:rPr>
        <w:t xml:space="preserve">Historical overview of Corporate/Brand Identity from
Hieroglyphics through Iconography. Family crests through early 20th
century Branding.</w:t>
      </w:r>
    </w:p>
    <w:p>
      <w:pPr>
        <w:pStyle w:val="ListParagraphPHPDOCX"/>
        <w:numPr>
          <w:ilvl w:val="0"/>
          <w:numId w:val="61930514"/>
        </w:numPr>
        <w:contextualSpacing/>
      </w:pPr>
      <w:r>
        <w:rPr>
          <w:rFonts w:ascii="arial narrow" w:hAnsi="arial narrow" w:cs="arial narrow"/>
          <w:color w:val="000000"/>
          <w:sz w:val="20"/>
        </w:rPr>
        <w:t xml:space="preserve">Discuss co-branding issues and examples.</w:t>
      </w:r>
    </w:p>
    <w:p>
      <w:pPr>
        <w:pStyle w:val="ListParagraphPHPDOCX"/>
        <w:numPr>
          <w:ilvl w:val="0"/>
          <w:numId w:val="61930514"/>
        </w:numPr>
        <w:contextualSpacing/>
      </w:pPr>
      <w:r>
        <w:rPr>
          <w:rFonts w:ascii="arial narrow" w:hAnsi="arial narrow" w:cs="arial narrow"/>
          <w:color w:val="000000"/>
          <w:sz w:val="20"/>
        </w:rPr>
        <w:t xml:space="preserve">Discuss co-branding issues and examples.</w:t>
      </w:r>
    </w:p>
    <w:p>
      <w:pPr>
        <w:pStyle w:val="ListParagraphPHPDOCX"/>
        <w:numPr>
          <w:ilvl w:val="0"/>
          <w:numId w:val="61930514"/>
        </w:numPr>
        <w:contextualSpacing/>
      </w:pPr>
      <w:r>
        <w:rPr>
          <w:rFonts w:ascii="arial narrow" w:hAnsi="arial narrow" w:cs="arial narrow"/>
          <w:color w:val="000000"/>
          <w:sz w:val="20"/>
        </w:rPr>
        <w:t xml:space="preserve">Review branding terminology.</w:t>
      </w:r>
    </w:p>
    <w:p>
      <w:pPr>
        <w:pStyle w:val="ListParagraphPHPDOCX"/>
        <w:numPr>
          <w:ilvl w:val="0"/>
          <w:numId w:val="61930514"/>
        </w:numPr>
        <w:contextualSpacing/>
      </w:pPr>
      <w:r>
        <w:rPr>
          <w:rFonts w:ascii="arial narrow" w:hAnsi="arial narrow" w:cs="arial narrow"/>
          <w:color w:val="000000"/>
          <w:sz w:val="20"/>
        </w:rPr>
        <w:t xml:space="preserve">Develop a basic understanding of importance of product
placement, branded environments, scripted spaces, globalization
issues, subversive branding, co-branding, and adaptive
branding.</w:t>
      </w:r>
    </w:p>
    <w:p>
      <w:pPr>
        <w:pBdr/>
        <w:spacing w:before="200" w:after="200"/>
        <w:ind w:left="0" w:right="0"/>
        <w:jc w:val="left"/>
      </w:pPr>
      <w:r>
        <w:rPr>
          <w:rFonts w:ascii="arial narrow" w:hAnsi="arial narrow" w:cs="arial narrow"/>
          <w:b/>
          <w:color w:val="000000"/>
          <w:sz w:val="20"/>
        </w:rPr>
        <w:t xml:space="preserve">Additional Competencies:</w:t>
      </w:r>
    </w:p>
    <w:p>
      <w:pPr>
        <w:pStyle w:val="ListParagraphPHPDOCX"/>
        <w:numPr>
          <w:ilvl w:val="0"/>
          <w:numId w:val="61930514"/>
        </w:numPr>
        <w:contextualSpacing/>
      </w:pPr>
      <w:r>
        <w:rPr>
          <w:rFonts w:ascii="arial narrow" w:hAnsi="arial narrow" w:cs="arial narrow"/>
          <w:color w:val="000000"/>
          <w:sz w:val="20"/>
        </w:rPr>
        <w:t xml:space="preserve">Develop the ability to research and document critical client
information that will aid in the successful execution of graphic
design solutions.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GD2242 Illustrative Concept Design</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Graphic design
materials including layout pad, drawing materials and comprehensive
fabrication supplies.  Materials as requested by
instructor.</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lab; Adobe CS
software; Ability to aquire excellent quality prints.</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Class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 Concept Development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 Creative Development</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Assignment Craftsmanship</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30%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61930514"/>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61930514"/>
        </w:numPr>
        <w:contextualSpacing/>
      </w:pPr>
      <w:r>
        <w:rPr>
          <w:rFonts w:ascii="arial narrow" w:hAnsi="arial narrow" w:cs="arial narrow"/>
          <w:color w:val="000000"/>
          <w:sz w:val="20"/>
        </w:rPr>
        <w:t xml:space="preserve">Grading will be done on a point system.</w:t>
      </w:r>
    </w:p>
    <w:p>
      <w:pPr>
        <w:pStyle w:val="ListParagraphPHPDOCX"/>
        <w:numPr>
          <w:ilvl w:val="0"/>
          <w:numId w:val="61930514"/>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61930514"/>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61930514"/>
        </w:numPr>
        <w:contextualSpacing/>
      </w:pPr>
      <w:r>
        <w:rPr>
          <w:rFonts w:ascii="arial narrow" w:hAnsi="arial narrow" w:cs="arial narrow"/>
          <w:color w:val="000000"/>
          <w:sz w:val="20"/>
        </w:rPr>
        <w:t xml:space="preserve">Late work receives a grade of zero.</w:t>
      </w:r>
    </w:p>
    <w:p>
      <w:pPr>
        <w:pStyle w:val="ListParagraphPHPDOCX"/>
        <w:numPr>
          <w:ilvl w:val="0"/>
          <w:numId w:val="61930514"/>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61930514"/>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pPr>
        <w:pBdr/>
        <w:spacing w:before="200" w:after="200"/>
        <w:ind w:left="0" w:right="0"/>
        <w:jc w:val="left"/>
      </w:pPr>
      <w:r>
        <w:rPr>
          <w:rFonts w:ascii="arial narrow" w:hAnsi="arial narrow" w:cs="arial narrow"/>
          <w:color w:val="000000"/>
          <w:sz w:val="20"/>
        </w:rPr>
        <w:t xml:space="preserve">Each assignment will be evaluated and graded on a weekly
basis.  The final quarterly grade will be based on the average
of the total assignment grades, plus additional evaluation
points.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61930514"/>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61930514"/>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61930514"/>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61930514"/>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61930514"/>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61930514"/>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61930514"/>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61930514"/>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61930514"/>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61930514"/>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12th,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 Introduce the concept of
Corporate Communications and the career possibilities in related
fields; Discuss the organizational structure of a corporate design
center and the role of the graphic designer as a member of the
communications team.</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Assignment research and
documentation phase.</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Complete assignment.</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The role of brand design in an
integrated corporate communications program;  display of "best
in category" exhibits.</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Assignment #1 development: 
Corporate Press Folder</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Completion of assignment #1.</w:t>
            </w:r>
          </w:p>
          <w:p>
            <w:pPr>
              <w:pBdr/>
              <w:spacing w:before="200" w:after="200"/>
              <w:ind w:left="0" w:right="0"/>
              <w:jc w:val="left"/>
            </w:pPr>
            <w:r>
              <w:rPr>
                <w:rFonts w:ascii="arial narrow" w:hAnsi="arial narrow" w:cs="arial narrow"/>
                <w:color w:val="000000"/>
                <w:sz w:val="20"/>
              </w:rPr>
              <w:t xml:space="preserve">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 Discussion of the history of
corporate communications:  best practices examples displayed
and discussed.</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Assignment #1 critique; 
Introduction of assignment #2: Employee Communication</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Completion of assignment #2</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2nd,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Discussion of the qualities and
abilities required to be successful as a corporate graphic
designer.</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Assignment #2 critique; 
Introduction of assignment #3:  Product Marketing Literature,
Phase 1.</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Completion of assignment #3, phase
1. </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9th,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Discussion of corporate product
marketing and the designer's role.</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Assignment #3, phase 1
critique;  Introduction of assignment #3, phase 2.</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Completion of assignment #3,
phase 2.</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Class critique and review of
Assignment #3, phases 1 &amp; 2;  Introduction of the "Trade
Show" environment and fabrication methods.</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Assignment #4:  Corporate Trade
Show, phase 1 development.</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Completion of Assignment #4, phase
1.</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23rd,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Discussion of corporate trade show
best practices.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Assignment #4, phase 2
development.</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Completion of Assignment #4,
phase 2.</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30th,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Final discussion and critique of
Assignment #4, phases 1 &amp; 2.</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Assignment #5:  Corporate Event
Marketing.</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Completion of Assignment
#5.</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6th,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 </w:t>
            </w:r>
            <w:r>
              <w:rPr>
                <w:rFonts w:ascii="arial narrow" w:hAnsi="arial narrow" w:cs="arial narrow"/>
                <w:color w:val="000000"/>
                <w:sz w:val="20"/>
              </w:rPr>
              <w:t xml:space="preserve"> Final discussion and critique of
Assignment #5.</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Assignment #6:  Corporate
Annual Report Cover</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Completion of Assignment
#6.</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13th,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Content Review for Final
Exam;  Outline for final design presentation.</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Final discussion and critique of
assignment #6.</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Study for final exam and
prepare the final design presentation.</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20th, 2012</w:t>
            </w:r>
          </w:p>
        </w:tc>
        <w:tc>
          <w:tcPr>
            <w:tcW w:w="3750" w:type="pct"/>
            <w:tcBorders/>
          </w:tcPr>
          <w:p>
            <w:pPr>
              <w:pBdr/>
              <w:spacing w:before="200" w:after="200"/>
              <w:ind w:left="0" w:right="0"/>
              <w:jc w:val="left"/>
            </w:pPr>
            <w:r>
              <w:rPr>
                <w:rFonts w:ascii="arial narrow" w:hAnsi="arial narrow" w:cs="arial narrow"/>
                <w:color w:val="000000"/>
                <w:sz w:val="20"/>
              </w:rPr>
              <w:t xml:space="preserve">Final exam and design presentation.</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1930514">
    <w:multiLevelType w:val="hybridMultilevel"/>
    <w:lvl w:ilvl="0" w:tplc="787089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61930514">
    <w:abstractNumId w:val="619305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