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Инсайты из Starbucks для SilkGate</w:t>
      </w:r>
    </w:p>
    <w:p>
      <w:pPr>
        <w:pStyle w:val="Heading2"/>
      </w:pPr>
      <w:r>
        <w:t>1. Создание атмосферы, а не просто продукта</w:t>
      </w:r>
    </w:p>
    <w:p>
      <w:r>
        <w:t>Starbucks продавал не просто кофе — он создавал атмосферу уюта, принадлежности, индивидуального подхода. Это стало основой их успеха: люди возвращались не за кофе, а за ощущением 'своего места'.</w:t>
        <w:br/>
        <w:br/>
        <w:t>👉 В SilkGate: сделайте платформу местом силы для инвесторов и стартаперов. Развивайте атмосферу закрытого клуба, где комфортно, безопасно и интересно.</w:t>
      </w:r>
    </w:p>
    <w:p>
      <w:pPr>
        <w:pStyle w:val="Heading2"/>
      </w:pPr>
      <w:r>
        <w:t>2. Формирование новой культуры потребления</w:t>
      </w:r>
    </w:p>
    <w:p>
      <w:r>
        <w:t>Starbucks изменил привычки людей, приучив Америку к культуре эспрессо и латте вместо растворимого кофе.</w:t>
        <w:br/>
        <w:br/>
        <w:t>👉 В SilkGate: формируйте новую культуру — умных коллективных инвестиций, этичного отношения к капиталу, стратегического выбора. Обучайте, вдохновляйте и формируйте повестку.</w:t>
      </w:r>
    </w:p>
    <w:p>
      <w:pPr>
        <w:pStyle w:val="Heading2"/>
      </w:pPr>
      <w:r>
        <w:t>3. Фокус на людях, а не на прибыли</w:t>
      </w:r>
    </w:p>
    <w:p>
      <w:r>
        <w:t>Starbucks заботился о сотрудниках: страховка, опционы, возможности роста.</w:t>
        <w:br/>
        <w:br/>
        <w:t>👉 В SilkGate: заботьтесь о пользователях. Внедрите менторство, рейтинг доверия, гильдийные бонусы, доступ к приватным сделкам, социальные и экологические фильтры.</w:t>
      </w:r>
    </w:p>
    <w:p>
      <w:pPr>
        <w:pStyle w:val="Heading2"/>
      </w:pPr>
      <w:r>
        <w:t>4. Гильдии как 'третье место'</w:t>
      </w:r>
    </w:p>
    <w:p>
      <w:r>
        <w:t>Starbucks стал тем самым 'третьим местом' — между работой и домом.</w:t>
        <w:br/>
        <w:br/>
        <w:t>👉 В SilkGate: гильдии могут выполнять ту же функцию. Создайте комнаты, каналы, голосования, командные миссии и живые обсуждения.</w:t>
      </w:r>
    </w:p>
    <w:p>
      <w:pPr>
        <w:pStyle w:val="Heading2"/>
      </w:pPr>
      <w:r>
        <w:t>5. Лояльность через предоплату</w:t>
      </w:r>
    </w:p>
    <w:p>
      <w:r>
        <w:t>Модель Starbucks с пополнением счёта привела к сотням миллионов долларов предоплаты.</w:t>
        <w:br/>
        <w:br/>
        <w:t>👉 В SilkGate: предложите инвесторам 'кошелёк', где можно заранее разместить сумму и участвовать в быстрых сделках, получать приоритет, повышать статус.</w:t>
      </w:r>
    </w:p>
    <w:p>
      <w:pPr>
        <w:pStyle w:val="Heading2"/>
      </w:pPr>
      <w:r>
        <w:t>6. Адаптация под локальные рынки</w:t>
      </w:r>
    </w:p>
    <w:p>
      <w:r>
        <w:t>В Японии Starbucks продавал чай, а не кофе. В арабских странах — халяль-десерты.</w:t>
        <w:br/>
        <w:br/>
        <w:t>👉 В SilkGate: делайте предложения под ЦА в Центральной Азии. Создавайте халяль-секции, образовательные курсы, интерфейс на местных языках, локальные команды.</w:t>
      </w:r>
    </w:p>
    <w:p>
      <w:pPr>
        <w:pStyle w:val="Heading2"/>
      </w:pPr>
      <w:r>
        <w:t>7. Истории и эмпатия в центре бренда</w:t>
      </w:r>
    </w:p>
    <w:p>
      <w:r>
        <w:t>Говард Шульц делал бизнес на истории о боли своего детства.</w:t>
        <w:br/>
        <w:br/>
        <w:t>👉 В SilkGate: рассказывайте реальные истории стартапов и инвесторов. Формируйте эмоциональное вовлечение, а не только логику ROI.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