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83E6B"/>
          <w:sz w:val="40"/>
        </w:rPr>
        <w:t>Диаграмма классов</w:t>
      </w:r>
    </w:p>
    <w:p>
      <w:pPr>
        <w:spacing w:after="120"/>
      </w:pPr>
      <w:r>
        <w:rPr>
          <w:b w:val="0"/>
          <w:i w:val="0"/>
          <w:sz w:val="22"/>
        </w:rPr>
        <w:t>Диаграмма построена в нотации UML. Используются «полные» обозначения связей: композиция (закрашенный ромб у целого), агрегация (пустой ромб), наследование (открытый треугольник к родителю) и зависимость (пунктирная стрелка). На концах связей указана кратность.</w:t>
      </w:r>
    </w:p>
    <w:p>
      <w:pPr>
        <w:spacing w:before="240" w:after="120"/>
      </w:pPr>
      <w:r>
        <w:rPr>
          <w:b/>
          <w:color w:val="183E6B"/>
          <w:sz w:val="30"/>
        </w:rPr>
        <w:t>UML-диаграмма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5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b/>
          <w:color w:val="183E6B"/>
          <w:sz w:val="30"/>
        </w:rPr>
        <w:t>Описание классов</w:t>
      </w:r>
    </w:p>
    <w:p>
      <w:pPr>
        <w:spacing w:before="160" w:after="80"/>
      </w:pPr>
      <w:r>
        <w:rPr>
          <w:b/>
          <w:color w:val="2C884D"/>
          <w:sz w:val="26"/>
        </w:rPr>
        <w:t>Point</w:t>
      </w:r>
    </w:p>
    <w:p>
      <w:pPr>
        <w:spacing w:after="120"/>
      </w:pPr>
      <w:r>
        <w:rPr>
          <w:b w:val="0"/>
          <w:i w:val="0"/>
          <w:sz w:val="22"/>
        </w:rPr>
        <w:t>Простая структура координаты клетки. Используется при импорте/экспорте паттернов и при инициализации поля списком живых клеток. Реализована через @dataclass.</w:t>
      </w:r>
    </w:p>
    <w:p>
      <w:pPr>
        <w:spacing w:before="160" w:after="80"/>
      </w:pPr>
      <w:r>
        <w:rPr>
          <w:b/>
          <w:color w:val="2C884D"/>
          <w:sz w:val="26"/>
        </w:rPr>
        <w:t>Rule (абстрактный) → CustomRule → ConwayRule</w:t>
      </w:r>
    </w:p>
    <w:p>
      <w:pPr>
        <w:spacing w:after="120"/>
      </w:pPr>
      <w:r>
        <w:rPr>
          <w:b w:val="0"/>
          <w:i w:val="0"/>
          <w:sz w:val="22"/>
        </w:rPr>
        <w:t>Иерархия правил клеточного автомата. Rule объявляет полиморфный интерфейс next_state(alive, neighbors). CustomRule реализует произвольное правило вида B…/S…. ConwayRule — частный случай B3/S23.</w:t>
      </w:r>
    </w:p>
    <w:p>
      <w:pPr>
        <w:spacing w:after="120"/>
      </w:pPr>
      <w:r>
        <w:rPr>
          <w:b w:val="0"/>
          <w:i w:val="0"/>
          <w:sz w:val="22"/>
        </w:rPr>
        <w:t>Это место в архитектуре, обеспечивающее наследование и полиморфизм: GameModel использует только базовый интерфейс Rule, не зная конкретного типа.</w:t>
      </w:r>
    </w:p>
    <w:p>
      <w:pPr>
        <w:spacing w:before="160" w:after="80"/>
      </w:pPr>
      <w:r>
        <w:rPr>
          <w:b/>
          <w:color w:val="2C884D"/>
          <w:sz w:val="26"/>
        </w:rPr>
        <w:t>Field</w:t>
      </w:r>
    </w:p>
    <w:p>
      <w:pPr>
        <w:spacing w:after="120"/>
      </w:pPr>
      <w:r>
        <w:rPr>
          <w:b w:val="0"/>
          <w:i w:val="0"/>
          <w:sz w:val="22"/>
        </w:rPr>
        <w:t>Хранит состояние клеток (двумерный список булевых значений) и реализует тороидальные границы. Все обращения к клеткам идут через методы; внутренняя структура _cells приватна (инкапсуляция).</w:t>
      </w:r>
    </w:p>
    <w:p>
      <w:pPr>
        <w:spacing w:before="160" w:after="80"/>
      </w:pPr>
      <w:r>
        <w:rPr>
          <w:b/>
          <w:color w:val="2C884D"/>
          <w:sz w:val="26"/>
        </w:rPr>
        <w:t>GameModel</w:t>
      </w:r>
    </w:p>
    <w:p>
      <w:pPr>
        <w:spacing w:after="120"/>
      </w:pPr>
      <w:r>
        <w:rPr>
          <w:b w:val="0"/>
          <w:i w:val="0"/>
          <w:sz w:val="22"/>
        </w:rPr>
        <w:t>Объединяет правило и два поля (текущее + буфер для следующей итерации). Предоставляет фасад: toggle_cell, clear, randomize, compute_iteration, alive_cells, alive_count. Внешний код общается с игрой только через эти методы.</w:t>
      </w:r>
    </w:p>
    <w:p>
      <w:pPr>
        <w:spacing w:before="160" w:after="80"/>
      </w:pPr>
      <w:r>
        <w:rPr>
          <w:b/>
          <w:color w:val="2C884D"/>
          <w:sz w:val="26"/>
        </w:rPr>
        <w:t>LifeFileIO</w:t>
      </w:r>
    </w:p>
    <w:p>
      <w:pPr>
        <w:spacing w:after="120"/>
      </w:pPr>
      <w:r>
        <w:rPr>
          <w:b w:val="0"/>
          <w:i w:val="0"/>
          <w:sz w:val="22"/>
        </w:rPr>
        <w:t>Статический класс-помощник для сохранения и загрузки GameModel в формате Life 1.06. Изолирован от GUI и от внутренней структуры Field.</w:t>
      </w:r>
    </w:p>
    <w:p>
      <w:pPr>
        <w:spacing w:before="160" w:after="80"/>
      </w:pPr>
      <w:r>
        <w:rPr>
          <w:b/>
          <w:color w:val="2C884D"/>
          <w:sz w:val="26"/>
        </w:rPr>
        <w:t>GameOfLifeGUI</w:t>
      </w:r>
    </w:p>
    <w:p>
      <w:pPr>
        <w:spacing w:after="120"/>
      </w:pPr>
      <w:r>
        <w:rPr>
          <w:b w:val="0"/>
          <w:i w:val="0"/>
          <w:sz w:val="22"/>
        </w:rPr>
        <w:t>Tkinter-интерфейс. Отвечает только за визуализацию и пользовательский ввод. Зависит от GameModel и LifeFileIO, но не знает про Field, Point и конкретные классы правил.</w:t>
      </w:r>
    </w:p>
    <w:p>
      <w:pPr>
        <w:spacing w:before="240" w:after="120"/>
      </w:pPr>
      <w:r>
        <w:rPr>
          <w:b/>
          <w:color w:val="183E6B"/>
          <w:sz w:val="30"/>
        </w:rPr>
        <w:t>Применённые принципы ООП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Принцип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Реализация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Инкапсуляция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Все атрибуты с префиксом _; доступ — через методы и @property. Внешний код не лезет в Field._cells или GameModel._field.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Наследование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Rule → CustomRule → ConwayRule. ConwayRule переиспользует логику родителя, лишь фиксируя параметры.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Полиморфизм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GameModel.compute_iteration зовёт self._rule.next_state(...) без знания конкретного типа правила. Любая реализация Rule (например, HighLifeRule B36/S23) подключается без изменения модели.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Минимизация связей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GUI ↔ GameModel ↔ Field ↔ Rule — однонаправленный поток. GUI не знает про Field, Field не знает про Rule, Rule не знает ни про что игровое.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Single Responsibility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Один класс — одна задача: Point — координата, Rule — правило, Field — хранение, GameModel — игровая логика, LifeFileIO — формат файла, GameOfLifeGUI — представление.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Условные обозначения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Обозначение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Смысл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Закрашенный ромб ◆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Композиция (агрегация по значению): объект-часть существует только в составе целого.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Пустой ромб ◇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Агрегация: объект-часть может существовать независимо от целого.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Открытый треугольник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Наследование (extends): подкласс — частный случай родителя.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Пунктирная стрелка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Зависимость / использование: один класс использует другой, но не хранит ссылку.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Кратность (1, 2, ×, *)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Сколько объектов-частей соответствует одному целому.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