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lang w:val="nl-BE" w:eastAsia="ko-KR" w:bidi="ar-SA"/>
        </w:rPr>
      </w:pPr>
      <w:r>
        <w:rPr>
          <w:lang w:val="nl-BE" w:eastAsia="ko-KR" w:bidi="ar-SA"/>
        </w:rPr>
        <w:t>Graslandenproject: documentatie</w:t>
      </w:r>
    </w:p>
    <w:p>
      <w:pPr>
        <w:pStyle w:val="Subtitle"/>
        <w:rPr>
          <w:lang w:val="nl-BE" w:eastAsia="ko-KR" w:bidi="ar-SA"/>
        </w:rPr>
      </w:pPr>
      <w:r>
        <w:rPr>
          <w:lang w:val="nl-BE" w:eastAsia="ko-KR" w:bidi="ar-SA"/>
        </w:rPr>
        <w:t>Hannah de Ketelbutter, Dries Opalfvens, Natan Neyt</w:t>
      </w:r>
    </w:p>
    <w:p>
      <w:pPr>
        <w:pStyle w:val="Heading2"/>
        <w:rPr>
          <w:lang w:val="nl-BE" w:eastAsia="ko-KR" w:bidi="ar-SA"/>
        </w:rPr>
      </w:pPr>
      <w:r>
        <w:rPr>
          <w:lang w:val="nl-BE" w:eastAsia="ko-KR" w:bidi="ar-SA"/>
        </w:rPr>
        <w:t>Gebruik</w:t>
      </w:r>
    </w:p>
    <w:p>
      <w:pPr>
        <w:pStyle w:val="Normal"/>
        <w:rPr>
          <w:lang w:val="nl-BE" w:eastAsia="ko-KR" w:bidi="ar-SA"/>
        </w:rPr>
      </w:pPr>
      <w:r>
        <w:rPr>
          <w:b/>
          <w:bCs/>
          <w:lang w:val="nl-BE" w:eastAsia="ko-KR" w:bidi="ar-SA"/>
        </w:rPr>
        <w:t>Startscherm</w:t>
      </w:r>
    </w:p>
    <w:p>
      <w:pPr>
        <w:pStyle w:val="Normal"/>
        <w:rPr>
          <w:lang w:val="nl-BE" w:eastAsia="ko-KR" w:bidi="ar-SA"/>
        </w:rPr>
      </w:pPr>
      <w:r>
        <w:rPr>
          <w:lang w:val="nl-BE" w:eastAsia="ko-KR" w:bidi="ar-SA"/>
        </w:rPr>
        <w:t>Bij het openen van de applicatie krijg je een (voorlopig lege) lijst van alle inventarisaties te zien.</w:t>
      </w:r>
    </w:p>
    <w:p>
      <w:pPr>
        <w:pStyle w:val="ListParagraph"/>
        <w:numPr>
          <w:ilvl w:val="0"/>
          <w:numId w:val="1"/>
        </w:numPr>
        <w:rPr>
          <w:lang w:val="nl-BE" w:eastAsia="ko-KR" w:bidi="ar-SA"/>
        </w:rPr>
      </w:pPr>
      <w:r>
        <w:rPr>
          <w:lang w:val="nl-BE" w:eastAsia="ko-KR" w:bidi="ar-SA"/>
        </w:rPr>
        <w:t>Om een inventarisatie te importeren, druk op ‘importeren’ en kies een bestand. Dit bestand moet een csv versie van een geldig inventarisatiebestand zijn. Geef daarna een naam en datum in en wacht.</w:t>
      </w:r>
    </w:p>
    <w:p>
      <w:pPr>
        <w:pStyle w:val="ListParagraph"/>
        <w:numPr>
          <w:ilvl w:val="0"/>
          <w:numId w:val="1"/>
        </w:numPr>
        <w:rPr>
          <w:lang w:val="nl-BE" w:eastAsia="ko-KR" w:bidi="ar-SA"/>
        </w:rPr>
      </w:pPr>
      <w:r>
        <w:rPr>
          <w:lang w:val="nl-BE" w:eastAsia="ko-KR" w:bidi="ar-SA"/>
        </w:rPr>
        <w:t>Om een lege inventarisatie aan te maken, klik op ‘nieuw’ en geef een naam en datum in.</w:t>
      </w:r>
    </w:p>
    <w:p>
      <w:pPr>
        <w:pStyle w:val="ListParagraph"/>
        <w:numPr>
          <w:ilvl w:val="0"/>
          <w:numId w:val="1"/>
        </w:numPr>
        <w:rPr>
          <w:lang w:val="nl-BE" w:eastAsia="ko-KR" w:bidi="ar-SA"/>
        </w:rPr>
      </w:pPr>
      <w:r>
        <w:rPr>
          <w:lang w:val="nl-BE" w:eastAsia="ko-KR" w:bidi="ar-SA"/>
        </w:rPr>
        <w:t>Om een inventarisatie te verwijderen, selecteer hem in de lijst en klik op ‘verwijder’.</w:t>
      </w:r>
    </w:p>
    <w:p>
      <w:pPr>
        <w:pStyle w:val="ListParagraph"/>
        <w:numPr>
          <w:ilvl w:val="0"/>
          <w:numId w:val="1"/>
        </w:numPr>
        <w:rPr>
          <w:lang w:val="nl-BE" w:eastAsia="ko-KR" w:bidi="ar-SA"/>
        </w:rPr>
      </w:pPr>
      <w:r>
        <w:rPr>
          <w:lang w:val="nl-BE" w:eastAsia="ko-KR" w:bidi="ar-SA"/>
        </w:rPr>
        <w:t>Om een inventarisatie te openen, selecteer hem in de lijst en klik op ‘bekijk’. Het inventarisatiescherm wordt nu geopend.</w:t>
      </w:r>
    </w:p>
    <w:p>
      <w:pPr>
        <w:pStyle w:val="Normal"/>
        <w:rPr>
          <w:lang w:val="nl-BE" w:eastAsia="ko-KR" w:bidi="ar-SA"/>
        </w:rPr>
      </w:pPr>
      <w:r>
        <w:rPr>
          <w:b/>
          <w:bCs/>
          <w:lang w:val="nl-BE" w:eastAsia="ko-KR" w:bidi="ar-SA"/>
        </w:rPr>
        <w:t>Inventarisatiescherm</w:t>
      </w:r>
    </w:p>
    <w:p>
      <w:pPr>
        <w:pStyle w:val="Normal"/>
        <w:rPr>
          <w:lang w:val="nl-BE" w:eastAsia="ko-KR" w:bidi="ar-SA"/>
        </w:rPr>
      </w:pPr>
      <w:r>
        <w:rPr>
          <w:b w:val="false"/>
          <w:bCs w:val="false"/>
          <w:lang w:val="nl-BE" w:eastAsia="ko-KR" w:bidi="ar-SA"/>
        </w:rPr>
        <w:t>Op dit scherm zie je op de linkerhelft een lijst van alle graslanden van deze inventarisatie, opgedeeld per campus. Aan de rechterkant zie je meer info over de huidige campus, namelijk het aantal graslanden per soort en per beheertype.</w:t>
      </w:r>
    </w:p>
    <w:p>
      <w:pPr>
        <w:pStyle w:val="ListParagraph"/>
        <w:numPr>
          <w:ilvl w:val="0"/>
          <w:numId w:val="1"/>
        </w:numPr>
        <w:rPr/>
      </w:pPr>
      <w:r>
        <w:rPr>
          <w:lang w:val="nl-BE" w:eastAsia="ko-KR" w:bidi="ar-SA"/>
        </w:rPr>
        <w:t>Om een nieuw grasland toe te voegen aan deze inventarisatie, klik op ‘Grasland toevoegen’. Geef daarna de code van het grasland in, het graslandtype, en selecteer het beheertype. Voorlopig werkt deze functie enkel voor bestaande graslanden, m.a.w. graslanden die al in een ge</w:t>
      </w:r>
      <w:r>
        <w:rPr>
          <w:lang w:val="nl-BE" w:eastAsia="ko-KR" w:bidi="ar-SA"/>
        </w:rPr>
        <w:t>ï</w:t>
      </w:r>
      <w:r>
        <w:rPr>
          <w:lang w:val="nl-BE" w:eastAsia="ko-KR" w:bidi="ar-SA"/>
        </w:rPr>
        <w:t>mporteerde inventarisatie voorkomen.</w:t>
      </w:r>
    </w:p>
    <w:p>
      <w:pPr>
        <w:pStyle w:val="ListParagraph"/>
        <w:numPr>
          <w:ilvl w:val="0"/>
          <w:numId w:val="1"/>
        </w:numPr>
        <w:rPr>
          <w:lang w:val="nl-BE" w:eastAsia="ko-KR" w:bidi="ar-SA"/>
        </w:rPr>
      </w:pPr>
      <w:r>
        <w:rPr>
          <w:lang w:val="nl-BE" w:eastAsia="ko-KR" w:bidi="ar-SA"/>
        </w:rPr>
        <w:t>Om meer info te krijgen over een grasland, selecteer het in de lijst en klik op ‘bekijk grasland’. Nu opent het graslandscherm</w:t>
      </w:r>
    </w:p>
    <w:p>
      <w:pPr>
        <w:pStyle w:val="ListParagraph"/>
        <w:numPr>
          <w:ilvl w:val="0"/>
          <w:numId w:val="0"/>
        </w:numPr>
        <w:ind w:hanging="0" w:start="0"/>
        <w:rPr>
          <w:lang w:val="nl-BE" w:eastAsia="ko-KR" w:bidi="ar-SA"/>
        </w:rPr>
      </w:pPr>
      <w:r>
        <w:rPr>
          <w:lang w:val="nl-BE" w:eastAsia="ko-KR" w:bidi="ar-SA"/>
        </w:rPr>
      </w:r>
    </w:p>
    <w:p>
      <w:pPr>
        <w:pStyle w:val="ListParagraph"/>
        <w:numPr>
          <w:ilvl w:val="0"/>
          <w:numId w:val="0"/>
        </w:numPr>
        <w:ind w:hanging="0" w:start="0"/>
        <w:rPr>
          <w:b/>
          <w:bCs/>
          <w:lang w:val="nl-BE" w:eastAsia="ko-KR" w:bidi="ar-SA"/>
        </w:rPr>
      </w:pPr>
      <w:r>
        <w:rPr>
          <w:b/>
          <w:bCs/>
          <w:lang w:val="nl-BE" w:eastAsia="ko-KR" w:bidi="ar-SA"/>
        </w:rPr>
        <w:t>Graslandscherm</w:t>
      </w:r>
    </w:p>
    <w:p>
      <w:pPr>
        <w:pStyle w:val="Normal"/>
        <w:rPr>
          <w:lang w:val="nl-BE" w:eastAsia="ko-KR" w:bidi="ar-SA"/>
        </w:rPr>
      </w:pPr>
      <w:r>
        <w:rPr>
          <w:lang w:val="nl-BE" w:eastAsia="ko-KR" w:bidi="ar-SA"/>
        </w:rPr>
        <w:t>Op dit scherm zie je op de onderste helft een lijst van alle gemeten plantensoorten van dit grasland, met nodige info. Op de bovenste helft zie je het aantal gemeten soorten, de gemiddelde Ellenbergwaarden, en drie opmerken over het grasland die gebaseerd zijn op de gemiddelde vochtigheid, zuurtegraad en stikstofrijkdom.</w:t>
      </w:r>
    </w:p>
    <w:p>
      <w:pPr>
        <w:pStyle w:val="ListParagraph"/>
        <w:numPr>
          <w:ilvl w:val="0"/>
          <w:numId w:val="1"/>
        </w:numPr>
        <w:rPr>
          <w:lang w:val="nl-BE" w:eastAsia="ko-KR" w:bidi="ar-SA"/>
        </w:rPr>
      </w:pPr>
      <w:r>
        <w:rPr>
          <w:lang w:val="nl-BE" w:eastAsia="ko-KR" w:bidi="ar-SA"/>
        </w:rPr>
        <w:t xml:space="preserve">Om een nieuwe meting toe te voegen, klik op ‘meting toevoegen’. Geef nu een soortnaam in, alsook een bedekkingsklasse. Na het toevoegen komt deze in de lijst te staan en worden de gemiddelden aangepast. Deze functie werkt voorlopig enkel voor soorten die al in de databank staan, m.a.w. soorten die al een keer  </w:t>
      </w:r>
      <w:r>
        <w:rPr>
          <w:lang w:val="nl-BE" w:eastAsia="ko-KR" w:bidi="ar-SA"/>
        </w:rPr>
        <w:t>ge</w:t>
      </w:r>
      <w:r>
        <w:rPr>
          <w:lang w:val="nl-BE" w:eastAsia="ko-KR" w:bidi="ar-SA"/>
        </w:rPr>
        <w:t>ï</w:t>
      </w:r>
      <w:r>
        <w:rPr>
          <w:lang w:val="nl-BE" w:eastAsia="ko-KR" w:bidi="ar-SA"/>
        </w:rPr>
        <w:t xml:space="preserve">mporteerd </w:t>
      </w:r>
      <w:r>
        <w:rPr>
          <w:lang w:val="nl-BE" w:eastAsia="ko-KR" w:bidi="ar-SA"/>
        </w:rPr>
        <w:t>zijn.</w:t>
      </w:r>
    </w:p>
    <w:p>
      <w:pPr>
        <w:pStyle w:val="ListParagraph"/>
        <w:numPr>
          <w:ilvl w:val="0"/>
          <w:numId w:val="0"/>
        </w:numPr>
        <w:ind w:hanging="0" w:start="0"/>
        <w:rPr>
          <w:lang w:val="nl-BE" w:eastAsia="ko-KR" w:bidi="ar-SA"/>
        </w:rPr>
      </w:pPr>
      <w:r>
        <w:rPr>
          <w:lang w:val="nl-BE" w:eastAsia="ko-KR" w:bidi="ar-SA"/>
        </w:rPr>
      </w:r>
    </w:p>
    <w:p>
      <w:pPr>
        <w:pStyle w:val="ListParagraph"/>
        <w:ind w:hanging="0" w:start="0"/>
        <w:rPr>
          <w:b/>
          <w:bCs/>
          <w:lang w:val="nl-BE" w:eastAsia="ko-KR" w:bidi="ar-SA"/>
        </w:rPr>
      </w:pPr>
      <w:r>
        <w:rPr>
          <w:b/>
          <w:bCs/>
          <w:lang w:val="nl-BE" w:eastAsia="ko-KR" w:bidi="ar-SA"/>
        </w:rPr>
        <w:t>Logscherm</w:t>
      </w:r>
    </w:p>
    <w:p>
      <w:pPr>
        <w:pStyle w:val="ListParagraph"/>
        <w:ind w:hanging="0" w:start="0"/>
        <w:rPr>
          <w:b w:val="false"/>
          <w:bCs w:val="false"/>
          <w:lang w:val="nl-BE" w:eastAsia="ko-KR" w:bidi="ar-SA"/>
        </w:rPr>
      </w:pPr>
      <w:r>
        <w:rPr>
          <w:b w:val="false"/>
          <w:bCs w:val="false"/>
          <w:lang w:val="nl-BE" w:eastAsia="ko-KR" w:bidi="ar-SA"/>
        </w:rPr>
        <w:t xml:space="preserve">Vanuit het startscherm kan je op de knop ‘log’ klikken. Wanneer je dit scherm opent zie je voor elke inventarisatie een lijst van opmerkingen (links) en een lijst van fouten (rechts). Opmerkingen zijn mogelijke fouten die wel </w:t>
      </w:r>
      <w:r>
        <w:rPr>
          <w:b w:val="false"/>
          <w:bCs w:val="false"/>
          <w:lang w:val="nl-BE" w:eastAsia="ko-KR" w:bidi="ar-SA"/>
        </w:rPr>
        <w:t>ge</w:t>
      </w:r>
      <w:r>
        <w:rPr>
          <w:b w:val="false"/>
          <w:bCs w:val="false"/>
          <w:lang w:val="nl-BE" w:eastAsia="ko-KR" w:bidi="ar-SA"/>
        </w:rPr>
        <w:t>ï</w:t>
      </w:r>
      <w:r>
        <w:rPr>
          <w:b w:val="false"/>
          <w:bCs w:val="false"/>
          <w:lang w:val="nl-BE" w:eastAsia="ko-KR" w:bidi="ar-SA"/>
        </w:rPr>
        <w:t xml:space="preserve">mporteerd </w:t>
      </w:r>
      <w:r>
        <w:rPr>
          <w:b w:val="false"/>
          <w:bCs w:val="false"/>
          <w:lang w:val="nl-BE" w:eastAsia="ko-KR" w:bidi="ar-SA"/>
        </w:rPr>
        <w:t xml:space="preserve">konden worden. ‘Fouten’ zijn zaken die niet  </w:t>
      </w:r>
      <w:r>
        <w:rPr>
          <w:b w:val="false"/>
          <w:bCs w:val="false"/>
          <w:lang w:val="nl-BE" w:eastAsia="ko-KR" w:bidi="ar-SA"/>
        </w:rPr>
        <w:t>ge</w:t>
      </w:r>
      <w:r>
        <w:rPr>
          <w:b w:val="false"/>
          <w:bCs w:val="false"/>
          <w:lang w:val="nl-BE" w:eastAsia="ko-KR" w:bidi="ar-SA"/>
        </w:rPr>
        <w:t>ï</w:t>
      </w:r>
      <w:r>
        <w:rPr>
          <w:b w:val="false"/>
          <w:bCs w:val="false"/>
          <w:lang w:val="nl-BE" w:eastAsia="ko-KR" w:bidi="ar-SA"/>
        </w:rPr>
        <w:t xml:space="preserve">mporteerd </w:t>
      </w:r>
      <w:r>
        <w:rPr>
          <w:b w:val="false"/>
          <w:bCs w:val="false"/>
          <w:lang w:val="nl-BE" w:eastAsia="ko-KR" w:bidi="ar-SA"/>
        </w:rPr>
        <w:t>konden worden. Er is ook een tablad ‘algemeen’ voor fouten die niet specifiek bij 1 inventarisatie horen (bv. plantensoort met foute waarden.)</w:t>
      </w:r>
    </w:p>
    <w:p>
      <w:pPr>
        <w:pStyle w:val="Heading2"/>
        <w:rPr>
          <w:lang w:val="nl-BE" w:eastAsia="ko-KR" w:bidi="ar-SA"/>
        </w:rPr>
      </w:pPr>
      <w:r>
        <w:rPr>
          <w:lang w:val="nl-BE" w:eastAsia="ko-KR" w:bidi="ar-SA"/>
        </w:rPr>
      </w:r>
      <w:r>
        <w:br w:type="page"/>
      </w:r>
    </w:p>
    <w:p>
      <w:pPr>
        <w:pStyle w:val="Heading2"/>
        <w:rPr>
          <w:lang w:val="nl-BE" w:eastAsia="ko-KR" w:bidi="ar-SA"/>
        </w:rPr>
      </w:pPr>
      <w:r>
        <w:rPr>
          <w:lang w:val="nl-BE" w:eastAsia="ko-KR" w:bidi="ar-SA"/>
        </w:rPr>
        <w:t>Keuzes bij inlezen</w:t>
      </w:r>
    </w:p>
    <w:p>
      <w:pPr>
        <w:pStyle w:val="Normal"/>
        <w:rPr>
          <w:lang w:val="nl-BE" w:eastAsia="ko-KR" w:bidi="ar-SA"/>
        </w:rPr>
      </w:pPr>
      <w:r>
        <w:rPr>
          <w:lang w:val="nl-BE" w:eastAsia="ko-KR" w:bidi="ar-SA"/>
        </w:rPr>
        <w:t>Bij het inlezen van een bestaande inventarisatie via een CSV-bestand, kan er op vele plekken iets misgaan. Bij het inlezen worden dus enkele regels afgedwongen.</w:t>
      </w:r>
    </w:p>
    <w:p>
      <w:pPr>
        <w:pStyle w:val="ListParagraph"/>
        <w:numPr>
          <w:ilvl w:val="0"/>
          <w:numId w:val="1"/>
        </w:numPr>
        <w:rPr>
          <w:lang w:val="nl-BE" w:eastAsia="ko-KR" w:bidi="ar-SA"/>
        </w:rPr>
      </w:pPr>
      <w:r>
        <w:rPr>
          <w:lang w:val="nl-BE" w:eastAsia="ko-KR" w:bidi="ar-SA"/>
        </w:rPr>
        <w:t>Een graslandcode moet beginnen met de eerste drie karakters van de campusnaam (= titel van het tabblad binnen het Excelbestand).</w:t>
      </w:r>
    </w:p>
    <w:p>
      <w:pPr>
        <w:pStyle w:val="ListParagraph"/>
        <w:numPr>
          <w:ilvl w:val="0"/>
          <w:numId w:val="1"/>
        </w:numPr>
        <w:rPr>
          <w:lang w:val="nl-BE" w:eastAsia="ko-KR" w:bidi="ar-SA"/>
        </w:rPr>
      </w:pPr>
      <w:r>
        <w:rPr>
          <w:lang w:val="nl-BE" w:eastAsia="ko-KR" w:bidi="ar-SA"/>
        </w:rPr>
        <w:t>Een plot moet minstens 1 plant hebben. Lege plots worden niet geïnventariseerd.</w:t>
      </w:r>
    </w:p>
    <w:p>
      <w:pPr>
        <w:pStyle w:val="ListParagraph"/>
        <w:numPr>
          <w:ilvl w:val="0"/>
          <w:numId w:val="1"/>
        </w:numPr>
        <w:rPr>
          <w:lang w:val="nl-BE" w:eastAsia="ko-KR" w:bidi="ar-SA"/>
        </w:rPr>
      </w:pPr>
      <w:r>
        <w:rPr>
          <w:lang w:val="nl-BE" w:eastAsia="ko-KR" w:bidi="ar-SA"/>
        </w:rPr>
        <w:t>Waarden uit de Tylerdatabank krijgen voorrang. Indien een waarde ontbreekt, wordt een inventarisatiewaarde gebruikt.</w:t>
      </w:r>
    </w:p>
    <w:p>
      <w:pPr>
        <w:pStyle w:val="ListParagraph"/>
        <w:numPr>
          <w:ilvl w:val="0"/>
          <w:numId w:val="1"/>
        </w:numPr>
        <w:rPr>
          <w:lang w:val="nl-BE" w:eastAsia="ko-KR" w:bidi="ar-SA"/>
        </w:rPr>
      </w:pPr>
      <w:r>
        <w:rPr>
          <w:lang w:val="nl-BE" w:eastAsia="ko-KR" w:bidi="ar-SA"/>
        </w:rPr>
        <w:t>Planten die niet werden gevonden in de Tylerdatabank worden alsnog toegevoegd met de inventarisatiewaarden.</w:t>
      </w:r>
    </w:p>
    <w:p>
      <w:pPr>
        <w:pStyle w:val="ListParagraph"/>
        <w:numPr>
          <w:ilvl w:val="0"/>
          <w:numId w:val="1"/>
        </w:numPr>
        <w:rPr>
          <w:lang w:val="nl-BE" w:eastAsia="ko-KR" w:bidi="ar-SA"/>
        </w:rPr>
      </w:pPr>
      <w:r>
        <w:rPr>
          <w:lang w:val="nl-BE" w:eastAsia="ko-KR" w:bidi="ar-SA"/>
        </w:rPr>
        <w:t>Er wordt gecontroleerd op kleine spelfouten. Deze worden gemeld aan de gebruiker.</w:t>
      </w:r>
    </w:p>
    <w:p>
      <w:pPr>
        <w:pStyle w:val="ListParagraph"/>
        <w:numPr>
          <w:ilvl w:val="0"/>
          <w:numId w:val="1"/>
        </w:numPr>
        <w:rPr>
          <w:lang w:val="nl-BE" w:eastAsia="ko-KR" w:bidi="ar-SA"/>
        </w:rPr>
      </w:pPr>
      <w:r>
        <w:rPr>
          <w:lang w:val="nl-BE" w:eastAsia="ko-KR" w:bidi="ar-SA"/>
        </w:rPr>
        <w:t>Nieuwe beheertypes kunnen niet worden toegevoegd.</w:t>
      </w:r>
    </w:p>
    <w:p>
      <w:pPr>
        <w:pStyle w:val="Normal"/>
        <w:rPr>
          <w:lang w:val="nl-BE" w:eastAsia="ko-KR" w:bidi="ar-SA"/>
        </w:rPr>
      </w:pPr>
      <w:r>
        <w:rPr>
          <w:lang w:val="nl-BE" w:eastAsia="ko-KR" w:bidi="ar-SA"/>
        </w:rPr>
      </w:r>
    </w:p>
    <w:p>
      <w:pPr>
        <w:pStyle w:val="Normal"/>
        <w:spacing w:before="0" w:after="160"/>
        <w:rPr>
          <w:lang w:val="nl-BE" w:eastAsia="ko-KR" w:bidi="ar-SA"/>
        </w:rPr>
      </w:pPr>
      <w:r>
        <w:rPr>
          <w:lang w:val="nl-BE" w:eastAsia="ko-KR" w:bidi="ar-SA"/>
        </w:rPr>
        <w:t>Sommige fouten beginnen met “INV#”. Dit verwijst naar een specifieke regel (#) binnen het inventarisatiebestand.</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OpenSymbol">
    <w:altName w:val="Arial Unicode MS"/>
    <w:charset w:val="01"/>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OpenSymbol" w:hAnsi="OpenSymbol" w:cs="Open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2"/>
        <w:szCs w:val="22"/>
        <w:lang w:val="en-US" w:eastAsia="ko-KR"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Aptos" w:hAnsi="Aptos" w:eastAsia="" w:cs="" w:asciiTheme="minorHAnsi" w:cstheme="minorBidi" w:eastAsiaTheme="minorEastAsia" w:hAnsiTheme="minorHAnsi"/>
      <w:color w:val="auto"/>
      <w:kern w:val="2"/>
      <w:sz w:val="22"/>
      <w:szCs w:val="22"/>
      <w:lang w:val="en-GB" w:eastAsia="ko-KR" w:bidi="ar-SA"/>
      <w14:ligatures w14:val="standardContextual"/>
    </w:rPr>
  </w:style>
  <w:style w:type="paragraph" w:styleId="Heading1">
    <w:name w:val="heading 1"/>
    <w:basedOn w:val="Normal"/>
    <w:next w:val="Normal"/>
    <w:link w:val="Heading1Char"/>
    <w:uiPriority w:val="9"/>
    <w:qFormat/>
    <w:rsid w:val="008e631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8e631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8e631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e631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e631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e631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e631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e631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e631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e6310"/>
    <w:rPr>
      <w:rFonts w:ascii="Aptos Display" w:hAnsi="Aptos Display" w:eastAsia="" w:cs="" w:asciiTheme="majorHAnsi" w:cstheme="majorBidi" w:eastAsiaTheme="majorEastAsia" w:hAnsiTheme="majorHAnsi"/>
      <w:color w:themeColor="accent1" w:themeShade="bf" w:val="0F4761"/>
      <w:sz w:val="40"/>
      <w:szCs w:val="40"/>
      <w:lang w:val="en-GB"/>
    </w:rPr>
  </w:style>
  <w:style w:type="character" w:styleId="Heading2Char" w:customStyle="1">
    <w:name w:val="Heading 2 Char"/>
    <w:basedOn w:val="DefaultParagraphFont"/>
    <w:link w:val="Heading2"/>
    <w:uiPriority w:val="9"/>
    <w:qFormat/>
    <w:rsid w:val="008e6310"/>
    <w:rPr>
      <w:rFonts w:ascii="Aptos Display" w:hAnsi="Aptos Display" w:eastAsia="" w:cs="" w:asciiTheme="majorHAnsi" w:cstheme="majorBidi" w:eastAsiaTheme="majorEastAsia" w:hAnsiTheme="majorHAnsi"/>
      <w:color w:themeColor="accent1" w:themeShade="bf" w:val="0F4761"/>
      <w:sz w:val="32"/>
      <w:szCs w:val="32"/>
      <w:lang w:val="en-GB"/>
    </w:rPr>
  </w:style>
  <w:style w:type="character" w:styleId="Heading3Char" w:customStyle="1">
    <w:name w:val="Heading 3 Char"/>
    <w:basedOn w:val="DefaultParagraphFont"/>
    <w:link w:val="Heading3"/>
    <w:uiPriority w:val="9"/>
    <w:semiHidden/>
    <w:qFormat/>
    <w:rsid w:val="008e6310"/>
    <w:rPr>
      <w:rFonts w:eastAsia="" w:cs="" w:cstheme="majorBidi" w:eastAsiaTheme="majorEastAsia"/>
      <w:color w:themeColor="accent1" w:themeShade="bf" w:val="0F4761"/>
      <w:sz w:val="28"/>
      <w:szCs w:val="28"/>
      <w:lang w:val="en-GB"/>
    </w:rPr>
  </w:style>
  <w:style w:type="character" w:styleId="Heading4Char" w:customStyle="1">
    <w:name w:val="Heading 4 Char"/>
    <w:basedOn w:val="DefaultParagraphFont"/>
    <w:link w:val="Heading4"/>
    <w:uiPriority w:val="9"/>
    <w:semiHidden/>
    <w:qFormat/>
    <w:rsid w:val="008e6310"/>
    <w:rPr>
      <w:rFonts w:eastAsia="" w:cs="" w:cstheme="majorBidi" w:eastAsiaTheme="majorEastAsia"/>
      <w:i/>
      <w:iCs/>
      <w:color w:themeColor="accent1" w:themeShade="bf" w:val="0F4761"/>
      <w:lang w:val="en-GB"/>
    </w:rPr>
  </w:style>
  <w:style w:type="character" w:styleId="Heading5Char" w:customStyle="1">
    <w:name w:val="Heading 5 Char"/>
    <w:basedOn w:val="DefaultParagraphFont"/>
    <w:link w:val="Heading5"/>
    <w:uiPriority w:val="9"/>
    <w:semiHidden/>
    <w:qFormat/>
    <w:rsid w:val="008e6310"/>
    <w:rPr>
      <w:rFonts w:eastAsia="" w:cs="" w:cstheme="majorBidi" w:eastAsiaTheme="majorEastAsia"/>
      <w:color w:themeColor="accent1" w:themeShade="bf" w:val="0F4761"/>
      <w:lang w:val="en-GB"/>
    </w:rPr>
  </w:style>
  <w:style w:type="character" w:styleId="Heading6Char" w:customStyle="1">
    <w:name w:val="Heading 6 Char"/>
    <w:basedOn w:val="DefaultParagraphFont"/>
    <w:link w:val="Heading6"/>
    <w:uiPriority w:val="9"/>
    <w:semiHidden/>
    <w:qFormat/>
    <w:rsid w:val="008e6310"/>
    <w:rPr>
      <w:rFonts w:eastAsia="" w:cs="" w:cstheme="majorBidi" w:eastAsiaTheme="majorEastAsia"/>
      <w:i/>
      <w:iCs/>
      <w:color w:themeColor="text1" w:themeTint="a6" w:val="595959"/>
      <w:lang w:val="en-GB"/>
    </w:rPr>
  </w:style>
  <w:style w:type="character" w:styleId="Heading7Char" w:customStyle="1">
    <w:name w:val="Heading 7 Char"/>
    <w:basedOn w:val="DefaultParagraphFont"/>
    <w:link w:val="Heading7"/>
    <w:uiPriority w:val="9"/>
    <w:semiHidden/>
    <w:qFormat/>
    <w:rsid w:val="008e6310"/>
    <w:rPr>
      <w:rFonts w:eastAsia="" w:cs="" w:cstheme="majorBidi" w:eastAsiaTheme="majorEastAsia"/>
      <w:color w:themeColor="text1" w:themeTint="a6" w:val="595959"/>
      <w:lang w:val="en-GB"/>
    </w:rPr>
  </w:style>
  <w:style w:type="character" w:styleId="Heading8Char" w:customStyle="1">
    <w:name w:val="Heading 8 Char"/>
    <w:basedOn w:val="DefaultParagraphFont"/>
    <w:link w:val="Heading8"/>
    <w:uiPriority w:val="9"/>
    <w:semiHidden/>
    <w:qFormat/>
    <w:rsid w:val="008e6310"/>
    <w:rPr>
      <w:rFonts w:eastAsia="" w:cs="" w:cstheme="majorBidi" w:eastAsiaTheme="majorEastAsia"/>
      <w:i/>
      <w:iCs/>
      <w:color w:themeColor="text1" w:themeTint="d8" w:val="272727"/>
      <w:lang w:val="en-GB"/>
    </w:rPr>
  </w:style>
  <w:style w:type="character" w:styleId="Heading9Char" w:customStyle="1">
    <w:name w:val="Heading 9 Char"/>
    <w:basedOn w:val="DefaultParagraphFont"/>
    <w:link w:val="Heading9"/>
    <w:uiPriority w:val="9"/>
    <w:semiHidden/>
    <w:qFormat/>
    <w:rsid w:val="008e6310"/>
    <w:rPr>
      <w:rFonts w:eastAsia="" w:cs="" w:cstheme="majorBidi" w:eastAsiaTheme="majorEastAsia"/>
      <w:color w:themeColor="text1" w:themeTint="d8" w:val="272727"/>
      <w:lang w:val="en-GB"/>
    </w:rPr>
  </w:style>
  <w:style w:type="character" w:styleId="TitleChar" w:customStyle="1">
    <w:name w:val="Title Char"/>
    <w:basedOn w:val="DefaultParagraphFont"/>
    <w:link w:val="Title"/>
    <w:uiPriority w:val="10"/>
    <w:qFormat/>
    <w:rsid w:val="008e6310"/>
    <w:rPr>
      <w:rFonts w:ascii="Aptos Display" w:hAnsi="Aptos Display" w:eastAsia="" w:cs="" w:asciiTheme="majorHAnsi" w:cstheme="majorBidi" w:eastAsiaTheme="majorEastAsia" w:hAnsiTheme="majorHAnsi"/>
      <w:spacing w:val="-10"/>
      <w:kern w:val="2"/>
      <w:sz w:val="56"/>
      <w:szCs w:val="56"/>
      <w:lang w:val="en-GB"/>
    </w:rPr>
  </w:style>
  <w:style w:type="character" w:styleId="SubtitleChar" w:customStyle="1">
    <w:name w:val="Subtitle Char"/>
    <w:basedOn w:val="DefaultParagraphFont"/>
    <w:link w:val="Subtitle"/>
    <w:uiPriority w:val="11"/>
    <w:qFormat/>
    <w:rsid w:val="008e6310"/>
    <w:rPr>
      <w:rFonts w:eastAsia="" w:cs="" w:cstheme="majorBidi" w:eastAsiaTheme="majorEastAsia"/>
      <w:color w:themeColor="text1" w:themeTint="a6" w:val="595959"/>
      <w:spacing w:val="15"/>
      <w:sz w:val="28"/>
      <w:szCs w:val="28"/>
      <w:lang w:val="en-GB"/>
    </w:rPr>
  </w:style>
  <w:style w:type="character" w:styleId="QuoteChar" w:customStyle="1">
    <w:name w:val="Quote Char"/>
    <w:basedOn w:val="DefaultParagraphFont"/>
    <w:link w:val="Quote"/>
    <w:uiPriority w:val="29"/>
    <w:qFormat/>
    <w:rsid w:val="008e6310"/>
    <w:rPr>
      <w:i/>
      <w:iCs/>
      <w:color w:themeColor="text1" w:themeTint="bf" w:val="404040"/>
      <w:lang w:val="en-GB"/>
    </w:rPr>
  </w:style>
  <w:style w:type="character" w:styleId="IntenseEmphasis">
    <w:name w:val="Intense Emphasis"/>
    <w:basedOn w:val="DefaultParagraphFont"/>
    <w:uiPriority w:val="21"/>
    <w:qFormat/>
    <w:rsid w:val="008e6310"/>
    <w:rPr>
      <w:i/>
      <w:iCs/>
      <w:color w:themeColor="accent1" w:themeShade="bf" w:val="0F4761"/>
    </w:rPr>
  </w:style>
  <w:style w:type="character" w:styleId="IntenseQuoteChar" w:customStyle="1">
    <w:name w:val="Intense Quote Char"/>
    <w:basedOn w:val="DefaultParagraphFont"/>
    <w:link w:val="IntenseQuote"/>
    <w:uiPriority w:val="30"/>
    <w:qFormat/>
    <w:rsid w:val="008e6310"/>
    <w:rPr>
      <w:i/>
      <w:iCs/>
      <w:color w:themeColor="accent1" w:themeShade="bf" w:val="0F4761"/>
      <w:lang w:val="en-GB"/>
    </w:rPr>
  </w:style>
  <w:style w:type="character" w:styleId="IntenseReference">
    <w:name w:val="Intense Reference"/>
    <w:basedOn w:val="DefaultParagraphFont"/>
    <w:uiPriority w:val="32"/>
    <w:qFormat/>
    <w:rsid w:val="008e6310"/>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8e631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e631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e6310"/>
    <w:pPr>
      <w:spacing w:before="160" w:after="160"/>
      <w:jc w:val="center"/>
    </w:pPr>
    <w:rPr>
      <w:i/>
      <w:iCs/>
      <w:color w:themeColor="text1" w:themeTint="bf" w:val="404040"/>
    </w:rPr>
  </w:style>
  <w:style w:type="paragraph" w:styleId="ListParagraph">
    <w:name w:val="List Paragraph"/>
    <w:basedOn w:val="Normal"/>
    <w:uiPriority w:val="34"/>
    <w:qFormat/>
    <w:rsid w:val="008e6310"/>
    <w:pPr>
      <w:spacing w:before="0" w:after="160"/>
      <w:ind w:start="720"/>
      <w:contextualSpacing/>
    </w:pPr>
    <w:rPr/>
  </w:style>
  <w:style w:type="paragraph" w:styleId="IntenseQuote">
    <w:name w:val="Intense Quote"/>
    <w:basedOn w:val="Normal"/>
    <w:next w:val="Normal"/>
    <w:link w:val="IntenseQuoteChar"/>
    <w:uiPriority w:val="30"/>
    <w:qFormat/>
    <w:rsid w:val="008e631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LibreOffice/25.8.5.2$Windows_X86_64 LibreOffice_project/9c8b85f387cc00a89945a79c9e6239f32e450ac2</Application>
  <AppVersion>15.0000</AppVersion>
  <Pages>2</Pages>
  <Words>529</Words>
  <Characters>2877</Characters>
  <CharactersWithSpaces>3365</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2026-04-23T07:01:00Z</dcterms:created>
  <dc:creator>Natan Neyt</dc:creator>
  <dc:description/>
  <dc:language>en-US</dc:language>
  <cp:lastModifiedBy/>
  <dcterms:modified xsi:type="dcterms:W3CDTF">2026-04-24T10:11:05Z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