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ED167" w14:textId="319C4847" w:rsidR="00435AF9" w:rsidRPr="00435AF9" w:rsidRDefault="00435AF9" w:rsidP="00435AF9">
      <w:r>
        <w:rPr>
          <w:b/>
          <w:bCs/>
        </w:rPr>
        <w:t>Metagenomic analysis</w:t>
      </w:r>
    </w:p>
    <w:p w14:paraId="09A465D4" w14:textId="1374E696" w:rsidR="00435AF9" w:rsidRPr="00352974" w:rsidRDefault="00435AF9" w:rsidP="00435AF9">
      <w:pPr>
        <w:spacing w:after="0" w:line="300" w:lineRule="atLeast"/>
      </w:pPr>
      <w:r w:rsidRPr="00980922">
        <w:rPr>
          <w:rFonts w:ascii="Segoe UI" w:eastAsia="Times New Roman" w:hAnsi="Segoe UI" w:cs="Segoe UI"/>
          <w:sz w:val="21"/>
          <w:szCs w:val="21"/>
          <w:lang w:eastAsia="en-GB"/>
        </w:rPr>
        <w:t>Metagenomic analyses were performed using the University of Birmingham’s Birmingham Environment for Academic Research computational facility</w:t>
      </w:r>
      <w:r>
        <w:rPr>
          <w:rFonts w:ascii="Segoe UI" w:eastAsia="Times New Roman" w:hAnsi="Segoe UI" w:cs="Segoe UI"/>
          <w:sz w:val="21"/>
          <w:szCs w:val="21"/>
          <w:lang w:eastAsia="en-GB"/>
        </w:rPr>
        <w:t xml:space="preserve"> </w:t>
      </w:r>
      <w:r>
        <w:t>(BEAR)</w:t>
      </w:r>
      <w:r>
        <w:fldChar w:fldCharType="begin"/>
      </w:r>
      <w:r>
        <w:instrText xml:space="preserve"> ADDIN ZOTERO_ITEM CSL_CITATION {"citationID":"j7TZauLr","properties":{"formattedCitation":"\\super 1\\nosupersub{}","plainCitation":"1","noteIndex":0},"citationItems":[{"id":1407,"uris":["http://zotero.org/users/local/Sn7jNFcV/items/WPDDXNHN"],"itemData":{"id":1407,"type":"webpage","language":"EN","title":"Software on BlueBEAR - BEAR Technical Docs","URL":"https://docs.bear.bham.ac.uk/bluebear/software/options/","author":[{"family":"UoB","given":""}],"accessed":{"date-parts":[["2025",10,15]]},"issued":{"date-parts":[["2025",9,5]]}}}],"schema":"https://github.com/citation-style-language/schema/raw/master/csl-citation.json"} </w:instrText>
      </w:r>
      <w:r>
        <w:fldChar w:fldCharType="separate"/>
      </w:r>
      <w:r w:rsidRPr="00435AF9">
        <w:rPr>
          <w:rFonts w:ascii="Aptos" w:hAnsi="Aptos" w:cs="Times New Roman"/>
          <w:vertAlign w:val="superscript"/>
        </w:rPr>
        <w:t>1</w:t>
      </w:r>
      <w:r>
        <w:fldChar w:fldCharType="end"/>
      </w:r>
      <w:r>
        <w:t xml:space="preserve">. </w:t>
      </w:r>
      <w:r w:rsidRPr="00352974">
        <w:t>Software was managed within Conda and Mamba environments</w:t>
      </w:r>
      <w:r>
        <w:t>; Conda v26.3.2</w:t>
      </w:r>
      <w:r>
        <w:fldChar w:fldCharType="begin"/>
      </w:r>
      <w:r>
        <w:instrText xml:space="preserve"> ADDIN ZOTERO_ITEM CSL_CITATION {"citationID":"EpJluGuk","properties":{"formattedCitation":"\\super 2\\nosupersub{}","plainCitation":"2","noteIndex":0},"citationItems":[{"id":1413,"uris":["http://zotero.org/users/local/Sn7jNFcV/items/95PXV6KQ"],"itemData":{"id":1413,"type":"article-journal","container-title":"Nature Methods","DOI":"10.1038/s41592-018-0046-7","ISSN":"1548-7105","issue":"7","journalAbbreviation":"Nat Methods","language":"en","license":"2018 The Author(s)","page":"475-476","publisher":"Nature Publishing Group","source":"www.nature.com","title":"Bioconda: sustainable and comprehensive software distribution for the life sciences","title-short":"Bioconda","volume":"15","author":[{"family":"Grüning","given":"Björn"},{"family":"Dale","given":"Ryan"},{"family":"Sjödin","given":"Andreas"},{"family":"Chapman","given":"Brad A."},{"family":"Rowe","given":"Jillian"},{"family":"Tomkins-Tinch","given":"Christopher H."},{"family":"Valieris","given":"Renan"},{"family":"Köster","given":"Johannes"}],"issued":{"date-parts":[["2018",7]]}}}],"schema":"https://github.com/citation-style-language/schema/raw/master/csl-citation.json"} </w:instrText>
      </w:r>
      <w:r>
        <w:fldChar w:fldCharType="separate"/>
      </w:r>
      <w:r w:rsidRPr="00435AF9">
        <w:rPr>
          <w:rFonts w:ascii="Aptos" w:hAnsi="Aptos" w:cs="Times New Roman"/>
          <w:vertAlign w:val="superscript"/>
        </w:rPr>
        <w:t>2</w:t>
      </w:r>
      <w:r>
        <w:fldChar w:fldCharType="end"/>
      </w:r>
      <w:r>
        <w:t xml:space="preserve"> and Mamba v2.5.0</w:t>
      </w:r>
      <w:r>
        <w:fldChar w:fldCharType="begin"/>
      </w:r>
      <w:r>
        <w:instrText xml:space="preserve"> ADDIN ZOTERO_ITEM CSL_CITATION {"citationID":"jtccvzbU","properties":{"formattedCitation":"\\super 3\\nosupersub{}","plainCitation":"3","noteIndex":0},"citationItems":[{"id":1411,"uris":["http://zotero.org/users/local/Sn7jNFcV/items/GTBSX87Y"],"itemData":{"id":1411,"type":"webpage","title":"Welcome to Mamba’s documentation! — documentation","URL":"https://mamba.readthedocs.io/en/latest/index.html","author":[{"family":"QuantStack","given":""}],"accessed":{"date-parts":[["2025",10,15]]},"issued":{"date-parts":[["2024"]]}}}],"schema":"https://github.com/citation-style-language/schema/raw/master/csl-citation.json"} </w:instrText>
      </w:r>
      <w:r>
        <w:fldChar w:fldCharType="separate"/>
      </w:r>
      <w:r w:rsidRPr="00435AF9">
        <w:rPr>
          <w:rFonts w:ascii="Aptos" w:hAnsi="Aptos" w:cs="Times New Roman"/>
          <w:vertAlign w:val="superscript"/>
        </w:rPr>
        <w:t>3</w:t>
      </w:r>
      <w:r>
        <w:fldChar w:fldCharType="end"/>
      </w:r>
      <w:r>
        <w:t>.</w:t>
      </w:r>
    </w:p>
    <w:p w14:paraId="02E336D5" w14:textId="02EF863F" w:rsidR="00435AF9" w:rsidRPr="00352974" w:rsidRDefault="00435AF9" w:rsidP="00435AF9">
      <w:r w:rsidRPr="00352974">
        <w:t>A custom pipeline was used to process sequencing reads, perform taxonomic and functional profiling, reconstruct</w:t>
      </w:r>
      <w:r>
        <w:t xml:space="preserve"> </w:t>
      </w:r>
      <w:r w:rsidRPr="00352974">
        <w:t xml:space="preserve">MAGs, and characterise selected bacterial taxa. An overview of the workflow is provided in Figure 2, with the analysis scripts and full software details provided in </w:t>
      </w:r>
      <w:r w:rsidR="00A36B0B">
        <w:t>this s</w:t>
      </w:r>
      <w:r w:rsidRPr="00352974">
        <w:t xml:space="preserve">upplementary </w:t>
      </w:r>
      <w:r w:rsidR="00A36B0B">
        <w:t>f</w:t>
      </w:r>
      <w:r w:rsidRPr="00352974">
        <w:t>ile.</w:t>
      </w:r>
    </w:p>
    <w:p w14:paraId="61BB416C" w14:textId="0C7824B7" w:rsidR="00435AF9" w:rsidRDefault="00435AF9" w:rsidP="00435AF9">
      <w:r>
        <w:t xml:space="preserve">Initial read quality was evaluated using </w:t>
      </w:r>
      <w:proofErr w:type="spellStart"/>
      <w:r>
        <w:t>FastQC</w:t>
      </w:r>
      <w:proofErr w:type="spellEnd"/>
      <w:r>
        <w:t xml:space="preserve"> </w:t>
      </w:r>
      <w:r w:rsidRPr="00DA4418">
        <w:t>v0.12.</w:t>
      </w:r>
      <w:r>
        <w:t>1</w:t>
      </w:r>
      <w:r>
        <w:fldChar w:fldCharType="begin"/>
      </w:r>
      <w:r>
        <w:instrText xml:space="preserve"> ADDIN ZOTERO_ITEM CSL_CITATION {"citationID":"Jlc57bCW","properties":{"unsorted":false,"formattedCitation":"\\super 4\\nosupersub{}","plainCitation":"4","noteIndex":0},"citationItems":[{"id":2051,"uris":["http://zotero.org/users/local/Sn7jNFcV/items/9SZB9Q7P"],"itemData":{"id":2051,"type":"software","abstract":"A quality control analysis tool for high throughput sequencing data","genre":"Java","license":"GPL-3.0","note":"original-date: 2017-12-21T11:48:51Z","source":"GitHub","title":"FastQC: a quality control tool for high throughput sequence data.","URL":"https://github.com/s-andrews/FastQC","version":"0.12.1","author":[{"family":"Andrews","given":"Simon"}],"accessed":{"date-parts":[["2026",10,18]]},"issued":{"date-parts":[["2017",12,21]]}}}],"schema":"https://github.com/citation-style-language/schema/raw/master/csl-citation.json"} </w:instrText>
      </w:r>
      <w:r>
        <w:fldChar w:fldCharType="separate"/>
      </w:r>
      <w:r w:rsidRPr="00435AF9">
        <w:rPr>
          <w:rFonts w:ascii="Aptos" w:hAnsi="Aptos" w:cs="Times New Roman"/>
          <w:vertAlign w:val="superscript"/>
        </w:rPr>
        <w:t>4</w:t>
      </w:r>
      <w:r>
        <w:fldChar w:fldCharType="end"/>
      </w:r>
      <w:r>
        <w:t xml:space="preserve"> and summarised using </w:t>
      </w:r>
      <w:proofErr w:type="spellStart"/>
      <w:r>
        <w:t>MultiQC</w:t>
      </w:r>
      <w:proofErr w:type="spellEnd"/>
      <w:r>
        <w:t xml:space="preserve"> v1.29</w:t>
      </w:r>
      <w:r>
        <w:fldChar w:fldCharType="begin"/>
      </w:r>
      <w:r>
        <w:instrText xml:space="preserve"> ADDIN ZOTERO_ITEM CSL_CITATION {"citationID":"ZoOzP19o","properties":{"unsorted":false,"formattedCitation":"\\super 5\\nosupersub{}","plainCitation":"5","noteIndex":0},"citationItems":[{"id":2053,"uris":["http://zotero.org/users/local/Sn7jNFcV/items/82PEL5HE"],"itemData":{"id":2053,"type":"article-journal","abstract":"Motivation: Fast and accurate quality control is essential for studies involving next-generation sequencing data. Whilst numerous tools exist to quantify QC metrics, there is no common approach to flexibly integrate these across tools and large sample sets. Assessing analysis results across an entire project can be time consuming and error prone; batch effects and outlier samples can easily be missed in the early stages of analysis.Results: We present MultiQC, a tool to create a single report visualising output from multiple tools across many samples, enabling global trends and biases to be quickly identified. MultiQC can plot data from many common bioinformatics tools and is built to allow easy extension and customization.Availability and implementation: MultiQC is available with an GNU GPLv3 license on GitHub, the Python Package Index and Bioconda. Documentation and example reports are available at http://multiqc.infoContact:  phil.ewels@scilifelab.se","container-title":"Bioinformatics","DOI":"10.1093/bioinformatics/btw354","ISSN":"1367-4803","issue":"19","journalAbbreviation":"Bioinformatics","page":"3047-3048","source":"Silverchair","title":"MultiQC: summarize analysis results for multiple tools and samples in a single report","title-short":"MultiQC","volume":"32","author":[{"family":"Ewels","given":"Philip"},{"family":"Magnusson","given":"Måns"},{"family":"Lundin","given":"Sverker"},{"family":"Käller","given":"Max"}],"issued":{"date-parts":[["2016",10,1]]}}}],"schema":"https://github.com/citation-style-language/schema/raw/master/csl-citation.json"} </w:instrText>
      </w:r>
      <w:r>
        <w:fldChar w:fldCharType="separate"/>
      </w:r>
      <w:r w:rsidRPr="00435AF9">
        <w:rPr>
          <w:rFonts w:ascii="Aptos" w:hAnsi="Aptos" w:cs="Times New Roman"/>
          <w:vertAlign w:val="superscript"/>
        </w:rPr>
        <w:t>5</w:t>
      </w:r>
      <w:r>
        <w:fldChar w:fldCharType="end"/>
      </w:r>
      <w:r>
        <w:t xml:space="preserve">. Adaptor removal and quality filtering was performed using </w:t>
      </w:r>
      <w:proofErr w:type="spellStart"/>
      <w:r>
        <w:t>fastp</w:t>
      </w:r>
      <w:proofErr w:type="spellEnd"/>
      <w:r>
        <w:t xml:space="preserve"> v1.3.3</w:t>
      </w:r>
      <w:r>
        <w:fldChar w:fldCharType="begin"/>
      </w:r>
      <w:r>
        <w:instrText xml:space="preserve"> ADDIN ZOTERO_ITEM CSL_CITATION {"citationID":"VOJBodct","properties":{"unsorted":false,"formattedCitation":"\\super 6\\uc0\\u8211{}8\\nosupersub{}","plainCitation":"6–8","noteIndex":0},"citationItems":[{"id":2056,"uris":["http://zotero.org/users/local/Sn7jNFcV/items/XC42HMD8"],"itemData":{"id":2056,"type":"article-journal","abstract":"Fastp has been recognized as one of the most popular FASTQ file preprocessors because of its powerful functions and extreme performance. As its first major update, fastp 1.0 will be formally presented in this paper, including its new features and the implementation principles behind it. Two other popular FASTQ preprocessors, Trimmomatic and Cutadapt, will be compared to demonstrate the great advantages of fastp in terms of simplicity, efficiency, and versatility. Some modules, such as the batch processing scripts, will be introduced on how to apply fastp to process FASTQ files efficiently. Additionally, some software design principles will be highlighted to showcase how to develop a successful bioinformatics software.","container-title":"iMeta","DOI":"10.1002/imt2.70078","ISSN":"2770-596X","issue":"5","language":"en","license":"© 2025 The Author(s). iMeta published by John Wiley &amp; Sons Australia, Ltd on behalf of iMeta Science.","page":"e70078","source":"Wiley Online Library","title":"fastp 1.0: An ultra-fast all-round tool for FASTQ data quality control and preprocessing","title-short":"fastp 1.0","volume":"4","author":[{"family":"Chen","given":"Shifu"}],"issued":{"date-parts":[["2025"]]}}},{"id":2057,"uris":["http://zotero.org/users/local/Sn7jNFcV/items/IV3PQ2VL"],"itemData":{"id":2057,"type":"article-journal","abstract":"A large amount of sequencing data is generated and processed every day with the continuous evolution of sequencing technology and the expansion of sequencing applications. One consequence of such sequencing data explosion is the increasing cost and complexity of data processing. The preprocessing of FASTQ data, which means removing adapter contamination, filtering low-quality reads, and correcting wrongly represented bases, is an indispensable but resource intensive part of sequencing data analysis. Therefore, although a lot of software applications have been developed to solve this problem, bioinformatics scientists and engineers are still pursuing faster, simpler, and more energy-efficient software. Several years ago, the author developed fastp, which is an ultrafast all-in-one FASTQ data preprocessor with many modern features. This software has been approved by many bioinformatics users and has been continuously maintained and updated. Since the first publication on fastp, it has been greatly improved, making it even faster and more powerful. For instance, the duplication evaluation module has been improved, and a new deduplication module has been added. This study aimed to introduce the new features of fastp and demonstrate how it was designed and implemented.","container-title":"iMeta","DOI":"10.1002/imt2.107","ISSN":"2770-596X","issue":"2","language":"en","license":"© 2023 The Authors. iMeta published by John Wiley &amp; Sons Australia, Ltd on behalf of iMeta Science.","page":"e107","source":"Wiley Online Library","title":"Ultrafast one-pass FASTQ data preprocessing, quality control, and deduplication using fastp","volume":"2","author":[{"family":"Chen","given":"Shifu"}],"issued":{"date-parts":[["2023"]]}}},{"id":2059,"uris":["http://zotero.org/users/local/Sn7jNFcV/items/NB7X9QDG"],"itemData":{"id":2059,"type":"article-journal","abstract":"Quality control and preprocessing of FASTQ files are essential to providing clean data for downstream analysis. Traditionally, a different tool is used for each operation, such as quality control, adapter trimming and quality filtering. These tools are often insufficiently fast as most are developed using high-level programming languages (e.g. Python and Java) and provide limited multi-threading support. Reading and loading data multiple times also renders preprocessing slow and I/O inefficient.We developed fastp as an ultra-fast FASTQ preprocessor with useful quality control and data-filtering features. It can perform quality control, adapter trimming, quality filtering, per-read quality pruning and many other operations with a single scan of the FASTQ data. This tool is developed in C++ and has multi-threading support. Based on our evaluation, fastp is 2–5 times faster than other FASTQ preprocessing tools such as Trimmomatic or Cutadapt despite performing far more operations than similar tools.The open-source code and corresponding instructions are available at https://github.com/OpenGene/fastp.","container-title":"Bioinformatics","DOI":"10.1093/bioinformatics/bty560","ISSN":"1367-4803","issue":"17","journalAbbreviation":"Bioinformatics","page":"i884-i890","source":"Silverchair","title":"fastp: an ultra-fast all-in-one FASTQ preprocessor","title-short":"fastp","volume":"34","author":[{"family":"Chen","given":"Shifu"},{"family":"Zhou","given":"Yanqing"},{"family":"Chen","given":"Yaru"},{"family":"Gu","given":"Jia"}],"issued":{"date-parts":[["2018",9,1]]}}}],"schema":"https://github.com/citation-style-language/schema/raw/master/csl-citation.json"} </w:instrText>
      </w:r>
      <w:r>
        <w:fldChar w:fldCharType="separate"/>
      </w:r>
      <w:r w:rsidRPr="00435AF9">
        <w:rPr>
          <w:rFonts w:ascii="Aptos" w:hAnsi="Aptos" w:cs="Times New Roman"/>
          <w:vertAlign w:val="superscript"/>
        </w:rPr>
        <w:t>6–8</w:t>
      </w:r>
      <w:r>
        <w:fldChar w:fldCharType="end"/>
      </w:r>
      <w:r>
        <w:t xml:space="preserve">. Human-associated reads were removed using </w:t>
      </w:r>
      <w:proofErr w:type="spellStart"/>
      <w:r>
        <w:t>Kneaddata</w:t>
      </w:r>
      <w:proofErr w:type="spellEnd"/>
      <w:r>
        <w:t xml:space="preserve"> v0.12.4</w:t>
      </w:r>
      <w:r>
        <w:fldChar w:fldCharType="begin"/>
      </w:r>
      <w:r>
        <w:instrText xml:space="preserve"> ADDIN ZOTERO_ITEM CSL_CITATION {"citationID":"NdyG58Ls","properties":{"unsorted":false,"formattedCitation":"\\super 9\\nosupersub{}","plainCitation":"9","noteIndex":0},"citationItems":[{"id":2060,"uris":["http://zotero.org/users/local/Sn7jNFcV/items/49JNJMMD"],"itemData":{"id":2060,"type":"post-weblog","language":"en-US","title":"KneadData – The Huttenhower Lab","URL":"https://huttenhower.sph.harvard.edu/kneaddata/","author":[{"family":"Huttenhower","given":"Curtis"}],"accessed":{"date-parts":[["2026",10,18]]},"issued":{"date-parts":[["2022"]]}}}],"schema":"https://github.com/citation-style-language/schema/raw/master/csl-citation.json"} </w:instrText>
      </w:r>
      <w:r>
        <w:fldChar w:fldCharType="separate"/>
      </w:r>
      <w:r w:rsidRPr="00435AF9">
        <w:rPr>
          <w:rFonts w:ascii="Aptos" w:hAnsi="Aptos" w:cs="Times New Roman"/>
          <w:vertAlign w:val="superscript"/>
        </w:rPr>
        <w:t>9</w:t>
      </w:r>
      <w:r>
        <w:fldChar w:fldCharType="end"/>
      </w:r>
      <w:r>
        <w:t xml:space="preserve"> with the </w:t>
      </w:r>
      <w:hyperlink r:id="rId4" w:history="1">
        <w:r w:rsidRPr="007C5B74">
          <w:rPr>
            <w:rStyle w:val="Hyperlink"/>
          </w:rPr>
          <w:t>GRCh38_noalt</w:t>
        </w:r>
      </w:hyperlink>
      <w:r>
        <w:t xml:space="preserve"> database</w:t>
      </w:r>
      <w:r>
        <w:fldChar w:fldCharType="begin"/>
      </w:r>
      <w:r>
        <w:instrText xml:space="preserve"> ADDIN ZOTERO_ITEM CSL_CITATION {"citationID":"cv2OGXhO","properties":{"unsorted":false,"formattedCitation":"\\super 10\\nosupersub{}","plainCitation":"10","noteIndex":0},"citationItems":[{"id":2062,"uris":["http://zotero.org/users/local/Sn7jNFcV/items/6IVPAV6G"],"itemData":{"id":2062,"type":"article-journal","abstract":"Abstract\n            \n              Background\n              Thousands of experiments and studies use the human reference genome as a resource each year. This single reference genome, GRCh38, is a mosaic created from a small number of individuals, representing a very small sample of the human population. There is a need for reference genomes from multiple human populations to avoid potential biases.\n            \n            \n              Results\n              Here, we describe the assembly and annotation of the genome of an Ashkenazi individual and the creation of a new, population-specific human reference genome. This genome is more contiguous and more complete than GRCh38, the latest version of the human reference genome, and is annotated with highly similar gene content. The Ashkenazi reference genome, Ash1, contains 2,973,118,650 nucleotides as compared to 2,937,639,212 in GRCh38. Annotation identified 20,157 protein-coding genes, of which 19,563 are &gt;</w:instrText>
      </w:r>
      <w:r>
        <w:rPr>
          <w:rFonts w:ascii="Arial" w:hAnsi="Arial" w:cs="Arial"/>
        </w:rPr>
        <w:instrText> </w:instrText>
      </w:r>
      <w:r>
        <w:instrText>99% identical to their counterparts on GRCh38. Most of the remaining genes have small differences. Forty of the protein-coding genes in GRCh38 are missing from Ash1; however, all of these genes are members of multi-gene families for which Ash1 contains other copies. Eleven genes appear on different chromosomes from their homologs in GRCh38. Alignment of DNA sequences from an unrelated Ashkenazi individual to Ash1 identified ~</w:instrText>
      </w:r>
      <w:r>
        <w:rPr>
          <w:rFonts w:ascii="Arial" w:hAnsi="Arial" w:cs="Arial"/>
        </w:rPr>
        <w:instrText> </w:instrText>
      </w:r>
      <w:r>
        <w:instrText xml:space="preserve">1 million fewer homozygous SNPs than alignment of those same sequences to the more-distant GRCh38 genome, illustrating one of the benefits of population-specific reference genomes.\n            \n            \n              Conclusions\n              The Ash1 genome is presented as a reference for any genetic studies involving Ashkenazi Jewish individuals.","container-title":"Genome Biology","DOI":"10.1186/s13059-020-02047-7","ISSN":"1474-760X","issue":"1","journalAbbreviation":"Genome Biol","language":"en","page":"129","source":"DOI.org (Crossref)","title":"Assembly and annotation of an Ashkenazi human reference genome","volume":"21","author":[{"family":"Shumate","given":"Alaina"},{"family":"Zimin","given":"Aleksey V."},{"family":"Sherman","given":"Rachel M."},{"family":"Puiu","given":"Daniela"},{"family":"Wagner","given":"Justin M."},{"family":"Olson","given":"Nathan D."},{"family":"Pertea","given":"Mihaela"},{"family":"Salit","given":"Marc L."},{"family":"Zook","given":"Justin M."},{"family":"Salzberg","given":"Steven L."}],"issued":{"date-parts":[["2020",12]]}}}],"schema":"https://github.com/citation-style-language/schema/raw/master/csl-citation.json"} </w:instrText>
      </w:r>
      <w:r>
        <w:fldChar w:fldCharType="separate"/>
      </w:r>
      <w:r w:rsidRPr="00435AF9">
        <w:rPr>
          <w:rFonts w:ascii="Aptos" w:hAnsi="Aptos" w:cs="Times New Roman"/>
          <w:vertAlign w:val="superscript"/>
        </w:rPr>
        <w:t>10</w:t>
      </w:r>
      <w:r>
        <w:fldChar w:fldCharType="end"/>
      </w:r>
      <w:r>
        <w:t xml:space="preserve"> downloaded from </w:t>
      </w:r>
      <w:hyperlink r:id="rId5" w:history="1">
        <w:r w:rsidRPr="00DC5CC7">
          <w:rPr>
            <w:rStyle w:val="Hyperlink"/>
          </w:rPr>
          <w:t>Ben Langmead’s GitHub</w:t>
        </w:r>
      </w:hyperlink>
      <w:r>
        <w:t xml:space="preserve">. </w:t>
      </w:r>
      <w:r w:rsidRPr="00EB4083">
        <w:t xml:space="preserve">The quality of the cleaned and decontaminated reads was subsequently reassessed using </w:t>
      </w:r>
      <w:proofErr w:type="spellStart"/>
      <w:r w:rsidRPr="00EB4083">
        <w:t>FastQC</w:t>
      </w:r>
      <w:proofErr w:type="spellEnd"/>
      <w:r w:rsidRPr="00EB4083">
        <w:t xml:space="preserve"> and </w:t>
      </w:r>
      <w:proofErr w:type="spellStart"/>
      <w:r w:rsidRPr="00EB4083">
        <w:t>MultiQC</w:t>
      </w:r>
      <w:proofErr w:type="spellEnd"/>
      <w:r w:rsidRPr="00EB4083">
        <w:t>.</w:t>
      </w:r>
    </w:p>
    <w:p w14:paraId="67C9C757" w14:textId="002F3661" w:rsidR="00435AF9" w:rsidRDefault="00435AF9" w:rsidP="00435AF9">
      <w:r>
        <w:t>Taxonomic profiles were generated using Kraken2 v2.17.1</w:t>
      </w:r>
      <w:r>
        <w:fldChar w:fldCharType="begin"/>
      </w:r>
      <w:r>
        <w:instrText xml:space="preserve"> ADDIN ZOTERO_ITEM CSL_CITATION {"citationID":"hJAdZnmO","properties":{"unsorted":false,"formattedCitation":"\\super 11,12\\nosupersub{}","plainCitation":"11,12","noteIndex":0},"citationItems":[{"id":2064,"uris":["http://zotero.org/users/local/Sn7jNFcV/items/BNTHDFJ6"],"itemData":{"id":2064,"type":"article-journal","abstract":"Although Kraken’s k-mer-based approach provides a fast taxonomic classification of metagenomic sequence data, its large memory requirements can be limiting for some applications. Kraken 2 improves upon Kraken 1 by reducing memory usage by 85%, allowing greater amounts of reference genomic data to be used, while maintaining high accuracy and increasing speed fivefold. Kraken 2 also introduces a translated search mode, providing increased sensitivity in viral metagenomics analysis.","container-title":"Genome Biology","DOI":"10.1186/s13059-019-1891-0","ISSN":"1474-760X","issue":"1","journalAbbreviation":"Genome Biol","language":"en","page":"257","source":"Springer Link","title":"Improved metagenomic analysis with Kraken 2","volume":"20","author":[{"family":"Wood","given":"Derrick E."},{"family":"Lu","given":"Jennifer"},{"family":"Langmead","given":"Ben"}],"issued":{"date-parts":[["2019",11,28]]}}},{"id":2066,"uris":["http://zotero.org/users/local/Sn7jNFcV/items/QHHMCMZ8"],"itemData":{"id":2066,"type":"article-journal","abstract":"Metagenomic experiments expose the wide range of microscopic organisms in any microbial environment through high-throughput DNA sequencing. The computational analysis of the sequencing data is critical for the accurate and complete characterization of the microbial community. To facilitate efficient and reproducible metagenomic analysis, we introduce a step-by-step protocol for the Kraken suite, an end-to-end pipeline for the classification, quantification and visualization of metagenomic datasets. Our protocol describes the execution of the Kraken programs, via a sequence of easy-to-use scripts, in two scenarios: (1) quantification of the species in a given metagenomics sample; and (2) detection of a pathogenic agent from a clinical sample taken from a human patient. The protocol, which is executed within 1–2 h, is targeted to biologists and clinicians working in microbiome or metagenomics analysis who are familiar with the Unix command-line environment.","container-title":"Nature Protocols","DOI":"10.1038/s41596-022-00738-y","ISSN":"1750-2799","issue":"12","journalAbbreviation":"Nat Protoc","language":"en","license":"2022 Springer Nature Limited","page":"2815-2839","publisher":"Nature Publishing Group","source":"www.nature.com","title":"Metagenome analysis using the Kraken software suite","volume":"17","author":[{"family":"Lu","given":"Jennifer"},{"family":"Rincon","given":"Natalia"},{"family":"Wood","given":"Derrick E."},{"family":"Breitwieser","given":"Florian P."},{"family":"Pockrandt","given":"Christopher"},{"family":"Langmead","given":"Ben"},{"family":"Salzberg","given":"Steven L."},{"family":"Steinegger","given":"Martin"}],"issued":{"date-parts":[["2022",12]]}}}],"schema":"https://github.com/citation-style-language/schema/raw/master/csl-citation.json"} </w:instrText>
      </w:r>
      <w:r>
        <w:fldChar w:fldCharType="separate"/>
      </w:r>
      <w:r w:rsidRPr="00435AF9">
        <w:rPr>
          <w:rFonts w:ascii="Aptos" w:hAnsi="Aptos" w:cs="Times New Roman"/>
          <w:vertAlign w:val="superscript"/>
        </w:rPr>
        <w:t>11,12</w:t>
      </w:r>
      <w:r>
        <w:fldChar w:fldCharType="end"/>
      </w:r>
      <w:r>
        <w:t xml:space="preserve"> with Bracken v3.0.1</w:t>
      </w:r>
      <w:r>
        <w:fldChar w:fldCharType="begin"/>
      </w:r>
      <w:r>
        <w:instrText xml:space="preserve"> ADDIN ZOTERO_ITEM CSL_CITATION {"citationID":"lPwwK6Qz","properties":{"unsorted":false,"formattedCitation":"\\super 12,13\\nosupersub{}","plainCitation":"12,13","noteIndex":0},"citationItems":[{"id":2066,"uris":["http://zotero.org/users/local/Sn7jNFcV/items/QHHMCMZ8"],"itemData":{"id":2066,"type":"article-journal","abstract":"Metagenomic experiments expose the wide range of microscopic organisms in any microbial environment through high-throughput DNA sequencing. The computational analysis of the sequencing data is critical for the accurate and complete characterization of the microbial community. To facilitate efficient and reproducible metagenomic analysis, we introduce a step-by-step protocol for the Kraken suite, an end-to-end pipeline for the classification, quantification and visualization of metagenomic datasets. Our protocol describes the execution of the Kraken programs, via a sequence of easy-to-use scripts, in two scenarios: (1) quantification of the species in a given metagenomics sample; and (2) detection of a pathogenic agent from a clinical sample taken from a human patient. The protocol, which is executed within 1–2 h, is targeted to biologists and clinicians working in microbiome or metagenomics analysis who are familiar with the Unix command-line environment.","container-title":"Nature Protocols","DOI":"10.1038/s41596-022-00738-y","ISSN":"1750-2799","issue":"12","journalAbbreviation":"Nat Protoc","language":"en","license":"2022 Springer Nature Limited","page":"2815-2839","publisher":"Nature Publishing Group","source":"www.nature.com","title":"Metagenome analysis using the Kraken software suite","volume":"17","author":[{"family":"Lu","given":"Jennifer"},{"family":"Rincon","given":"Natalia"},{"family":"Wood","given":"Derrick E."},{"family":"Breitwieser","given":"Florian P."},{"family":"Pockrandt","given":"Christopher"},{"family":"Langmead","given":"Ben"},{"family":"Salzberg","given":"Steven L."},{"family":"Steinegger","given":"Martin"}],"issued":{"date-parts":[["2022",12]]}}},{"id":2067,"uris":["http://zotero.org/users/local/Sn7jNFcV/items/UK57N256"],"itemData":{"id":2067,"type":"article-journal","abstract":"Metagenomic experiments attempt to characterize microbial communities using high-throughput DNA sequencing. Identification of the microorganisms in a sample provides information about the genetic profile, population structure, and role of microorganisms within an environment. Until recently, most metagenomics studies focused on high-level characterization at the level of phyla, or alternatively sequenced the 16S ribosomal RNA gene that is present in bacterial species. As the cost of sequencing has fallen, though, metagenomics experiments have increasingly used unbiased shotgun sequencing to capture all the organisms in a sample. This approach requires a method for estimating abundance directly from the raw read data. Here we describe a fast, accurate new method that computes the abundance at the species level using the reads collected in a metagenomics experiment. Bracken (Bayesian Reestimation of Abundance after Classification with KrakEN) uses the taxonomic assignments made by Kraken, a very fast read-level classifier, along with information about the genomes themselves to estimate abundance at the species level, the genus level, or above. We demonstrate that Bracken can produce accurate species- and genus-level abundance estimates even when a sample contains multiple near-identical species.","container-title":"PeerJ Computer Science","DOI":"10.7717/peerj-cs.104","ISSN":"2376-5992","journalAbbreviation":"PeerJ Comput. Sci.","language":"en","page":"e104","publisher":"PeerJ Inc.","source":"peerj.com","title":"Bracken: estimating species abundance in metagenomics data","title-short":"Bracken","volume":"3","author":[{"family":"Lu","given":"Jennifer"},{"family":"Breitwieser","given":"Florian P."},{"family":"Thielen","given":"Peter"},{"family":"Salzberg","given":"Steven L."}],"issued":{"date-parts":[["2017",1,2]]}}}],"schema":"https://github.com/citation-style-language/schema/raw/master/csl-citation.json"} </w:instrText>
      </w:r>
      <w:r>
        <w:fldChar w:fldCharType="separate"/>
      </w:r>
      <w:r w:rsidRPr="00435AF9">
        <w:rPr>
          <w:rFonts w:ascii="Aptos" w:hAnsi="Aptos" w:cs="Times New Roman"/>
          <w:vertAlign w:val="superscript"/>
        </w:rPr>
        <w:t>12,13</w:t>
      </w:r>
      <w:r>
        <w:fldChar w:fldCharType="end"/>
      </w:r>
      <w:r>
        <w:t xml:space="preserve"> and independently using MetaPhlAn4 v4.2.2</w:t>
      </w:r>
      <w:r>
        <w:fldChar w:fldCharType="begin"/>
      </w:r>
      <w:r>
        <w:instrText xml:space="preserve"> ADDIN ZOTERO_ITEM CSL_CITATION {"citationID":"NrEGxUvQ","properties":{"unsorted":false,"formattedCitation":"\\super 14\\nosupersub{}","plainCitation":"14","noteIndex":0},"citationItems":[{"id":2069,"uris":["http://zotero.org/users/local/Sn7jNFcV/items/85C5G9CV"],"itemData":{"id":2069,"type":"article-journal","abstract":"Metagenomic assembly enables new organism discovery from microbial communities, but it can only capture few abundant organisms from most metagenomes. Here we present MetaPhlAn 4, which integrates information from metagenome assemblies and microbial isolate genomes for more comprehensive metagenomic taxonomic profiling. From a curated collection of 1.01</w:instrText>
      </w:r>
      <w:r>
        <w:rPr>
          <w:rFonts w:ascii="Arial" w:hAnsi="Arial" w:cs="Arial"/>
        </w:rPr>
        <w:instrText> </w:instrText>
      </w:r>
      <w:r>
        <w:instrText xml:space="preserve">M prokaryotic reference and metagenome-assembled genomes, we define unique marker genes for 26,970 species-level genome bins, 4,992 of them taxonomically unidentified at the species level. MetaPhlAn 4 explains ~20% more reads in most international human gut microbiomes and &gt;40% in less-characterized environments such as the rumen microbiome and proves more accurate than available alternatives on synthetic evaluations while also reliably quantifying organisms with no cultured isolates. Application of the method to &gt;24,500 metagenomes highlights previously undetected species to be strong biomarkers for host conditions and lifestyles in human and mouse microbiomes and shows that even previously uncharacterized species can be genetically profiled at the resolution of single microbial strains.","container-title":"Nature Biotechnology","DOI":"10.1038/s41587-023-01688-w","ISSN":"1546-1696","issue":"11","journalAbbreviation":"Nat Biotechnol","language":"en","license":"2023 The Author(s)","page":"1633-1644","publisher":"Nature Publishing Group","source":"www.nature.com","title":"Extending and improving metagenomic taxonomic profiling with uncharacterized species using MetaPhlAn 4","volume":"41","author":[{"family":"Blanco-Míguez","given":"Aitor"},{"family":"Beghini","given":"Francesco"},{"family":"Cumbo","given":"Fabio"},{"family":"McIver","given":"Lauren J."},{"family":"Thompson","given":"Kelsey N."},{"family":"Zolfo","given":"Moreno"},{"family":"Manghi","given":"Paolo"},{"family":"Dubois","given":"Leonard"},{"family":"Huang","given":"Kun D."},{"family":"Thomas","given":"Andrew Maltez"},{"family":"Nickols","given":"William A."},{"family":"Piccinno","given":"Gianmarco"},{"family":"Piperni","given":"Elisa"},{"family":"Punčochář","given":"Michal"},{"family":"Valles-Colomer","given":"Mireia"},{"family":"Tett","given":"Adrian"},{"family":"Giordano","given":"Francesca"},{"family":"Davies","given":"Richard"},{"family":"Wolf","given":"Jonathan"},{"family":"Berry","given":"Sarah E."},{"family":"Spector","given":"Tim D."},{"family":"Franzosa","given":"Eric A."},{"family":"Pasolli","given":"Edoardo"},{"family":"Asnicar","given":"Francesco"},{"family":"Huttenhower","given":"Curtis"},{"family":"Segata","given":"Nicola"}],"issued":{"date-parts":[["2023",11]]}}}],"schema":"https://github.com/citation-style-language/schema/raw/master/csl-citation.json"} </w:instrText>
      </w:r>
      <w:r>
        <w:fldChar w:fldCharType="separate"/>
      </w:r>
      <w:r w:rsidRPr="00435AF9">
        <w:rPr>
          <w:rFonts w:ascii="Aptos" w:hAnsi="Aptos" w:cs="Times New Roman"/>
          <w:vertAlign w:val="superscript"/>
        </w:rPr>
        <w:t>14</w:t>
      </w:r>
      <w:r>
        <w:fldChar w:fldCharType="end"/>
      </w:r>
      <w:r>
        <w:t xml:space="preserve">. Kraken and Bracken analyses used </w:t>
      </w:r>
      <w:hyperlink r:id="rId6" w:history="1">
        <w:proofErr w:type="spellStart"/>
        <w:r w:rsidRPr="00417D8D">
          <w:rPr>
            <w:rStyle w:val="Hyperlink"/>
          </w:rPr>
          <w:t>PlusPFP</w:t>
        </w:r>
        <w:proofErr w:type="spellEnd"/>
      </w:hyperlink>
      <w:r>
        <w:t xml:space="preserve"> and </w:t>
      </w:r>
      <w:hyperlink r:id="rId7" w:history="1">
        <w:r w:rsidRPr="008C7B19">
          <w:rPr>
            <w:rStyle w:val="Hyperlink"/>
          </w:rPr>
          <w:t>EuPathDB46</w:t>
        </w:r>
      </w:hyperlink>
      <w:r>
        <w:t xml:space="preserve"> databases, together with a custom database containing archaeal sequences from NCBI</w:t>
      </w:r>
      <w:r>
        <w:fldChar w:fldCharType="begin"/>
      </w:r>
      <w:r>
        <w:instrText xml:space="preserve"> ADDIN ZOTERO_ITEM CSL_CITATION {"citationID":"0F1tYKX7","properties":{"unsorted":false,"formattedCitation":"\\super 15\\nosupersub{}","plainCitation":"15","noteIndex":0},"citationItems":[{"id":2071,"uris":["http://zotero.org/users/local/Sn7jNFcV/items/G9BA6GJN"],"itemData":{"id":2071,"type":"article-journal","abstract":"The National Center for Biotechnology Information (NCBI) provides online information resources for biology, including the GenBank® nucleic acid sequence repository and the PubMed® repository of citations and abstracts published in life science journals. NCBI provides search and retrieval operations for most of these data from 31 distinct repositories and knowledgebases. The E-utilities serve as the programming interface for most of these. Resources receiving significant updates in the past year include PubMed, PubMed Central, Bookshelf, the NIH Comparative Genomics Resource, BLAST, Sequence Read Archive, Taxonomy, iCn3D, Conserved Domain Database, Pathogen Detection, antimicrobial resistance resources and PubChem. These resources can be accessed through the NCBI home page at https://www.ncbi.nlm.nih.gov.","container-title":"Nucleic Acids Research","DOI":"10.1093/nar/gkae979","ISSN":"1362-4962","issue":"D1","journalAbbreviation":"Nucleic Acids Res","language":"eng","page":"D20-D29","PMID":"39526373","PMCID":"PMC11701734","source":"PubMed","title":"Database resources of the National Center for Biotechnology Information in 2025","volume":"53","author":[{"family":"Sayers","given":"Eric W."},{"family":"Beck","given":"Jeffrey"},{"family":"Bolton","given":"Evan E."},{"family":"Brister","given":"J. Rodney"},{"family":"Chan","given":"Jessica"},{"family":"Connor","given":"Ryan"},{"family":"Feldgarden","given":"Michael"},{"family":"Fine","given":"Anna M."},{"family":"Funk","given":"Kathryn"},{"family":"Hoffman","given":"Jinna"},{"family":"Kannan","given":"Sivakumar"},{"family":"Kelly","given":"Christopher"},{"family":"Klimke","given":"William"},{"family":"Kim","given":"Sunghwan"},{"family":"Lathrop","given":"Stacy"},{"family":"Marchler-Bauer","given":"Aron"},{"family":"Murphy","given":"Terence D."},{"family":"O'Sullivan","given":"Chris"},{"family":"Schmieder","given":"Erin"},{"family":"Skripchenko","given":"Yuriy"},{"family":"Stine","given":"Adam"},{"family":"Thibaud-Nissen","given":"Francoise"},{"family":"Wang","given":"Jiyao"},{"family":"Ye","given":"Jian"},{"family":"Zellers","given":"Erin"},{"family":"Schneider","given":"Valerie A."},{"family":"Pruitt","given":"Kim D."}],"issued":{"date-parts":[["2025",1,6]]}}}],"schema":"https://github.com/citation-style-language/schema/raw/master/csl-citation.json"} </w:instrText>
      </w:r>
      <w:r>
        <w:fldChar w:fldCharType="separate"/>
      </w:r>
      <w:r w:rsidRPr="00435AF9">
        <w:rPr>
          <w:rFonts w:ascii="Aptos" w:hAnsi="Aptos" w:cs="Times New Roman"/>
          <w:vertAlign w:val="superscript"/>
        </w:rPr>
        <w:t>15</w:t>
      </w:r>
      <w:r>
        <w:fldChar w:fldCharType="end"/>
      </w:r>
      <w:r>
        <w:t xml:space="preserve">. MetaPhlAn4 was run using the </w:t>
      </w:r>
      <w:hyperlink r:id="rId8" w:history="1">
        <w:r w:rsidRPr="002013A1">
          <w:rPr>
            <w:rStyle w:val="Hyperlink"/>
          </w:rPr>
          <w:t>vJan26_CHOCOPhlAnSGB_202605</w:t>
        </w:r>
      </w:hyperlink>
      <w:r>
        <w:t xml:space="preserve"> database. Metagenome-wide functional profiles were generated using HUMAnN3 v3.9</w:t>
      </w:r>
      <w:r>
        <w:fldChar w:fldCharType="begin"/>
      </w:r>
      <w:r>
        <w:instrText xml:space="preserve"> ADDIN ZOTERO_ITEM CSL_CITATION {"citationID":"iSzS9tXP","properties":{"unsorted":false,"formattedCitation":"\\super 16\\nosupersub{}","plainCitation":"16","noteIndex":0},"citationItems":[{"id":2075,"uris":["http://zotero.org/users/local/Sn7jNFcV/items/CM2QEIWK"],"itemData":{"id":2075,"type":"article-journal","abstract":"Culture-independent analyses of microbial communities have progressed dramatically in the last decade, particularly due to advances in methods for biological profiling via shotgun metagenomics. Opportunities for improvement continue to accelerate, with greater access to multi-omics, microbial reference genomes, and strain-level diversity. To leverage these, we present bioBakery 3, a set of integrated, improved methods for taxonomic, strain-level, functional, and phylogenetic profiling of metagenomes newly developed to build on the largest set of reference sequences now available. Compared to current alternatives, MetaPhlAn 3 increases the accuracy of taxonomic profiling, and HUMAnN 3 improves that of functional potential and activity. These methods detected novel disease-microbiome links in applications to CRC (1262 metagenomes) and IBD (1635 metagenomes and 817 metatranscriptomes). Strain-level profiling of an additional 4077 metagenomes with StrainPhlAn 3 and PanPhlAn 3 unraveled the phylogenetic and functional structure of the common gut microbe Ruminococcus bromii, previously described by only 15 isolate genomes. With open-source implementations and cloud-deployable reproducible workflows, the bioBakery 3 platform can help researchers deepen the resolution, scale, and accuracy of multi-omic profiling for microbial community studies.","container-title":"eLife","DOI":"10.7554/eLife.65088","ISSN":"2050-084X","page":"e65088","publisher":"eLife Sciences Publications, Ltd","source":"eLife","title":"Integrating taxonomic, functional, and strain-level profiling of diverse microbial communities with bioBakery 3","volume":"10","author":[{"family":"Beghini","given":"Francesco"},{"family":"McIver","given":"Lauren J"},{"family":"Blanco-Míguez","given":"Aitor"},{"family":"Dubois","given":"Leonard"},{"family":"Asnicar","given":"Francesco"},{"family":"Maharjan","given":"Sagun"},{"family":"Mailyan","given":"Ana"},{"family":"Manghi","given":"Paolo"},{"family":"Scholz","given":"Matthias"},{"family":"Thomas","given":"Andrew Maltez"},{"family":"Valles-Colomer","given":"Mireia"},{"family":"Weingart","given":"George"},{"family":"Zhang","given":"Yancong"},{"family":"Zolfo","given":"Moreno"},{"family":"Huttenhower","given":"Curtis"},{"family":"Franzosa","given":"Eric A"},{"family":"Segata","given":"Nicola"}],"editor":[{"family":"Turnbaugh","given":"Peter"},{"family":"Franco","given":"Eduardo"},{"family":"Brown","given":"C Titus"}],"issued":{"date-parts":[["2021",5,4]]}}}],"schema":"https://github.com/citation-style-language/schema/raw/master/csl-citation.json"} </w:instrText>
      </w:r>
      <w:r>
        <w:fldChar w:fldCharType="separate"/>
      </w:r>
      <w:r w:rsidRPr="00435AF9">
        <w:rPr>
          <w:rFonts w:ascii="Aptos" w:hAnsi="Aptos" w:cs="Times New Roman"/>
          <w:vertAlign w:val="superscript"/>
        </w:rPr>
        <w:t>16</w:t>
      </w:r>
      <w:r>
        <w:fldChar w:fldCharType="end"/>
      </w:r>
      <w:r>
        <w:t xml:space="preserve"> with associated </w:t>
      </w:r>
      <w:proofErr w:type="spellStart"/>
      <w:r>
        <w:t>ChocoPhlAn</w:t>
      </w:r>
      <w:proofErr w:type="spellEnd"/>
      <w:r>
        <w:t xml:space="preserve"> and </w:t>
      </w:r>
      <w:proofErr w:type="spellStart"/>
      <w:r>
        <w:t>UniRef</w:t>
      </w:r>
      <w:proofErr w:type="spellEnd"/>
      <w:r>
        <w:t xml:space="preserve"> databases.</w:t>
      </w:r>
    </w:p>
    <w:p w14:paraId="1FFE21EB" w14:textId="56902FC7" w:rsidR="00435AF9" w:rsidRDefault="00435AF9" w:rsidP="00435AF9">
      <w:r>
        <w:t>Cleaned and human-depleted reads were assembled using MEGAHIT v1.2.9</w:t>
      </w:r>
      <w:r>
        <w:fldChar w:fldCharType="begin"/>
      </w:r>
      <w:r>
        <w:instrText xml:space="preserve"> ADDIN ZOTERO_ITEM CSL_CITATION {"citationID":"uedgYjDF","properties":{"unsorted":false,"formattedCitation":"\\super 17,18\\nosupersub{}","plainCitation":"17,18","noteIndex":0},"citationItems":[{"id":2077,"uris":["http://zotero.org/users/local/Sn7jNFcV/items/2FKY8UVH"],"itemData":{"id":2077,"type":"article-journal","abstract":"Summary: MEGAHIT is a NGS de novo assembler for assembling large and complex metagenomics data in a time- and cost-efficient manner. It finished assembling a soil metagenomics dataset with 252</w:instrText>
      </w:r>
      <w:r>
        <w:rPr>
          <w:rFonts w:ascii="Arial" w:hAnsi="Arial" w:cs="Arial"/>
        </w:rPr>
        <w:instrText> </w:instrText>
      </w:r>
      <w:r>
        <w:instrText>Gbps in 44.1 and 99.6</w:instrText>
      </w:r>
      <w:r>
        <w:rPr>
          <w:rFonts w:ascii="Arial" w:hAnsi="Arial" w:cs="Arial"/>
        </w:rPr>
        <w:instrText> </w:instrText>
      </w:r>
      <w:r>
        <w:instrText xml:space="preserve">h on a single computing node with and without a graphics processing unit, respectively. MEGAHIT assembles the data as a whole, i.e. no pre-processing like partitioning and normalization was needed. When compared with previous methods on assembling the soil data, MEGAHIT generated a three-time larger assembly, with longer contig N50 and average contig length; furthermore, 55.8% of the reads were aligned to the assembly, giving a fourfold improvement.Availability and implementation: The source code of MEGAHIT is freely available at https://github.com/voutcn/megahit under GPLv3 license.Contact:  rb@l3-bioinfo.com or twlam@cs.hku.hkSupplementary information: Supplementary data are available at Bioinformatics online.","container-title":"Bioinformatics","DOI":"10.1093/bioinformatics/btv033","ISSN":"1367-4803","issue":"10","journalAbbreviation":"Bioinformatics","page":"1674-1676","source":"Silverchair","title":"MEGAHIT: an ultra-fast single-node solution for large and complex metagenomics assembly via succinct de Bruijn graph","title-short":"MEGAHIT","volume":"31","author":[{"family":"Li","given":"Dinghua"},{"family":"Liu","given":"Chi-Man"},{"family":"Luo","given":"Ruibang"},{"family":"Sadakane","given":"Kunihiko"},{"family":"Lam","given":"Tak-Wah"}],"issued":{"date-parts":[["2015",5,1]]}}},{"id":2079,"uris":["http://zotero.org/users/local/Sn7jNFcV/items/EJBLGQTT"],"itemData":{"id":2079,"type":"article-journal","abstract":"The study of metagenomics has been much benefited from low-cost and high-throughput sequencing technologies, yet the tremendous amount of data generated make analysis like de novo assembly to consume too much computational resources. In late 2014 we released MEGAHIT v0.1 (together with a brief note of Li et al. (2015) [1]), which is the first NGS metagenome assembler that can assemble genome sequences from metagenomic datasets of hundreds of Giga base-pairs (bp) in a time- and memory-efficient manner on a single server. The core of MEGAHIT is an efficient parallel algorithm for constructing succinct de Bruijn Graphs (SdBG), implemented on a graphical processing unit (GPU). The software has been well received by the assembly community, and there is interest in how to adapt the algorithms to integrate popular assembly practices so as to improve the assembly quality, as well as how to speed up the software using better CPU-based algorithms (instead of GPU). In this paper we first describe the details of the core algorithms in MEGAHIT v0.1, and then we show the new modules to upgrade MEGAHIT to version v1.0, which gives better assembly quality, runs faster and uses less memory. For the Iowa Prairie Soil dataset (252Gbp after quality trimming), the assembly quality of MEGAHIT v1.0, when compared with v0.1, has a significant improvement, namely, 36% increase in assembly size and 23% in N50. More interestingly, MEGAHIT v1.0 is no slower than before (even running with the extra modules). This is primarily due to a new CPU-based algorithm for SdBG construction that is faster and requires less memory. Using CPU only, MEGAHIT v1.0 can assemble the Iowa Prairie Soil sample in about 43h, reducing the running time of v0.1 by at least 25% and memory usage by up to 50%. MEGAHIT v1.0, exhibiting a smaller memory footprint, can process even larger datasets. The Kansas Prairie Soil sample (484Gbp), the largest publicly available dataset, can now be assembled using no more than 500GB of memory in 7.5days. The assemblies of these datasets (and other large metgenomic datasets), as well as the software, are available at the website https://hku-bal.github.io/megabox.","collection-title":"Pan-omics analysis of biological data","container-title":"Methods","DOI":"10.1016/j.ymeth.2016.02.020","ISSN":"1046-2023","journalAbbreviation":"Methods","page":"3-11","source":"ScienceDirect","title":"MEGAHIT v1.0: A fast and scalable metagenome assembler driven by advanced methodologies and community practices","title-short":"MEGAHIT v1.0","volume":"102","author":[{"family":"Li","given":"Dinghua"},{"family":"Luo","given":"Ruibang"},{"family":"Liu","given":"Chi-Man"},{"family":"Leung","given":"Chi-Ming"},{"family":"Ting","given":"Hing-Fung"},{"family":"Sadakane","given":"Kunihiko"},{"family":"Yamashita","given":"Hiroshi"},{"family":"Lam","given":"Tak-Wah"}],"issued":{"date-parts":[["2016",6,1]]}}}],"schema":"https://github.com/citation-style-language/schema/raw/master/csl-citation.json"} </w:instrText>
      </w:r>
      <w:r>
        <w:fldChar w:fldCharType="separate"/>
      </w:r>
      <w:r w:rsidRPr="00435AF9">
        <w:rPr>
          <w:rFonts w:ascii="Aptos" w:hAnsi="Aptos" w:cs="Times New Roman"/>
          <w:vertAlign w:val="superscript"/>
        </w:rPr>
        <w:t>17,18</w:t>
      </w:r>
      <w:r>
        <w:fldChar w:fldCharType="end"/>
      </w:r>
      <w:r>
        <w:t xml:space="preserve"> and assembly quality assessed using QUAST v5.3.0</w:t>
      </w:r>
      <w:r>
        <w:fldChar w:fldCharType="begin"/>
      </w:r>
      <w:r>
        <w:instrText xml:space="preserve"> ADDIN ZOTERO_ITEM CSL_CITATION {"citationID":"PUWXYJL9","properties":{"unsorted":false,"formattedCitation":"\\super 19\\nosupersub{}","plainCitation":"19","noteIndex":0},"citationItems":[{"id":2080,"uris":["http://zotero.org/users/local/Sn7jNFcV/items/Z7MD7MB8"],"itemData":{"id":2080,"type":"article-journal","abstract":"Summary: Limitations of genome sequencing techniques have led to dozens of assembly algorithms, none of which is perfect. A number of methods for comparing assemblers have been developed, but none is yet a recognized benchmark. Further, most existing methods for comparing assemblies are only applicable to new assemblies of finished genomes; the problem of evaluating assemblies of previously unsequenced species has not been adequately considered. Here, we present QUAST—a quality assessment tool for evaluating and comparing genome assemblies. This tool improves on leading assembly comparison software with new ideas and quality metrics. QUAST can evaluate assemblies both with a reference genome, as well as without a reference. QUAST produces many reports, summary tables and plots to help scientists in their research and in their publications. In this study, we used QUAST to compare several genome assemblers on three datasets. QUAST tables and plots for all of them are available in the Supplementary Material, and interactive versions of these reports are on the QUAST website.Availability:  http://bioinf.spbau.ru/quastContact:  gurevich@bioinf.spbau.ruSupplementary information:  Supplementary data are available at Bioinformatics online.","container-title":"Bioinformatics","DOI":"10.1093/bioinformatics/btt086","ISSN":"1367-4803","issue":"8","journalAbbreviation":"Bioinformatics","page":"1072-1075","source":"Silverchair","title":"QUAST: quality assessment tool for genome assemblies","title-short":"QUAST","volume":"29","author":[{"family":"Gurevich","given":"Alexey"},{"family":"Saveliev","given":"Vladislav"},{"family":"Vyahhi","given":"Nikolay"},{"family":"Tesler","given":"Glenn"}],"issued":{"date-parts":[["2013",4,1]]}}}],"schema":"https://github.com/citation-style-language/schema/raw/master/csl-citation.json"} </w:instrText>
      </w:r>
      <w:r>
        <w:fldChar w:fldCharType="separate"/>
      </w:r>
      <w:r w:rsidRPr="00435AF9">
        <w:rPr>
          <w:rFonts w:ascii="Aptos" w:hAnsi="Aptos" w:cs="Times New Roman"/>
          <w:vertAlign w:val="superscript"/>
        </w:rPr>
        <w:t>19</w:t>
      </w:r>
      <w:r>
        <w:fldChar w:fldCharType="end"/>
      </w:r>
      <w:r>
        <w:t>. Reads were mapped to assembled contigs using Bowtie2 v2.5.5</w:t>
      </w:r>
      <w:r>
        <w:fldChar w:fldCharType="begin"/>
      </w:r>
      <w:r>
        <w:instrText xml:space="preserve"> ADDIN ZOTERO_ITEM CSL_CITATION {"citationID":"4pPAxDsh","properties":{"unsorted":false,"formattedCitation":"\\super 20\\nosupersub{}","plainCitation":"20","noteIndex":0},"citationItems":[{"id":2082,"uris":["http://zotero.org/users/local/Sn7jNFcV/items/9U9YAIJ4"],"itemData":{"id":2082,"type":"article-journal","abstract":"The Bowtie 2 software achieves fast, sensitive, accurate and memory-efficient gapped alignment of sequencing reads using the full-text minute index and hardware-accelerated dynamic programming algorithms.","container-title":"Nature Methods","DOI":"10.1038/nmeth.1923","ISSN":"1548-7105","issue":"4","journalAbbreviation":"Nat Methods","language":"en","license":"2012 Springer Nature America, Inc.","page":"357-359","publisher":"Nature Publishing Group","source":"www.nature.com","title":"Fast gapped-read alignment with Bowtie 2","volume":"9","author":[{"family":"Langmead","given":"Ben"},{"family":"Salzberg","given":"Steven L."}],"issued":{"date-parts":[["2012",4]]}}}],"schema":"https://github.com/citation-style-language/schema/raw/master/csl-citation.json"} </w:instrText>
      </w:r>
      <w:r>
        <w:fldChar w:fldCharType="separate"/>
      </w:r>
      <w:r w:rsidRPr="00435AF9">
        <w:rPr>
          <w:rFonts w:ascii="Aptos" w:hAnsi="Aptos" w:cs="Times New Roman"/>
          <w:vertAlign w:val="superscript"/>
        </w:rPr>
        <w:t>20</w:t>
      </w:r>
      <w:r>
        <w:fldChar w:fldCharType="end"/>
      </w:r>
      <w:r>
        <w:t xml:space="preserve"> and mapping files were processed using </w:t>
      </w:r>
      <w:proofErr w:type="spellStart"/>
      <w:r>
        <w:t>SAMtools</w:t>
      </w:r>
      <w:proofErr w:type="spellEnd"/>
      <w:r>
        <w:t xml:space="preserve"> v1.22.1</w:t>
      </w:r>
      <w:r>
        <w:fldChar w:fldCharType="begin"/>
      </w:r>
      <w:r>
        <w:instrText xml:space="preserve"> ADDIN ZOTERO_ITEM CSL_CITATION {"citationID":"QZGsjkjt","properties":{"unsorted":false,"formattedCitation":"\\super 21\\nosupersub{}","plainCitation":"21","noteIndex":0},"citationItems":[{"id":2083,"uris":["http://zotero.org/users/local/Sn7jNFcV/items/V3MQ6R4D"],"itemData":{"id":2083,"type":"article-journal","abstract":"SAMtools and BCFtools are widely used programs for processing and analysing high-throughput sequencing data. They include tools for file format conversion and manipulation, sorting, querying, statistics, variant calling, and effect analysis amongst other methods.The first version appeared online 12 years ago and has been maintained and further developed ever since, with many new features and improvements added over the years. The SAMtools and BCFtools packages represent a unique collection of tools that have been used in numerous other software projects and countless genomic pipelines.Both SAMtools and BCFtools are freely available on GitHub under the permissive MIT licence, free for both non-commercial and commercial use. Both packages have been installed &amp;gt;1 million times via Bioconda. The source code and documentation are available from https://www.htslib.org.","container-title":"GigaScience","DOI":"10.1093/gigascience/giab008","ISSN":"2047-217X","issue":"2","journalAbbreviation":"Gigascience","page":"giab008","source":"Silverchair","title":"Twelve years of SAMtools and BCFtools","volume":"10","author":[{"family":"Danecek","given":"Petr"},{"family":"Bonfield","given":"James K"},{"family":"Liddle","given":"Jennifer"},{"family":"Marshall","given":"John"},{"family":"Ohan","given":"Valeriu"},{"family":"Pollard","given":"Martin O"},{"family":"Whitwham","given":"Andrew"},{"family":"Keane","given":"Thomas"},{"family":"McCarthy","given":"Shane A"},{"family":"Davies","given":"Robert M"},{"family":"Li","given":"Heng"}],"issued":{"date-parts":[["2021",2,1]]}}}],"schema":"https://github.com/citation-style-language/schema/raw/master/csl-citation.json"} </w:instrText>
      </w:r>
      <w:r>
        <w:fldChar w:fldCharType="separate"/>
      </w:r>
      <w:r w:rsidRPr="00435AF9">
        <w:rPr>
          <w:rFonts w:ascii="Aptos" w:hAnsi="Aptos" w:cs="Times New Roman"/>
          <w:vertAlign w:val="superscript"/>
        </w:rPr>
        <w:t>21</w:t>
      </w:r>
      <w:r>
        <w:fldChar w:fldCharType="end"/>
      </w:r>
      <w:r>
        <w:t xml:space="preserve">. </w:t>
      </w:r>
      <w:r w:rsidRPr="00F748EF">
        <w:t>Contig coverage information was used to support subsequent genome binning.</w:t>
      </w:r>
    </w:p>
    <w:p w14:paraId="6BBCE396" w14:textId="72725D20" w:rsidR="00435AF9" w:rsidRPr="00F404F9" w:rsidRDefault="00435AF9" w:rsidP="00435AF9">
      <w:r>
        <w:t>MAGs were generated independently using CONCOCT v1.1.0</w:t>
      </w:r>
      <w:r>
        <w:fldChar w:fldCharType="begin"/>
      </w:r>
      <w:r>
        <w:instrText xml:space="preserve"> ADDIN ZOTERO_ITEM CSL_CITATION {"citationID":"EAK7DMVe","properties":{"unsorted":false,"formattedCitation":"\\super 22\\nosupersub{}","plainCitation":"22","noteIndex":0},"citationItems":[{"id":2085,"uris":["http://zotero.org/users/local/Sn7jNFcV/items/WNG68AF9"],"itemData":{"id":2085,"type":"article-journal","abstract":"The CONCOCT software performs unsupervised binning of metagenomic contigs across multiple samples to allow better genome reconstruction from microbial communities.","container-title":"Nature Methods","DOI":"10.1038/nmeth.3103","ISSN":"1548-7105","issue":"11","journalAbbreviation":"Nat Methods","language":"en","license":"2014 Springer Nature America, Inc.","page":"1144-1146","publisher":"Nature Publishing Group","source":"www.nature.com","title":"Binning metagenomic contigs by coverage and composition","volume":"11","author":[{"family":"Alneberg","given":"Johannes"},{"family":"Bjarnason","given":"Brynjar Smári"},{"family":"Bruijn","given":"Ino","non-dropping-particle":"de"},{"family":"Schirmer","given":"Melanie"},{"family":"Quick","given":"Joshua"},{"family":"Ijaz","given":"Umer Z."},{"family":"Lahti","given":"Leo"},{"family":"Loman","given":"Nicholas J."},{"family":"Andersson","given":"Anders F."},{"family":"Quince","given":"Christopher"}],"issued":{"date-parts":[["2014",11]]}}}],"schema":"https://github.com/citation-style-language/schema/raw/master/csl-citation.json"} </w:instrText>
      </w:r>
      <w:r>
        <w:fldChar w:fldCharType="separate"/>
      </w:r>
      <w:r w:rsidRPr="00435AF9">
        <w:rPr>
          <w:rFonts w:ascii="Aptos" w:hAnsi="Aptos" w:cs="Times New Roman"/>
          <w:vertAlign w:val="superscript"/>
        </w:rPr>
        <w:t>22</w:t>
      </w:r>
      <w:r>
        <w:fldChar w:fldCharType="end"/>
      </w:r>
      <w:r>
        <w:t>, MetaBAT2 v2.12.1</w:t>
      </w:r>
      <w:r>
        <w:fldChar w:fldCharType="begin"/>
      </w:r>
      <w:r>
        <w:instrText xml:space="preserve"> ADDIN ZOTERO_ITEM CSL_CITATION {"citationID":"Df1j15ec","properties":{"unsorted":false,"formattedCitation":"\\super 23\\nosupersub{}","plainCitation":"23","noteIndex":0},"citationItems":[{"id":2087,"uris":["http://zotero.org/users/local/Sn7jNFcV/items/LEAL29Z7"],"itemData":{"id":2087,"type":"article-journal","abstract":"Grouping large genomic fragments assembled from shotgun metagenomic sequences to deconvolute complex microbial communities, or metagenome binning, enables the study of individual organisms and their interactions. Because of the complex nature of these communities, existing metagenome binning methods often miss a large number of microbial species. In addition, most of the tools are not scalable to large datasets. Here we introduce automated software called MetaBAT that integrates empirical probabilistic distances of genome abundance and tetranucleotide frequency for accurate metagenome binning. MetaBAT outperforms alternative methods in accuracy and computational efficiency on both synthetic and real metagenome datasets. It automatically forms hundreds of high quality genome bins on a very large assembly consisting millions of contigs in a matter of hours on a single node. MetaBAT is open source software and available at https://bitbucket.org/berkeleylab/metabat.","container-title":"PeerJ","DOI":"10.7717/peerj.1165","ISSN":"2167-8359","journalAbbreviation":"PeerJ","language":"en","page":"e1165","publisher":"PeerJ Inc.","source":"peerj.com","title":"MetaBAT, an efficient tool for accurately reconstructing single genomes from complex microbial communities","volume":"3","author":[{"family":"Kang","given":"Dongwan D."},{"family":"Froula","given":"Jeff"},{"family":"Egan","given":"Rob"},{"family":"Wang","given":"Zhong"}],"issued":{"date-parts":[["2015",8,27]]}}}],"schema":"https://github.com/citation-style-language/schema/raw/master/csl-citation.json"} </w:instrText>
      </w:r>
      <w:r>
        <w:fldChar w:fldCharType="separate"/>
      </w:r>
      <w:r w:rsidRPr="00435AF9">
        <w:rPr>
          <w:rFonts w:ascii="Aptos" w:hAnsi="Aptos" w:cs="Times New Roman"/>
          <w:vertAlign w:val="superscript"/>
        </w:rPr>
        <w:t>23</w:t>
      </w:r>
      <w:r>
        <w:fldChar w:fldCharType="end"/>
      </w:r>
      <w:r>
        <w:t xml:space="preserve">, </w:t>
      </w:r>
      <w:proofErr w:type="spellStart"/>
      <w:r>
        <w:t>COMEbin</w:t>
      </w:r>
      <w:proofErr w:type="spellEnd"/>
      <w:r>
        <w:t xml:space="preserve"> v1.0.4</w:t>
      </w:r>
      <w:r>
        <w:fldChar w:fldCharType="begin"/>
      </w:r>
      <w:r>
        <w:instrText xml:space="preserve"> ADDIN ZOTERO_ITEM CSL_CITATION {"citationID":"uhsktR8p","properties":{"unsorted":false,"formattedCitation":"\\super 24\\nosupersub{}","plainCitation":"24","noteIndex":0},"citationItems":[{"id":2089,"uris":["http://zotero.org/users/local/Sn7jNFcV/items/8MZKY6JM"],"itemData":{"id":2089,"type":"article-journal","abstract":"Contig binning plays a crucial role in metagenomic data analysis by grouping contigs from the same or closely related genomes. However, existing binning methods face challenges in practical applications due to the diversity of data types and the difficulties in efficiently integrating heterogeneous information. Here, we introduce COMEBin, a binning method based on contrastive multi-view representation learning. COMEBin utilizes data augmentation to generate multiple fragments (views) of each contig and obtains high-quality embeddings of heterogeneous features (sequence coverage and k-mer distribution) through contrastive learning. Experimental results on multiple simulated and real datasets demonstrate that COMEBin outperforms state-of-the-art binning methods, particularly in recovering near-complete genomes from real environmental samples. COMEBin outperforms other binning methods remarkably when integrated into metagenomic analysis pipelines, including the recovery of potentially pathogenic antibiotic-resistant bacteria (PARB) and moderate or higher quality bins containing potential biosynthetic gene clusters (BGCs).","container-title":"Nature Communications","DOI":"10.1038/s41467-023-44290-z","ISSN":"2041-1723","issue":"1","journalAbbreviation":"Nat Commun","language":"en","license":"2024 The Author(s)","page":"585","publisher":"Nature Publishing Group","source":"www.nature.com","title":"Effective binning of metagenomic contigs using contrastive multi-view representation learning","volume":"15","author":[{"family":"Wang","given":"Ziye"},{"family":"You","given":"Ronghui"},{"family":"Han","given":"Haitao"},{"family":"Liu","given":"Wei"},{"family":"Sun","given":"Fengzhu"},{"family":"Zhu","given":"Shanfeng"}],"issued":{"date-parts":[["2024",1,17]]}}}],"schema":"https://github.com/citation-style-language/schema/raw/master/csl-citation.json"} </w:instrText>
      </w:r>
      <w:r>
        <w:fldChar w:fldCharType="separate"/>
      </w:r>
      <w:r w:rsidRPr="00435AF9">
        <w:rPr>
          <w:rFonts w:ascii="Aptos" w:hAnsi="Aptos" w:cs="Times New Roman"/>
          <w:vertAlign w:val="superscript"/>
        </w:rPr>
        <w:t>24</w:t>
      </w:r>
      <w:r>
        <w:fldChar w:fldCharType="end"/>
      </w:r>
      <w:r>
        <w:t xml:space="preserve"> and SemiBin2 v2.2.1</w:t>
      </w:r>
      <w:r>
        <w:fldChar w:fldCharType="begin"/>
      </w:r>
      <w:r>
        <w:instrText xml:space="preserve"> ADDIN ZOTERO_ITEM CSL_CITATION {"citationID":"QEzH8IzZ","properties":{"unsorted":false,"formattedCitation":"\\super 25,26\\nosupersub{}","plainCitation":"25,26","noteIndex":0},"citationItems":[{"id":2091,"uris":["http://zotero.org/users/local/Sn7jNFcV/items/9CARMUFM"],"itemData":{"id":2091,"type":"article-journal","abstract":"Metagenomic binning is the step in building metagenome-assembled genomes (MAGs) when sequences predicted to originate from the same genome are automatically grouped together. The most widely-used methods for binning are reference-independent, operating de novo and enable the recovery of genomes from previously unsampled clades. However, they do not leverage the knowledge in existing databases. Here, we introduce SemiBin, an open source tool that uses deep siamese neural networks to implement a semi-supervised approach, i.e. SemiBin exploits the information in reference genomes, while retaining the capability of reconstructing high-quality bins that are outside the reference dataset. Using simulated and real microbiome datasets from several different habitats from GMGCv1 (Global Microbial Gene Catalog), including the human gut, non-human guts, and environmental habitats (ocean and soil), we show that SemiBin outperforms existing state-of-the-art binning methods. In particular, compared to other methods, SemiBin returns more high-quality bins with larger taxonomic diversity, including more distinct genera and species.","container-title":"Nature Communications","DOI":"10.1038/s41467-022-29843-y","ISSN":"2041-1723","issue":"1","journalAbbreviation":"Nat Commun","language":"en","license":"2022 The Author(s)","page":"2326","publisher":"Nature Publishing Group","source":"www.nature.com","title":"A deep siamese neural network improves metagenome-assembled genomes in microbiome datasets across different environments","volume":"13","author":[{"family":"Pan","given":"Shaojun"},{"family":"Zhu","given":"Chengkai"},{"family":"Zhao","given":"Xing-Ming"},{"family":"Coelho","given":"Luis Pedro"}],"issued":{"date-parts":[["2022",4,28]]}}},{"id":2093,"uris":["http://zotero.org/users/local/Sn7jNFcV/items/Z6FSA722"],"itemData":{"id":2093,"type":"article-journal","abstract":"Metagenomic binning methods to reconstruct metagenome-assembled genomes (MAGs) from environmental samples have been widely used in large-scale metagenomic studies. The recently proposed semi-supervised binning method, SemiBin, achieved state-of-the-art binning results in several environments. However, this required annotating contigs, a computationally costly and potentially biased process.We propose SemiBin2, which uses self-supervised learning to learn feature embeddings from the contigs. In simulated and real datasets, we show that self-supervised learning achieves better results than the semi-supervised learning used in SemiBin1 and that SemiBin2 outperforms other state-of-the-art binners. Compared to SemiBin1, SemiBin2 can reconstruct 8.3–21.5% more high-quality bins and requires only 25% of the running time and 11% of peak memory usage in real short-read sequencing samples. To extend SemiBin2 to long-read data, we also propose ensemble-based DBSCAN clustering algorithm, resulting in 13.1–26.3% more high-quality genomes than the second best binner for long-read data.SemiBin2 is available as open source software at https://github.com/BigDataBiology/SemiBin/ and the analysis scripts used in the study can be found at https://github.com/BigDataBiology/SemiBin2_benchmark.","container-title":"Bioinformatics","DOI":"10.1093/bioinformatics/btad209","ISSN":"1367-4811","issue":"Supplement_1","journalAbbreviation":"Bioinformatics","page":"i21-i29","source":"Silverchair","title":"SemiBin2: self-supervised contrastive learning leads to better MAGs for short- and long-read sequencing","title-short":"SemiBin2","volume":"39","author":[{"family":"Pan","given":"Shaojun"},{"family":"Zhao","given":"Xing-Ming"},{"family":"Coelho","given":"Luis Pedro"}],"issued":{"date-parts":[["2023",6,1]]}}}],"schema":"https://github.com/citation-style-language/schema/raw/master/csl-citation.json"} </w:instrText>
      </w:r>
      <w:r>
        <w:fldChar w:fldCharType="separate"/>
      </w:r>
      <w:r w:rsidRPr="00435AF9">
        <w:rPr>
          <w:rFonts w:ascii="Aptos" w:hAnsi="Aptos" w:cs="Times New Roman"/>
          <w:vertAlign w:val="superscript"/>
        </w:rPr>
        <w:t>25,26</w:t>
      </w:r>
      <w:r>
        <w:fldChar w:fldCharType="end"/>
      </w:r>
      <w:r>
        <w:t>. The resulting bin sets that were compared using Binette v1.2.1</w:t>
      </w:r>
      <w:r>
        <w:fldChar w:fldCharType="begin"/>
      </w:r>
      <w:r>
        <w:instrText xml:space="preserve"> ADDIN ZOTERO_ITEM CSL_CITATION {"citationID":"W47i4lsn","properties":{"unsorted":false,"formattedCitation":"\\super 27,28\\nosupersub{}","plainCitation":"27,28","noteIndex":0},"citationItems":[{"id":2095,"uris":["http://zotero.org/users/local/Sn7jNFcV/items/YRX7RV67"],"itemData":{"id":2095,"type":"article-journal","abstract":"Mainguy et al., (2024). Binette: a fast and accurate bin refinement tool to construct high quality Metagenome Assembled Genomes.. Journal of Open Source Software, 9(102), 6782, https://doi.org/10.21105/joss.06782","container-title":"Journal of Open Source Software","DOI":"10.21105/joss.06782","ISSN":"2475-9066","issue":"102","language":"en","page":"6782","source":"joss.theoj.org","title":"Binette: a fast and accurate bin refinement tool to construct high quality Metagenome Assembled Genomes.","title-short":"Binette","volume":"9","author":[{"family":"Mainguy","given":"Jean"},{"family":"Hoede","given":"Claire"}],"issued":{"date-parts":[["2024",10,5]]}}},{"id":2097,"uris":["http://zotero.org/users/local/Sn7jNFcV/items/MFXEA57E"],"itemData":{"id":2097,"type":"article-journal","abstract":"Advances in sequencing technologies and bioinformatics tools have dramatically increased the recovery rate of microbial genomes from metagenomic data. Assessing the quality of metagenome-assembled genomes (MAGs) is a critical step before downstream analysis. Here, we present CheckM2, an improved method of predicting genome quality of MAGs using machine learning. Using synthetic and experimental data, we demonstrate that CheckM2 outperforms existing tools in both accuracy and computational speed. In addition, CheckM2’s database can be rapidly updated with new high-quality reference genomes, including taxa represented only by a single genome. We also show that CheckM2 accurately predicts genome quality for MAGs from novel lineages, even for those with reduced genome size (for example, Patescibacteria and the DPANN superphylum). CheckM2 provides accurate genome quality predictions across bacterial and archaeal lineages, giving increased confidence when inferring biological conclusions from MAGs.","container-title":"Nature Methods","DOI":"10.1038/s41592-023-01940-w","ISSN":"1548-7105","issue":"8","journalAbbreviation":"Nat Methods","language":"en","license":"2023 The Author(s), under exclusive licence to Springer Nature America, Inc.","page":"1203-1212","publisher":"Nature Publishing Group","source":"www.nature.com","title":"CheckM2: a rapid, scalable and accurate tool for assessing microbial genome quality using machine learning","title-short":"CheckM2","volume":"20","author":[{"family":"Chklovski","given":"Alex"},{"family":"Parks","given":"Donovan H."},{"family":"Woodcroft","given":"Ben J."},{"family":"Tyson","given":"Gene W."}],"issued":{"date-parts":[["2023",8]]}}}],"schema":"https://github.com/citation-style-language/schema/raw/master/csl-citation.json"} </w:instrText>
      </w:r>
      <w:r>
        <w:fldChar w:fldCharType="separate"/>
      </w:r>
      <w:r w:rsidRPr="00435AF9">
        <w:rPr>
          <w:rFonts w:ascii="Aptos" w:hAnsi="Aptos" w:cs="Times New Roman"/>
          <w:vertAlign w:val="superscript"/>
        </w:rPr>
        <w:t>27,28</w:t>
      </w:r>
      <w:r>
        <w:fldChar w:fldCharType="end"/>
      </w:r>
      <w:r>
        <w:t xml:space="preserve">. Selected bins were reassembled using </w:t>
      </w:r>
      <w:proofErr w:type="spellStart"/>
      <w:r>
        <w:t>SPAdes</w:t>
      </w:r>
      <w:proofErr w:type="spellEnd"/>
      <w:r>
        <w:t xml:space="preserve"> v4.2.0</w:t>
      </w:r>
      <w:r>
        <w:fldChar w:fldCharType="begin"/>
      </w:r>
      <w:r>
        <w:instrText xml:space="preserve"> ADDIN ZOTERO_ITEM CSL_CITATION {"citationID":"ibNgOEQt","properties":{"unsorted":false,"formattedCitation":"\\super 29\\nosupersub{}","plainCitation":"29","noteIndex":0},"citationItems":[{"id":2099,"uris":["http://zotero.org/users/local/Sn7jNFcV/items/SMQIKNCI"],"itemData":{"id":2099,"type":"article-journal","abstract":"SPAdes—St. Petersburg genome Assembler—was originally developed for de novo assembly of genome sequencing data produced for cultivated microbial isolates and for single-cell genomic DNA sequencing. With time, the functionality of SPAdes was extended to enable assembly of IonTorrent data, as well as hybrid assembly from short and long reads (PacBio and Oxford Nanopore). In this article we present protocols for five different assembly pipelines that comprise the SPAdes package and that are used for assembly of metagenomes and transcriptomes as well as assembly of putative plasmids and biosynthetic gene clusters from whole-genome sequencing and metagenomic datasets. In addition, we present guidelines for understanding results with use cases for each pipeline, and several additional support protocols that help in using SPAdes properly. © 2020 Wiley Periodicals LLC. Basic Protocol 1: Assembling isolate bacterial datasets Basic Protocol 2: Assembling metagenomic datasets Basic Protocol 3: Assembling sets of putative plasmids Basic Protocol 4: Assembling transcriptomes Basic Protocol 5: Assembling putative biosynthetic gene clusters Support Protocol 1: Installing SPAdes Support Protocol 2: Providing input via command line Support Protocol 3: Providing input data via YAML format Support Protocol 4: Restarting previous run Support Protocol 5: Determining strand-specificity of RNA-seq data","container-title":"Current Protocols in Bioinformatics","DOI":"10.1002/cpbi.102","ISSN":"1934-340X","issue":"1","language":"en","license":"© 2020 Wiley Periodicals LLC","page":"e102","source":"Wiley Online Library","title":"Using SPAdes De Novo Assembler","volume":"70","author":[{"family":"Prjibelski","given":"Andrey"},{"family":"Antipov","given":"Dmitry"},{"family":"Meleshko","given":"Dmitry"},{"family":"Lapidus","given":"Alla"},{"family":"Korobeynikov","given":"Anton"}],"issued":{"date-parts":[["2020"]]}}}],"schema":"https://github.com/citation-style-language/schema/raw/master/csl-citation.json"} </w:instrText>
      </w:r>
      <w:r>
        <w:fldChar w:fldCharType="separate"/>
      </w:r>
      <w:r w:rsidRPr="00435AF9">
        <w:rPr>
          <w:rFonts w:ascii="Aptos" w:hAnsi="Aptos" w:cs="Times New Roman"/>
          <w:vertAlign w:val="superscript"/>
        </w:rPr>
        <w:t>29</w:t>
      </w:r>
      <w:r>
        <w:fldChar w:fldCharType="end"/>
      </w:r>
      <w:r>
        <w:t xml:space="preserve"> and the quality of the original and reassembled bins was assessed using </w:t>
      </w:r>
      <w:proofErr w:type="spellStart"/>
      <w:r>
        <w:t>CheckM</w:t>
      </w:r>
      <w:proofErr w:type="spellEnd"/>
      <w:r>
        <w:t xml:space="preserve"> v1.2.3</w:t>
      </w:r>
      <w:r>
        <w:fldChar w:fldCharType="begin"/>
      </w:r>
      <w:r>
        <w:instrText xml:space="preserve"> ADDIN ZOTERO_ITEM CSL_CITATION {"citationID":"kSeyUgn2","properties":{"unsorted":false,"formattedCitation":"\\super 30\\nosupersub{}","plainCitation":"30","noteIndex":0},"citationItems":[{"id":2101,"uris":["http://zotero.org/users/local/Sn7jNFcV/items/WQNDCCU4"],"itemData":{"id":2101,"type":"article-journal","abstract":"&lt;p&gt;Large-scale recovery of genomes from isolates, single cells, and metagenomic data has been made possible by advances in computational methods and substantial reductions in sequencing costs. Although this increasing breadth of draft genomes is providing key information regarding the evolutionary and functional diversity of microbial life, it has become impractical to finish all available reference genomes. Making robust biological inferences from draft genomes requires accurate estimates of their completeness and contamination. Current methods for assessing genome quality are ad hoc and generally make use of a limited number of “marker” genes conserved across all bacterial or archaeal genomes. Here we introduce CheckM, an automated method for assessing the quality of a genome using a broader set of marker genes specific to the position of a genome within a reference genome tree and information about the collocation of these genes. We demonstrate the effectiveness of CheckM using synthetic data and a wide range of isolate-, single-cell-, and metagenome-derived genomes. CheckM is shown to provide accurate estimates of genome completeness and contamination and to outperform existing approaches. Using CheckM, we identify a diverse range of errors currently impacting publicly available isolate genomes and demonstrate that genomes obtained from single cells and metagenomic data vary substantially in quality. In order to facilitate the use of draft genomes, we propose an objective measure of genome quality that can be used to select genomes suitable for specific gene- and genome-centric analyses of microbial communities.&lt;/p&gt;","container-title":"Genome Research","DOI":"10.1101/gr.186072.114","ISSN":"1088-9051, 1549-5469","issue":"7","language":"EN","page":"1043-1055","PMID":"25977477","publisher":"Cold Spring Harbor Laboratory Press","source":"genome.cshlp.org","title":"CheckM: assessing the quality of microbial genomes recovered from isolates, single cells, and metagenomes","title-short":"CheckM","volume":"25","author":[{"family":"Parks","given":"Donovan H."},{"family":"Imelfort","given":"Michael"},{"family":"Skennerton","given":"Connor T."},{"family":"Hugenholtz","given":"Philip"},{"family":"Tyson","given":"Gene W."}],"issued":{"date-parts":[["2015",7,1]]}}}],"schema":"https://github.com/citation-style-language/schema/raw/master/csl-citation.json"} </w:instrText>
      </w:r>
      <w:r>
        <w:fldChar w:fldCharType="separate"/>
      </w:r>
      <w:r w:rsidRPr="00435AF9">
        <w:rPr>
          <w:rFonts w:ascii="Aptos" w:hAnsi="Aptos" w:cs="Times New Roman"/>
          <w:vertAlign w:val="superscript"/>
        </w:rPr>
        <w:t>30</w:t>
      </w:r>
      <w:r>
        <w:fldChar w:fldCharType="end"/>
      </w:r>
      <w:r>
        <w:t xml:space="preserve"> and CheckM2</w:t>
      </w:r>
      <w:r>
        <w:fldChar w:fldCharType="begin"/>
      </w:r>
      <w:r>
        <w:instrText xml:space="preserve"> ADDIN ZOTERO_ITEM CSL_CITATION {"citationID":"GoW8Gcjh","properties":{"unsorted":false,"formattedCitation":"\\super 28\\nosupersub{}","plainCitation":"28","noteIndex":0},"citationItems":[{"id":2097,"uris":["http://zotero.org/users/local/Sn7jNFcV/items/MFXEA57E"],"itemData":{"id":2097,"type":"article-journal","abstract":"Advances in sequencing technologies and bioinformatics tools have dramatically increased the recovery rate of microbial genomes from metagenomic data. Assessing the quality of metagenome-assembled genomes (MAGs) is a critical step before downstream analysis. Here, we present CheckM2, an improved method of predicting genome quality of MAGs using machine learning. Using synthetic and experimental data, we demonstrate that CheckM2 outperforms existing tools in both accuracy and computational speed. In addition, CheckM2’s database can be rapidly updated with new high-quality reference genomes, including taxa represented only by a single genome. We also show that CheckM2 accurately predicts genome quality for MAGs from novel lineages, even for those with reduced genome size (for example, Patescibacteria and the DPANN superphylum). CheckM2 provides accurate genome quality predictions across bacterial and archaeal lineages, giving increased confidence when inferring biological conclusions from MAGs.","container-title":"Nature Methods","DOI":"10.1038/s41592-023-01940-w","ISSN":"1548-7105","issue":"8","journalAbbreviation":"Nat Methods","language":"en","license":"2023 The Author(s), under exclusive licence to Springer Nature America, Inc.","page":"1203-1212","publisher":"Nature Publishing Group","source":"www.nature.com","title":"CheckM2: a rapid, scalable and accurate tool for assessing microbial genome quality using machine learning","title-short":"CheckM2","volume":"20","author":[{"family":"Chklovski","given":"Alex"},{"family":"Parks","given":"Donovan H."},{"family":"Woodcroft","given":"Ben J."},{"family":"Tyson","given":"Gene W."}],"issued":{"date-parts":[["2023",8]]}}}],"schema":"https://github.com/citation-style-language/schema/raw/master/csl-citation.json"} </w:instrText>
      </w:r>
      <w:r>
        <w:fldChar w:fldCharType="separate"/>
      </w:r>
      <w:r w:rsidRPr="00435AF9">
        <w:rPr>
          <w:rFonts w:ascii="Aptos" w:hAnsi="Aptos" w:cs="Times New Roman"/>
          <w:vertAlign w:val="superscript"/>
        </w:rPr>
        <w:t>28</w:t>
      </w:r>
      <w:r>
        <w:fldChar w:fldCharType="end"/>
      </w:r>
      <w:r>
        <w:t xml:space="preserve">. </w:t>
      </w:r>
      <w:r w:rsidRPr="00F404F9">
        <w:t>The higher-quality version of each bin was retained.</w:t>
      </w:r>
    </w:p>
    <w:p w14:paraId="4873E99A" w14:textId="33A27D7F" w:rsidR="00435AF9" w:rsidRDefault="00435AF9" w:rsidP="00435AF9">
      <w:r>
        <w:t>Taxonomic classification of MAGs was performed using GTDB-Tk v2.7.2</w:t>
      </w:r>
      <w:r>
        <w:fldChar w:fldCharType="begin"/>
      </w:r>
      <w:r>
        <w:instrText xml:space="preserve"> ADDIN ZOTERO_ITEM CSL_CITATION {"citationID":"FF176Eem","properties":{"unsorted":false,"formattedCitation":"\\super 31\\uc0\\u8211{}36\\nosupersub{}","plainCitation":"31–36","noteIndex":0},"citationItems":[{"id":2104,"uris":["http://zotero.org/users/local/Sn7jNFcV/items/XUEABHI6"],"itemData":{"id":2104,"type":"article-journal","abstract":"The Genome Taxonomy Database (GTDB) and associated taxonomic classification toolkit (GTDB-Tk) have been widely adopted by the microbiology community. However, the growing size of the GTDB bacterial reference tree has resulted in GTDB-Tk requiring substantial amounts of memory (</w:instrText>
      </w:r>
      <w:r>
        <w:rPr>
          <w:rFonts w:ascii="Cambria Math" w:hAnsi="Cambria Math" w:cs="Cambria Math"/>
        </w:rPr>
        <w:instrText>∼</w:instrText>
      </w:r>
      <w:r>
        <w:instrText>320 GB) which limits its adoption and ease of use. Here, we present an update to GTDB-Tk that uses a divide-and-conquer approach where user genomes are initially placed into a bacterial reference tree with family-level representatives followed by placement into an appropriate class-level subtree comprising species representatives. This substantially reduces the memory requirements of GTDB-Tk while having minimal impact on classification.GTDB-Tk is implemented in Python and licenced under the GNU General Public Licence v3.0. Source code and documentation are available at: https://github.com/ecogenomics/gtdbtk.Supplementary data are available at Bioinformatics online.","container-title":"Bioinformatics","DOI":"10.1093/bioinformatics/btac672","ISSN":"1367-4811","issue":"23","journalAbbreviation":"Bioinformatics","page":"5315-5316","source":"Silverchair","title":"GTDB-Tk v2: memory friendly classification with the genome taxonomy database","title-short":"GTDB-Tk v2","volume":"38","author":[{"family":"Chaumeil","given":"Pierre-Alain"},{"family":"Mussig","given":"Aaron J"},{"family":"Hugenholtz","given":"Philip"},{"family":"Parks","given":"Donovan H"}],"issued":{"date-parts":[["2022",12,1]]}}},{"id":2108,"uris":["http://zotero.org/users/local/Sn7jNFcV/items/KR74ALAH"],"itemData":{"id":2108,"type":"article-journal","abstract":"BACKGROUND: Likelihood-based phylogenetic inference is generally considered to be the most reliable classification method for unknown sequences. However, traditional likelihood-based phylogenetic methods cannot be applied to large volumes of short reads from next-generation sequencing due to computational complexity issues and lack of phylogenetic signal. \"Phylogenetic placement,\" where a reference tree is fixed and the unknown query sequences are placed onto the tree via a reference alignment, is a way to bring the inferential power offered by likelihood-based approaches to large data sets.\nRESULTS: This paper introduces pplacer, a software package for phylogenetic placement and subsequent visualization. The algorithm can place twenty thousand short reads on a reference tree of one thousand taxa per hour per processor, has essentially linear time and memory complexity in the number of reference taxa, and is easy to run in parallel. Pplacer features calculation of the posterior probability of a placement on an edge, which is a statistically rigorous way of quantifying uncertainty on an edge-by-edge basis. It also can inform the user of the positional uncertainty for query sequences by calculating expected distance between placement locations, which is crucial in the estimation of uncertainty with a well-sampled reference tree. The software provides visualizations using branch thickness and color to represent number of placements and their uncertainty. A simulation study using reads generated from 631 COG alignments shows a high level of accuracy for phylogenetic placement over a wide range of alignment diversity, and the power of edge uncertainty estimates to measure placement confidence.\nCONCLUSIONS: Pplacer enables efficient phylogenetic placement and subsequent visualization, making likelihood-based phylogenetics methodology practical for large collections of reads; it is freely available as source code, binaries, and a web service.","container-title":"BMC bioinformatics","DOI":"10.1186/1471-2105-11-538","ISSN":"1471-2105","journalAbbreviation":"BMC Bioinformatics","language":"eng","page":"538","PMID":"21034504","PMCID":"PMC3098090","source":"PubMed","title":"pplacer: linear time maximum-likelihood and Bayesian phylogenetic placement of sequences onto a fixed reference tree","title-short":"pplacer","volume":"11","author":[{"family":"Matsen","given":"Frederick A."},{"family":"Kodner","given":"Robin B."},{"family":"Armbrust","given":"E. Virginia"}],"issued":{"date-parts":[["2010",10,30]]}}},{"id":2110,"uris":["http://zotero.org/users/local/Sn7jNFcV/items/AKMMBDI6"],"itemData":{"id":2110,"type":"article-journal","abstract":"Sequence comparison tools for metagenome-assembled genomes (MAGs) struggle with high-volume or low-quality data. We present skani (https://github.com/bluenote-1577/skani), a method for determining average nucleotide identity (ANI) via sparse approximate alignments. skani outperforms FastANI in accuracy and speed (&gt;20× faster) for fragmented, incomplete MAGs. skani can query genomes against</w:instrText>
      </w:r>
      <w:r>
        <w:rPr>
          <w:rFonts w:ascii="Arial" w:hAnsi="Arial" w:cs="Arial"/>
        </w:rPr>
        <w:instrText> </w:instrText>
      </w:r>
      <w:r>
        <w:instrText xml:space="preserve">&gt;65,000 prokaryotic genomes in seconds and 6 GB memory. skani unlocks higher-resolution insights for extensive, noisy metagenomic datasets.","container-title":"Nature Methods","DOI":"10.1038/s41592-023-02018-3","ISSN":"1548-7105","issue":"11","journalAbbreviation":"Nat Methods","language":"en","license":"2023 The Author(s)","page":"1661-1665","publisher":"Nature Publishing Group","source":"www.nature.com","title":"Fast and robust metagenomic sequence comparison through sparse chaining with skani","volume":"20","author":[{"family":"Shaw","given":"Jim"},{"family":"Yu","given":"Yun William"}],"issued":{"date-parts":[["2023",11]]}}},{"id":2112,"uris":["http://zotero.org/users/local/Sn7jNFcV/items/MQQ5EK5Z"],"itemData":{"id":2112,"type":"article-journal","abstract":"BACKGROUND: The quality of automated gene prediction in microbial organisms has improved steadily over the past decade, but there is still room for improvement. Increasing the number of correct identifications, both of genes and of the translation initiation sites for each gene, and reducing the overall number of false positives, are all desirable goals.\nRESULTS: With our years of experience in manually curating genomes for the Joint Genome Institute, we developed a new gene prediction algorithm called Prodigal (PROkaryotic DYnamic programming Gene-finding ALgorithm). With Prodigal, we focused specifically on the three goals of improved gene structure prediction, improved translation initiation site recognition, and reduced false positives. We compared the results of Prodigal to existing gene-finding methods to demonstrate that it met each of these objectives.\nCONCLUSION: We built a fast, lightweight, open source gene prediction program called Prodigal http://compbio.ornl.gov/prodigal/. Prodigal achieved good results compared to existing methods, and we believe it will be a valuable asset to automated microbial annotation pipelines.","container-title":"BMC bioinformatics","DOI":"10.1186/1471-2105-11-119","ISSN":"1471-2105","journalAbbreviation":"BMC Bioinformatics","language":"eng","page":"119","PMID":"20211023","PMCID":"PMC2848648","source":"PubMed","title":"Prodigal: prokaryotic gene recognition and translation initiation site identification","title-short":"Prodigal","volume":"11","author":[{"family":"Hyatt","given":"Doug"},{"family":"Chen","given":"Gwo-Liang"},{"family":"Locascio","given":"Philip F."},{"family":"Land","given":"Miriam L."},{"family":"Larimer","given":"Frank W."},{"family":"Hauser","given":"Loren J."}],"issued":{"date-parts":[["2010",3,8]]}}},{"id":2114,"uris":["http://zotero.org/users/local/Sn7jNFcV/items/NSIGJR2Y"],"itemData":{"id":2114,"type":"article-journal","abstract":"Background\nWe recently described FastTree, a tool for inferring phylogenies for alignments with up to hundreds of thousands of sequences. Here, we describe improvements to FastTree that improve its accuracy without sacrificing scalability.\n\nMethodology/Principal Findings\nWhere FastTree 1 used nearest-neighbor interchanges (NNIs) and the minimum-evolution criterion to improve the tree, FastTree 2 adds minimum-evolution subtree-pruning-regrafting (SPRs) and maximum-likelihood NNIs. FastTree 2 uses heuristics to restrict the search for better trees and estimates a rate of evolution for each site (the “CAT” approximation). Nevertheless, for both simulated and genuine alignments, FastTree 2 is slightly more accurate than a standard implementation of maximum-likelihood NNIs (PhyML 3 with default settings). Although FastTree 2 is not quite as accurate as methods that use maximum-likelihood SPRs, most of the splits that disagree are poorly supported, and for large alignments, FastTree 2 is 100–1,000 times faster. FastTree 2 inferred a topology and likelihood-based local support values for 237,882 distinct 16S ribosomal RNAs on a desktop computer in 22 hours and 5.8 gigabytes of memory.\n\nConclusions/Significance\nFastTree 2 allows the inference of maximum-likelihood phylogenies for huge alignments. FastTree 2 is freely available at http://www.microbesonline.org/fasttree.","container-title":"PLoS ONE","DOI":"10.1371/journal.pone.0009490","ISSN":"1932-6203","issue":"3","journalAbbreviation":"PLoS One","page":"e9490","PMID":"20224823","PMCID":"PMC2835736","source":"PubMed Central","title":"FastTree 2 – Approximately Maximum-Likelihood Trees for Large Alignments","volume":"5","author":[{"family":"Price","given":"Morgan N."},{"family":"Dehal","given":"Paramvir S."},{"family":"Arkin","given":"Adam P."}],"issued":{"date-parts":[["2010",3,10]]}}},{"id":2117,"uris":["http://zotero.org/users/local/Sn7jNFcV/items/QM82GEVY"],"itemData":{"id":2117,"type":"article-journal","abstract":"Profile hidden Markov models (profile HMMs) and probabilistic inference methods have made important contributions to the theory of sequence database homology search. However, practical use of profile HMM methods has been hindered by the computational expense of existing software implementations. Here I describe an acceleration heuristic for profile HMMs, the \"multiple segment Viterbi\" (MSV) algorithm. The MSV algorithm computes an optimal sum of multiple ungapped local alignment segments using a striped vector-parallel approach previously described for fast Smith/Waterman alignment. MSV scores follow the same statistical distribution as gapped optimal local alignment scores, allowing rapid evaluation of significance of an MSV score and thus facilitating its use as a heuristic filter. I also describe a 20-fold acceleration of the standard profile HMM Forward/Backward algorithms using a method I call \"sparse rescaling\". These methods are assembled in a pipeline in which high-scoring MSV hits are passed on for reanalysis with the full HMM Forward/Backward algorithm. This accelerated pipeline is implemented in the freely available HMMER3 software package. Performance benchmarks show that the use of the heuristic MSV filter sacrifices negligible sensitivity compared to unaccelerated profile HMM searches. HMMER3 is substantially more sensitive and 100- to 1000-fold faster than HMMER2. HMMER3 is now about as fast as BLAST for protein searches.","container-title":"PLoS computational biology","DOI":"10.1371/journal.pcbi.1002195","ISSN":"1553-7358","issue":"10","journalAbbreviation":"PLoS Comput Biol","language":"eng","page":"e1002195","PMID":"22039361","PMCID":"PMC3197634","source":"PubMed","title":"Accelerated Profile HMM Searches","volume":"7","author":[{"family":"Eddy","given":"Sean R."}],"issued":{"date-parts":[["2011",10]]}}}],"schema":"https://github.com/citation-style-language/schema/raw/master/csl-citation.json"} </w:instrText>
      </w:r>
      <w:r>
        <w:fldChar w:fldCharType="separate"/>
      </w:r>
      <w:r w:rsidRPr="00435AF9">
        <w:rPr>
          <w:rFonts w:ascii="Aptos" w:hAnsi="Aptos" w:cs="Times New Roman"/>
          <w:vertAlign w:val="superscript"/>
        </w:rPr>
        <w:t>31–36</w:t>
      </w:r>
      <w:r>
        <w:fldChar w:fldCharType="end"/>
      </w:r>
      <w:r>
        <w:t xml:space="preserve"> with GTDB R232</w:t>
      </w:r>
      <w:r>
        <w:fldChar w:fldCharType="begin"/>
      </w:r>
      <w:r>
        <w:instrText xml:space="preserve"> ADDIN ZOTERO_ITEM CSL_CITATION {"citationID":"aV7Mzxpd","properties":{"unsorted":false,"formattedCitation":"\\super 37\\nosupersub{}","plainCitation":"37","noteIndex":0},"citationItems":[{"id":2106,"uris":["http://zotero.org/users/local/Sn7jNFcV/items/W43XHC2G"],"itemData":{"id":2106,"type":"article-journal","abstract":"The Genome Taxonomy Database (GTDB; https://gtdb.ecogenomic.org) provides a phylogenetically consistent and rank normalized genome-based taxonomy for prokaryotic genomes sourced from the NCBI Assembly database. GTDB R06-RS202 spans 254 090 bacterial and 4316 archaeal genomes, a 270% increase since the introduction of the GTDB in November, 2017. These genomes are organized into 45 555 bacterial and 2339 archaeal species clusters which is a 200% increase since the integration of species clusters into the GTDB in June, 2019. Here, we explore prokaryotic diversity from the perspective of the GTDB and highlight the importance of metagenome-assembled genomes in expanding available genomic representation. We also discuss improvements to the GTDB website which allow tracking of taxonomic changes, easy assessment of genome assembly quality, and identification of genomes assembled from type material or used as species representatives. Methodological updates and policy changes made since the inception of the GTDB are then described along with the procedure used to update species clusters in the GTDB. We conclude with a discussion on the use of average nucleotide identities as a pragmatic approach for delineating prokaryotic species.","container-title":"Nucleic Acids Research","DOI":"10.1093/nar/gkab776","ISSN":"0305-1048","issue":"D1","journalAbbreviation":"Nucleic Acids Res","page":"D785-D794","source":"Silverchair","title":"GTDB: an ongoing census of bacterial and archaeal diversity through a phylogenetically consistent, rank normalized and complete genome-based taxonomy","title-short":"GTDB","volume":"50","author":[{"family":"Parks","given":"Donovan H"},{"family":"Chuvochina","given":"Maria"},{"family":"Rinke","given":"Christian"},{"family":"Mussig","given":"Aaron J"},{"family":"Chaumeil","given":"Pierre-Alain"},{"family":"Hugenholtz","given":"Philip"}],"issued":{"date-parts":[["2022",1,7]]}}}],"schema":"https://github.com/citation-style-language/schema/raw/master/csl-citation.json"} </w:instrText>
      </w:r>
      <w:r>
        <w:fldChar w:fldCharType="separate"/>
      </w:r>
      <w:r w:rsidRPr="00435AF9">
        <w:rPr>
          <w:rFonts w:ascii="Aptos" w:hAnsi="Aptos" w:cs="Times New Roman"/>
          <w:vertAlign w:val="superscript"/>
        </w:rPr>
        <w:t>37</w:t>
      </w:r>
      <w:r>
        <w:fldChar w:fldCharType="end"/>
      </w:r>
      <w:r>
        <w:t>. MAGs were annotated using Bakta v1.12.1</w:t>
      </w:r>
      <w:r>
        <w:fldChar w:fldCharType="begin"/>
      </w:r>
      <w:r>
        <w:instrText xml:space="preserve"> ADDIN ZOTERO_ITEM CSL_CITATION {"citationID":"LQGNQMkg","properties":{"unsorted":false,"formattedCitation":"\\super 38\\nosupersub{}","plainCitation":"38","noteIndex":0},"citationItems":[{"id":2119,"uris":["http://zotero.org/users/local/Sn7jNFcV/items/TZXM6359"],"itemData":{"id":2119,"type":"article-journal","abstract":"Command-line annotation software tools have continuously gained popularity compared to centralized online services due to the worldwide increase of sequenced bacterial genomes. However, results of existing command-line software pipelines heavily depend on taxon-specific databases or sufficiently well annotated reference genomes. Here, we introduce Bakta, a new command-line software tool for the robust, taxon-independent, thorough and, nonetheless, fast annotation of bacterial genomes. Bakta conducts a comprehensive annotation workflow including the detection of small proteins taking into account replicon metadata. The annotation of coding sequences is accelerated via an alignment-free sequence identification approach that in addition facilitates the precise assignment of public database cross-references. Annotation results are exported in GFF3 and International Nucleotide Sequence Database Collaboration (INSDC)-compliant flat files, as well as comprehensive JSON files, facilitating automated downstream analysis. We compared Bakta to other rapid contemporary command-line annotation software tools in both targeted and taxonomically broad benchmarks including isolates and metagenomic-assembled genomes. We demonstrated that Bakta outperforms other tools in terms of functional annotations, the assignment of functional categories and database cross-references, whilst providing comparable wall-clock runtimes. Bakta is implemented in Python 3 and runs on MacOS and Linux systems. It is freely available under a GPLv3 license at https://github.com/oschwengers/bakta. An accompanying web version is available at https://bakta.computational.bio.","container-title":"Microbial Genomics","DOI":"10.1099/mgen.0.000685","ISSN":"2057-5858","issue":"11","page":"000685","publisher":"Microbiology Society,","source":"Microbiology Society Journals","title":"Bakta: rapid and standardized annotation of bacterial genomes via alignment-free sequence identification","title-short":"Bakta","volume":"7","author":[{"family":"Schwengers","given":"Oliver"},{"family":"Jelonek","given":"Lukas"},{"family":"Dieckmann","given":"Marius Alfred"},{"family":"Beyvers","given":"Sebastian"},{"family":"Blom","given":"Jochen"},{"family":"Goesmann","given":"Alexander"}],"issued":{"date-parts":[["2021"]]}}}],"schema":"https://github.com/citation-style-language/schema/raw/master/csl-citation.json"} </w:instrText>
      </w:r>
      <w:r>
        <w:fldChar w:fldCharType="separate"/>
      </w:r>
      <w:r w:rsidRPr="00435AF9">
        <w:rPr>
          <w:rFonts w:ascii="Aptos" w:hAnsi="Aptos" w:cs="Times New Roman"/>
          <w:vertAlign w:val="superscript"/>
        </w:rPr>
        <w:t>38</w:t>
      </w:r>
      <w:r>
        <w:fldChar w:fldCharType="end"/>
      </w:r>
      <w:r>
        <w:t xml:space="preserve"> and carbohydrate-active enzymes identified using </w:t>
      </w:r>
      <w:proofErr w:type="spellStart"/>
      <w:r>
        <w:t>dbCAN</w:t>
      </w:r>
      <w:proofErr w:type="spellEnd"/>
      <w:r>
        <w:t xml:space="preserve"> v5.2.9</w:t>
      </w:r>
      <w:r>
        <w:fldChar w:fldCharType="begin"/>
      </w:r>
      <w:r>
        <w:instrText xml:space="preserve"> ADDIN ZOTERO_ITEM CSL_CITATION {"citationID":"emJi3MYx","properties":{"unsorted":false,"formattedCitation":"\\super 39\\nosupersub{}","plainCitation":"39","noteIndex":0},"citationItems":[{"id":2150,"uris":["http://zotero.org/users/local/Sn7jNFcV/items/TVJWSZNP"],"itemData":{"id":2150,"type":"article-journal","abstract":"Carbohydrate active enzymes (CAZymes) are made by various organisms for complex carbohydrate metabolism. Genome mining of CAZymes has become a routine data analysis in (meta-)genome projects, owing to the importance of CAZymes in bioenergy, microbiome, nutrition, agriculture, and global carbon recycling. In 2012, dbCAN was provided as an online web server for automated CAZyme annotation. dbCAN2 (https://bcb.unl.edu/dbCAN2) was further developed in 2018 as a meta server to combine multiple tools for improved CAZyme annotation. dbCAN2 also included CGC-Finder, a tool for identifying CAZyme gene clusters (CGCs) in (meta-)genomes. We have updated the meta server to dbCAN3 with the following new functions and components: (i) dbCAN-sub as a profile Hidden Markov Model database (HMMdb) for substrate prediction at the CAZyme subfamily level; (ii) searching against experimentally characterized polysaccharide utilization loci (PULs) with known glycan substates of the dbCAN-PUL database for substrate prediction at the CGC level; (iii) a majority voting method to consider all CAZymes with substrate predicted from dbCAN-sub for substrate prediction at the CGC level; (iv) improved data browsing and visualization of substrate prediction results on the website. In summary, dbCAN3 not only inherits all the functions of dbCAN2, but also integrates three new methods for glycan substrate prediction.","container-title":"Nucleic Acids Research","DOI":"10.1093/nar/gkad328","ISSN":"0305-1048","issue":"W1","journalAbbreviation":"Nucleic Acids Res","page":"W115-W121","source":"Silverchair","title":"dbCAN3: automated carbohydrate-active enzyme and substrate annotation","title-short":"dbCAN3","volume":"51","author":[{"family":"Zheng","given":"Jinfang"},{"family":"Ge","given":"Qiwei"},{"family":"Yan","given":"Yuchen"},{"family":"Zhang","given":"Xinpeng"},{"family":"Huang","given":"Le"},{"family":"Yin","given":"Yanbin"}],"issued":{"date-parts":[["2023",7,5]]}}}],"schema":"https://github.com/citation-style-language/schema/raw/master/csl-citation.json"} </w:instrText>
      </w:r>
      <w:r>
        <w:fldChar w:fldCharType="separate"/>
      </w:r>
      <w:r w:rsidRPr="00435AF9">
        <w:rPr>
          <w:rFonts w:ascii="Aptos" w:hAnsi="Aptos" w:cs="Times New Roman"/>
          <w:vertAlign w:val="superscript"/>
        </w:rPr>
        <w:t>39</w:t>
      </w:r>
      <w:r>
        <w:fldChar w:fldCharType="end"/>
      </w:r>
      <w:r>
        <w:t xml:space="preserve">. </w:t>
      </w:r>
      <w:r w:rsidRPr="00614492">
        <w:t xml:space="preserve">Additional functional annotation was performed using </w:t>
      </w:r>
      <w:proofErr w:type="spellStart"/>
      <w:r w:rsidRPr="00614492">
        <w:t>eggNOG</w:t>
      </w:r>
      <w:proofErr w:type="spellEnd"/>
      <w:r w:rsidRPr="00614492">
        <w:t xml:space="preserve">-mapper v3.0.0 with </w:t>
      </w:r>
      <w:proofErr w:type="spellStart"/>
      <w:r w:rsidRPr="00614492">
        <w:t>eggNOG</w:t>
      </w:r>
      <w:proofErr w:type="spellEnd"/>
      <w:r w:rsidRPr="00614492">
        <w:t xml:space="preserve"> v7</w:t>
      </w:r>
      <w:r>
        <w:fldChar w:fldCharType="begin"/>
      </w:r>
      <w:r w:rsidR="00337CAD">
        <w:instrText xml:space="preserve"> ADDIN ZOTERO_ITEM CSL_CITATION {"citationID":"yxJKzeyW","properties":{"unsorted":false,"formattedCitation":"\\super 40,41\\nosupersub{}","plainCitation":"40,41","noteIndex":0},"citationItems":[{"id":2155,"uris":["http://zotero.org/users/local/Sn7jNFcV/items/JKCPLIIF"],"itemData":{"id":2155,"type":"article-journal","abstract":"The eggNOG (evolutionary genealogy of genes: Non-supervised Orthologous Groups) database is a phylogenomic resource for orthology inference, evolutionary analysis, and functional annotation across eukaryotes, bacteria, and archaea. Previous versions relied on best reciprocal hit triangulation and clustering approaches, which, although effective, faced challenges with the computational demands of large datasets, inconsistent hierarchical orthologous group (OG) reconstruction, and inaccurate classification of multidomain proteins. Here, we present eggNOG v7, the first release implementing a fully phylogenetic, domain-centric workflow. In this pipeline, sequences are first pre-clustered by Pfam domains or de novo clustering, followed by large-scale multiple sequence alignment and phylogenetic tree inference. Speciation and duplication events are then detected using a noise-tolerant algorithm to generate hierarchically consistent, evolutionarily dated OGs. Applied to 59.3 million proteins from 12 535 species, eggNOG v7 produced 3.18 million OGs, reducing singletons, fragmentation, and oversized groups compared to prior versions. Benchmarking against manually curated KEGG functional OGs demonstrated higher functional consistency. Additionally, eggNOG v7 provides updated protein functional annotations and a fully redesigned web interface with protein-centric searches, interactive phylogenies, and functional profiling tools. eggNOG v7 is available at https://eggnogdb.org.","container-title":"Nucleic Acids Research","DOI":"10.1093/nar/gkaf1249","ISSN":"1362-4962","issue":"D1","journalAbbreviation":"Nucleic Acids Res","page":"D402-D408","source":"Silverchair","title":"eggNOG v7: phylogeny-based orthology predictions and functional annotations","title-short":"eggNOG v7","volume":"54","author":[{"family":"Hernández-Plaza","given":"Ana"},{"family":"Deng","given":"Ziqi"},{"family":"Robledo-Yagüe","given":"Fabian"},{"family":"Szklarczyk","given":"Damian"},{"family":"von Mering","given":"Christian"},{"family":"Bork","given":"Peer"},{"family":"Huerta-Cepas","given":"Jaime"}],"issued":{"date-parts":[["2026",1,6]]}}},{"id":2153,"uris":["http://zotero.org/users/local/Sn7jNFcV/items/8SNV29MM"],"itemData":{"id":2153,"type":"article-journal","abstract":"Even though automated functional annotation of genes represents a fundamental step in most genomic and metagenomic workflows, it remains challenging at large scales. Here, we describe a major upgrade to eggNOG-mapper, a tool for functional annotation based on precomputed orthology assignments, now optimized for vast (meta)genomic data sets. Improvements in version 2 include a full update of both the genomes and functional databases to those from eggNOG v5, as well as several efficiency enhancements and new features. Most notably, eggNOG-mapper v2 now allows for: 1) de novo gene prediction from raw contigs, 2) built-in pairwise orthology prediction, 3) fast protein domain discovery, and 4) automated GFF decoration. eggNOG-mapper v2 is available as a standalone tool or as an online service at http://eggnog-mapper.embl.de.","container-title":"Molecular Biology and Evolution","DOI":"10.1093/molbev/msab293","ISSN":"1537-1719","issue":"12","journalAbbreviation":"Mol Biol Evol","page":"5825-5829","source":"Silverchair","title":"eggNOG-mapper v2: Functional Annotation, Orthology Assignments, and Domain Prediction at the Metagenomic Scale","title-short":"eggNOG-mapper v2","volume":"38","author":[{"family":"Cantalapiedra","given":"Carlos P"},{"family":"Hernández-Plaza","given":"Ana"},{"family":"Letunic","given":"Ivica"},{"family":"Bork","given":"Peer"},{"family":"Huerta-Cepas","given":"Jaime"}],"issued":{"date-parts":[["2021",12,1]]}}}],"schema":"https://github.com/citation-style-language/schema/raw/master/csl-citation.json"} </w:instrText>
      </w:r>
      <w:r>
        <w:fldChar w:fldCharType="separate"/>
      </w:r>
      <w:r w:rsidR="00337CAD" w:rsidRPr="00337CAD">
        <w:rPr>
          <w:rFonts w:ascii="Aptos" w:hAnsi="Aptos" w:cs="Times New Roman"/>
          <w:vertAlign w:val="superscript"/>
        </w:rPr>
        <w:t>40,41</w:t>
      </w:r>
      <w:r>
        <w:fldChar w:fldCharType="end"/>
      </w:r>
      <w:r>
        <w:t xml:space="preserve">. </w:t>
      </w:r>
      <w:r w:rsidRPr="006F4232">
        <w:t>Antimicrobial resistance genes were identified using</w:t>
      </w:r>
      <w:r>
        <w:t xml:space="preserve"> </w:t>
      </w:r>
      <w:proofErr w:type="spellStart"/>
      <w:r>
        <w:t>ABRicate</w:t>
      </w:r>
      <w:proofErr w:type="spellEnd"/>
      <w:r>
        <w:t xml:space="preserve"> v1.4.0</w:t>
      </w:r>
      <w:r>
        <w:fldChar w:fldCharType="begin"/>
      </w:r>
      <w:r>
        <w:instrText xml:space="preserve"> ADDIN ZOTERO_ITEM CSL_CITATION {"citationID":"LInqUtqH","properties":{"unsorted":false,"formattedCitation":"\\super 42\\nosupersub{}","plainCitation":"42","noteIndex":0},"citationItems":[{"id":2163,"uris":["http://zotero.org/users/local/Sn7jNFcV/items/KTZ6PMUB"],"itemData":{"id":2163,"type":"document","title":"ABRicate: Mass screening of contigs for antimicrobial resistance or virulence genes.","URL":"Github https://github.com/tseemann/abricate","author":[{"family":"Seemann","given":"Torsten"}],"issued":{"date-parts":[["2026",4,3]]}}}],"schema":"https://github.com/citation-style-language/schema/raw/master/csl-citation.json"} </w:instrText>
      </w:r>
      <w:r>
        <w:fldChar w:fldCharType="separate"/>
      </w:r>
      <w:r w:rsidRPr="00435AF9">
        <w:rPr>
          <w:rFonts w:ascii="Aptos" w:hAnsi="Aptos" w:cs="Times New Roman"/>
          <w:vertAlign w:val="superscript"/>
        </w:rPr>
        <w:t>42</w:t>
      </w:r>
      <w:r>
        <w:fldChar w:fldCharType="end"/>
      </w:r>
      <w:r>
        <w:t xml:space="preserve"> with the AMRFinderPlus</w:t>
      </w:r>
      <w:r>
        <w:fldChar w:fldCharType="begin"/>
      </w:r>
      <w:r>
        <w:instrText xml:space="preserve"> ADDIN ZOTERO_ITEM CSL_CITATION {"citationID":"aIk401DA","properties":{"unsorted":false,"formattedCitation":"\\super 43\\nosupersub{}","plainCitation":"43","noteIndex":0},"citationItems":[{"id":2157,"uris":["http://zotero.org/users/local/Sn7jNFcV/items/L9C9D9ZM"],"itemData":{"id":2157,"type":"article-journal","abstract":"Abstract\n            Antimicrobial resistance (AMR) is a significant public health threat. With the rise of affordable whole genome sequencing, in silico approaches to assessing AMR gene content can be used to detect known resistance mechanisms and potentially identify novel mechanisms. To enable accurate assessment of AMR gene content, as part of a multi-agency collaboration, NCBI developed a comprehensive AMR gene database, the Bacterial Antimicrobial Resistance Reference Gene Database and the AMR gene detection tool AMRFinder. Here, we describe the expansion of the Reference Gene Database, now called the Reference Gene Catalog, to include putative acid, biocide, metal, stress resistance genes, in addition to virulence genes and species-specific point mutations. Genes and point mutations are classified by broad functions, as well as more detailed functions. As we have expanded both the functional repertoire of identified genes and functionality, NCBI released a new version of AMRFinder, known as AMRFinderPlus. This new tool allows users the option to utilize only the core set of AMR elements, or include stress response and virulence genes, too. AMRFinderPlus can detect acquired genes and point mutations in both protein and nucleotide sequence. In addition, the evidence used to identify the gene has been expanded to include whether nucleotide or protein sequence was used, its location in the contig, and presence of an internal stop codon. These database improvements and functional expansions will enable increased precision in identifying AMR genes, linking AMR genotypes and phenotypes, and determining possible relationships between AMR, virulence, and stress response.","container-title":"Scientific Reports","DOI":"10.1038/s41598-021-91456-0","ISSN":"2045-2322","issue":"1","journalAbbreviation":"Sci Rep","language":"en","page":"12728","source":"DOI.org (Crossref)","title":"AMRFinderPlus and the Reference Gene Catalog facilitate examination of the genomic links among antimicrobial resistance, stress response, and virulence","volume":"11","author":[{"family":"Feldgarden","given":"Michael"},{"family":"Brover","given":"Vyacheslav"},{"family":"Gonzalez-Escalona","given":"Narjol"},{"family":"Frye","given":"Jonathan G."},{"family":"Haendiges","given":"Julie"},{"family":"Haft","given":"Daniel H."},{"family":"Hoffmann","given":"Maria"},{"family":"Pettengill","given":"James B."},{"family":"Prasad","given":"Arjun B."},{"family":"Tillman","given":"Glenn E."},{"family":"Tyson","given":"Gregory H."},{"family":"Klimke","given":"William"}],"issued":{"date-parts":[["2021",6,16]]}}}],"schema":"https://github.com/citation-style-language/schema/raw/master/csl-citation.json"} </w:instrText>
      </w:r>
      <w:r>
        <w:fldChar w:fldCharType="separate"/>
      </w:r>
      <w:r w:rsidRPr="00435AF9">
        <w:rPr>
          <w:rFonts w:ascii="Aptos" w:hAnsi="Aptos" w:cs="Times New Roman"/>
          <w:vertAlign w:val="superscript"/>
        </w:rPr>
        <w:t>43</w:t>
      </w:r>
      <w:r>
        <w:fldChar w:fldCharType="end"/>
      </w:r>
      <w:r>
        <w:t>, CARD</w:t>
      </w:r>
      <w:r>
        <w:fldChar w:fldCharType="begin"/>
      </w:r>
      <w:r>
        <w:instrText xml:space="preserve"> ADDIN ZOTERO_ITEM CSL_CITATION {"citationID":"Ll15SHEV","properties":{"unsorted":false,"formattedCitation":"\\super 44\\nosupersub{}","plainCitation":"44","noteIndex":0},"citationItems":[{"id":254,"uris":["http://zotero.org/users/local/Sn7jNFcV/items/D9HBCY6X"],"itemData":{"id":254,"type":"article-journal","abstract":"The Comprehensive Antibiotic Resistance Database (CARD; card.mcmaster.ca) combines the Antibiotic Resistance Ontology (ARO) with curated AMR gene (ARG) sequences and resistance-conferring mutations to provide an informatics framework for annotation and interpretation of resistomes. As of version 3.2.4, CARD encompasses 6627 ontology terms, 5010 reference sequences, 1933 mutations, 3004 publications, and 5057 AMR detection models that can be used by the accompanying Resistance Gene Identifier (RGI) software to annotate genomic or metagenomic sequences. Focused curation enhancements since 2020 include expanded β-lactamase curation, incorporation of likelihood-based AMR mutations for Mycobacterium tuberculosis, addition of disinfectants and antiseptics plus their associated ARGs, and systematic curation of resistance-modifying agents. This expanded curation includes 180 new AMR gene families, 15 new drug classes, 1 new resistance mechanism, and two new ontological relationships: evolutionary_variant_of and is_small_molecule_inhibitor. In silico prediction of resistomes and prevalence statistics of ARGs has been expanded to 377 pathogens, 21,079 chromosomes, 2,662 genomic islands, 41,828 plasmids and 155,606 whole-genome shotgun assemblies, resulting in collation of 322,710 unique ARG allele sequences. New features include the CARD:Live collection of community submitted isolate resistome data and the introduction of standardized 15 character CARD Short Names for ARGs to support machine learning efforts.","container-title":"Nucleic Acids Research","DOI":"10.1093/nar/gkac920","ISSN":"1362-4962","issue":"D1","journalAbbreviation":"Nucleic Acids Res","language":"eng","page":"D690-D699","PMID":"36263822","PMCID":"PMC9825576","source":"PubMed","title":"CARD 2023: expanded curation, support for machine learning, and resistome prediction at the Comprehensive Antibiotic Resistance Database","title-short":"CARD 2023","volume":"51","author":[{"family":"Alcock","given":"Brian P."},{"family":"Huynh","given":"William"},{"family":"Chalil","given":"Romeo"},{"family":"Smith","given":"Keaton W."},{"family":"Raphenya","given":"Amogelang R."},{"family":"Wlodarski","given":"Mateusz A."},{"family":"Edalatmand","given":"Arman"},{"family":"Petkau","given":"Aaron"},{"family":"Syed","given":"Sohaib A."},{"family":"Tsang","given":"Kara K."},{"family":"Baker","given":"Sheridan J. C."},{"family":"Dave","given":"Mugdha"},{"family":"McCarthy","given":"Madeline C."},{"family":"Mukiri","given":"Karyn M."},{"family":"Nasir","given":"Jalees A."},{"family":"Golbon","given":"Bahar"},{"family":"Imtiaz","given":"Hamna"},{"family":"Jiang","given":"Xingjian"},{"family":"Kaur","given":"Komal"},{"family":"Kwong","given":"Megan"},{"family":"Liang","given":"Zi Cheng"},{"family":"Niu","given":"Keyu C."},{"family":"Shan","given":"Prabakar"},{"family":"Yang","given":"Jasmine Y. J."},{"family":"Gray","given":"Kristen L."},{"family":"Hoad","given":"Gemma R."},{"family":"Jia","given":"Baofeng"},{"family":"Bhando","given":"Timsy"},{"family":"Carfrae","given":"Lindsey A."},{"family":"Farha","given":"Maya A."},{"family":"French","given":"Shawn"},{"family":"Gordzevich","given":"Rodion"},{"family":"Rachwalski","given":"Kenneth"},{"family":"Tu","given":"Megan M."},{"family":"Bordeleau","given":"Emily"},{"family":"Dooley","given":"Damion"},{"family":"Griffiths","given":"Emma"},{"family":"Zubyk","given":"Haley L."},{"family":"Brown","given":"Eric D."},{"family":"Maguire","given":"Finlay"},{"family":"Beiko","given":"Robert G."},{"family":"Hsiao","given":"William W. L."},{"family":"Brinkman","given":"Fiona S. L."},{"family":"Van Domselaar","given":"Gary"},{"family":"McArthur","given":"Andrew G."}],"issued":{"date-parts":[["2023",1,6]]}}}],"schema":"https://github.com/citation-style-language/schema/raw/master/csl-citation.json"} </w:instrText>
      </w:r>
      <w:r>
        <w:fldChar w:fldCharType="separate"/>
      </w:r>
      <w:r w:rsidRPr="00435AF9">
        <w:rPr>
          <w:rFonts w:ascii="Aptos" w:hAnsi="Aptos" w:cs="Times New Roman"/>
          <w:vertAlign w:val="superscript"/>
        </w:rPr>
        <w:t>44</w:t>
      </w:r>
      <w:r>
        <w:fldChar w:fldCharType="end"/>
      </w:r>
      <w:r>
        <w:t xml:space="preserve"> and ResFinder</w:t>
      </w:r>
      <w:r>
        <w:fldChar w:fldCharType="begin"/>
      </w:r>
      <w:r>
        <w:instrText xml:space="preserve"> ADDIN ZOTERO_ITEM CSL_CITATION {"citationID":"XrzOyy0z","properties":{"unsorted":false,"formattedCitation":"\\super 45\\nosupersub{}","plainCitation":"45","noteIndex":0},"citationItems":[{"id":2159,"uris":["http://zotero.org/users/local/Sn7jNFcV/items/TAIU2T82"],"itemData":{"id":2159,"type":"article-journal","abstract":"Abstract\n            \n              Objectives\n              WGS-based antimicrobial susceptibility testing (AST) is as reliable as phenotypic AST for several antimicrobial/bacterial species combinations. However, routine use of WGS-based AST is hindered by the need for bioinformatics skills and knowledge of antimicrobial resistance (AMR) determinants to operate the vast majority of tools developed to date. By leveraging on ResFinder and PointFinder, two freely accessible tools that can also assist users without bioinformatics skills, we aimed at increasing their speed and providing an easily interpretable antibiogram as output.\n            \n            \n              Methods\n              The ResFinder code was re-written to process raw reads and use Kmer-based alignment. The existing ResFinder and PointFinder databases were revised and expanded. Additional databases were developed including a genotype-to-phenotype key associating each AMR determinant with a phenotype at the antimicrobial compound level, and species-specific panels for in silico antibiograms. ResFinder 4.0 was validated using Escherichia coli (n</w:instrText>
      </w:r>
      <w:r>
        <w:rPr>
          <w:rFonts w:ascii="Arial" w:hAnsi="Arial" w:cs="Arial"/>
        </w:rPr>
        <w:instrText> </w:instrText>
      </w:r>
      <w:r>
        <w:instrText>=</w:instrText>
      </w:r>
      <w:r>
        <w:rPr>
          <w:rFonts w:ascii="Arial" w:hAnsi="Arial" w:cs="Arial"/>
        </w:rPr>
        <w:instrText> </w:instrText>
      </w:r>
      <w:r>
        <w:instrText>584), Salmonella spp. (n</w:instrText>
      </w:r>
      <w:r>
        <w:rPr>
          <w:rFonts w:ascii="Arial" w:hAnsi="Arial" w:cs="Arial"/>
        </w:rPr>
        <w:instrText> </w:instrText>
      </w:r>
      <w:r>
        <w:instrText>=</w:instrText>
      </w:r>
      <w:r>
        <w:rPr>
          <w:rFonts w:ascii="Arial" w:hAnsi="Arial" w:cs="Arial"/>
        </w:rPr>
        <w:instrText> </w:instrText>
      </w:r>
      <w:r>
        <w:instrText>1081), Campylobacter jejuni (n</w:instrText>
      </w:r>
      <w:r>
        <w:rPr>
          <w:rFonts w:ascii="Arial" w:hAnsi="Arial" w:cs="Arial"/>
        </w:rPr>
        <w:instrText> </w:instrText>
      </w:r>
      <w:r>
        <w:instrText>=</w:instrText>
      </w:r>
      <w:r>
        <w:rPr>
          <w:rFonts w:ascii="Arial" w:hAnsi="Arial" w:cs="Arial"/>
        </w:rPr>
        <w:instrText> </w:instrText>
      </w:r>
      <w:r>
        <w:instrText>239), Enterococcus faecium (n</w:instrText>
      </w:r>
      <w:r>
        <w:rPr>
          <w:rFonts w:ascii="Arial" w:hAnsi="Arial" w:cs="Arial"/>
        </w:rPr>
        <w:instrText> </w:instrText>
      </w:r>
      <w:r>
        <w:instrText>=</w:instrText>
      </w:r>
      <w:r>
        <w:rPr>
          <w:rFonts w:ascii="Arial" w:hAnsi="Arial" w:cs="Arial"/>
        </w:rPr>
        <w:instrText> </w:instrText>
      </w:r>
      <w:r>
        <w:instrText>106), Enterococcus faecalis (n</w:instrText>
      </w:r>
      <w:r>
        <w:rPr>
          <w:rFonts w:ascii="Arial" w:hAnsi="Arial" w:cs="Arial"/>
        </w:rPr>
        <w:instrText> </w:instrText>
      </w:r>
      <w:r>
        <w:instrText>=</w:instrText>
      </w:r>
      <w:r>
        <w:rPr>
          <w:rFonts w:ascii="Arial" w:hAnsi="Arial" w:cs="Arial"/>
        </w:rPr>
        <w:instrText> </w:instrText>
      </w:r>
      <w:r>
        <w:instrText>50) and Staphylococcus aureus (n</w:instrText>
      </w:r>
      <w:r>
        <w:rPr>
          <w:rFonts w:ascii="Arial" w:hAnsi="Arial" w:cs="Arial"/>
        </w:rPr>
        <w:instrText> </w:instrText>
      </w:r>
      <w:r>
        <w:instrText>=</w:instrText>
      </w:r>
      <w:r>
        <w:rPr>
          <w:rFonts w:ascii="Arial" w:hAnsi="Arial" w:cs="Arial"/>
        </w:rPr>
        <w:instrText> </w:instrText>
      </w:r>
      <w:r>
        <w:instrText>163) exhibiting different AST profiles, and from different human and animal sources and geographical origins.\n            \n            \n              Results\n              Genotype</w:instrText>
      </w:r>
      <w:r>
        <w:rPr>
          <w:rFonts w:ascii="Aptos" w:hAnsi="Aptos" w:cs="Aptos"/>
        </w:rPr>
        <w:instrText>–</w:instrText>
      </w:r>
      <w:r>
        <w:instrText xml:space="preserve">phenotype concordance was </w:instrText>
      </w:r>
      <w:r>
        <w:rPr>
          <w:rFonts w:ascii="Aptos" w:hAnsi="Aptos" w:cs="Aptos"/>
        </w:rPr>
        <w:instrText>≥</w:instrText>
      </w:r>
      <w:r>
        <w:instrText>95% for 46/51 and 25/32 of the antimicrobial/species combinations evaluated for Gram-negative and Gram-positive bacteria, respectively. When genotype</w:instrText>
      </w:r>
      <w:r>
        <w:rPr>
          <w:rFonts w:ascii="Aptos" w:hAnsi="Aptos" w:cs="Aptos"/>
        </w:rPr>
        <w:instrText>–</w:instrText>
      </w:r>
      <w:r>
        <w:instrText xml:space="preserve">phenotype concordance was &amp;lt;95%, discrepancies were mainly linked to criteria for interpretation of phenotypic tests and suboptimal sequence quality, and not to ResFinder 4.0 performance.\n            \n            \n              Conclusions\n              WGS-based AST using ResFinder 4.0 provides in silico antibiograms as reliable as those obtained by phenotypic AST at least for the bacterial species/antimicrobial agents of major public health relevance considered.","container-title":"Journal of Antimicrobial Chemotherapy","DOI":"10.1093/jac/dkaa345","ISSN":"0305-7453, 1460-2091","issue":"12","language":"en","license":"http://creativecommons.org/licenses/by-nc/4.0/","page":"3491-3500","source":"DOI.org (Crossref)","title":"ResFinder 4.0 for predictions of phenotypes from genotypes","volume":"75","author":[{"family":"Bortolaia","given":"Valeria"},{"family":"Kaas","given":"Rolf S"},{"family":"Ruppe","given":"Etienne"},{"family":"Roberts","given":"Marilyn C"},{"family":"Schwarz","given":"Stefan"},{"family":"Cattoir","given":"Vincent"},{"family":"Philippon","given":"Alain"},{"family":"Allesoe","given":"Rosa L"},{"family":"Rebelo","given":"Ana Rita"},{"family":"Florensa","given":"Alfred Ferrer"},{"family":"Fagelhauer","given":"Linda"},{"family":"Chakraborty","given":"Trinad"},{"family":"Neumann","given":"Bernd"},{"family":"Werner","given":"Guido"},{"family":"Bender","given":"Jennifer K"},{"family":"Stingl","given":"Kerstin"},{"family":"Nguyen","given":"Minh"},{"family":"Coppens","given":"Jasmine"},{"family":"Xavier","given":"Basil Britto"},{"family":"Malhotra-Kumar","given":"Surbhi"},{"family":"Westh","given":"Henrik"},{"family":"Pinholt","given":"Mette"},{"family":"Anjum","given":"Muna F"},{"family":"Duggett","given":"Nicholas A"},{"family":"Kempf","given":"Isabelle"},{"family":"Nykäsenoja","given":"Suvi"},{"family":"Olkkola","given":"Satu"},{"family":"Wieczorek","given":"Kinga"},{"family":"Amaro","given":"Ana"},{"family":"Clemente","given":"Lurdes"},{"family":"Mossong","given":"Joël"},{"family":"Losch","given":"Serge"},{"family":"Ragimbeau","given":"Catherine"},{"family":"Lund","given":"Ole"},{"family":"Aarestrup","given":"Frank M"}],"issued":{"date-parts":[["2020",12,1]]}}}],"schema":"https://github.com/citation-style-language/schema/raw/master/csl-citation.json"} </w:instrText>
      </w:r>
      <w:r>
        <w:fldChar w:fldCharType="separate"/>
      </w:r>
      <w:r w:rsidRPr="00435AF9">
        <w:rPr>
          <w:rFonts w:ascii="Aptos" w:hAnsi="Aptos" w:cs="Times New Roman"/>
          <w:vertAlign w:val="superscript"/>
        </w:rPr>
        <w:t>45</w:t>
      </w:r>
      <w:r>
        <w:fldChar w:fldCharType="end"/>
      </w:r>
      <w:r>
        <w:t xml:space="preserve"> databases. Secondary metabolites and bacteriocins biosynthetic gene clusters  were identified using </w:t>
      </w:r>
      <w:proofErr w:type="spellStart"/>
      <w:r>
        <w:t>antiSMASH</w:t>
      </w:r>
      <w:proofErr w:type="spellEnd"/>
      <w:r>
        <w:t xml:space="preserve"> v8.0.0</w:t>
      </w:r>
      <w:r>
        <w:fldChar w:fldCharType="begin"/>
      </w:r>
      <w:r>
        <w:instrText xml:space="preserve"> ADDIN ZOTERO_ITEM CSL_CITATION {"citationID":"qAHvlGd1","properties":{"unsorted":false,"formattedCitation":"\\super 46\\nosupersub{}","plainCitation":"46","noteIndex":0},"citationItems":[{"id":2164,"uris":["http://zotero.org/users/local/Sn7jNFcV/items/C2P9M89V"],"itemData":{"id":2164,"type":"article-journal","abstract":"Microorganisms synthesize small bioactive compounds through their secondary or specialized metabolism. Those compounds play an important role in microbial interactions and soil health, but are also crucial for the development of pharmaceuticals or agrochemicals. Over the past decades, advancements in genome sequencing have enabled the identification of large numbers of biosynthetic gene clusters directly from microbial genomes. Since its inception in 2011, antiSMASH (https://antismash.secondarymetabolites.org/), has become the leading tool for detecting and characterizing these gene clusters in bacteria and fungi. This paper introduces version 8 of antiSMASH, which has increased the number of detectable cluster types from 81 to 101, and has improved analysis support for terpenoids and tailoring enzymes, as well as improvements in the analysis of modular enzymes like polyketide synthases and nonribosomal peptide synthetases. These modifications keep antiSMASH up-to-date with developments in the field and extend its overall predictive capabilities for natural product genome mining.","container-title":"Nucleic Acids Research","DOI":"10.1093/nar/gkaf334","ISSN":"1362-4962","issue":"W1","journalAbbreviation":"Nucleic Acids Res","page":"W32-W38","source":"Silverchair","title":"antiSMASH 8.0: extended gene cluster detection capabilities and analyses of chemistry, enzymology, and regulation","title-short":"antiSMASH 8.0","volume":"53","author":[{"family":"Blin","given":"Kai"},{"family":"Shaw","given":"Simon"},{"family":"Vader","given":"Lisa"},{"family":"Szenei","given":"Judit"},{"family":"Reitz","given":"Zachary L"},{"family":"Augustijn","given":"Hannah E"},{"family":"Cediel-Becerra","given":"José D D"},{"family":"Lagard","given":"Valérie","non-dropping-particle":"de Crécy-"},{"family":"Koetsier","given":"Robert A"},{"family":"Williams","given":"Sam E"},{"family":"Cruz-Morales","given":"Pablo"},{"family":"Wongwas","given":"Sopida"},{"family":"Segurado Luchsinger","given":"Alejandro E"},{"family":"Biermann","given":"Friederike"},{"family":"Korenskaia","given":"Aleksandra"},{"family":"Zdouc","given":"Mitja M"},{"family":"Meijer","given":"David"},{"family":"Terlouw","given":"Barbara R"},{"family":"van der Hooft","given":"Justin J J"},{"family":"Ziemert","given":"Nadine"},{"family":"Helfrich","given":"Eric J N"},{"family":"Masschelein","given":"Joleen"},{"family":"Corre","given":"Christophe"},{"family":"Chevrette","given":"Marc G"},{"family":"van Wezel","given":"Gilles P"},{"family":"Medema","given":"Marnix H"},{"family":"Weber","given":"Tilmann"}],"issued":{"date-parts":[["2025",7,7]]}}}],"schema":"https://github.com/citation-style-language/schema/raw/master/csl-citation.json"} </w:instrText>
      </w:r>
      <w:r>
        <w:fldChar w:fldCharType="separate"/>
      </w:r>
      <w:r w:rsidRPr="00435AF9">
        <w:rPr>
          <w:rFonts w:ascii="Aptos" w:hAnsi="Aptos" w:cs="Times New Roman"/>
          <w:vertAlign w:val="superscript"/>
        </w:rPr>
        <w:t>46</w:t>
      </w:r>
      <w:r>
        <w:fldChar w:fldCharType="end"/>
      </w:r>
      <w:r>
        <w:t>.</w:t>
      </w:r>
    </w:p>
    <w:p w14:paraId="21D59961" w14:textId="052BDA0D" w:rsidR="00435AF9" w:rsidRDefault="00435AF9" w:rsidP="00435AF9">
      <w:r w:rsidRPr="00A623DF">
        <w:t xml:space="preserve">MAG completeness and contamination were evaluated using </w:t>
      </w:r>
      <w:proofErr w:type="spellStart"/>
      <w:r w:rsidRPr="00A623DF">
        <w:t>CheckM</w:t>
      </w:r>
      <w:proofErr w:type="spellEnd"/>
      <w:r w:rsidRPr="00A623DF">
        <w:t xml:space="preserve"> and CheckM2. Near-complete MAGs were defined as having greater than 9</w:t>
      </w:r>
      <w:r>
        <w:t>0</w:t>
      </w:r>
      <w:r w:rsidRPr="00A623DF">
        <w:t>% completeness, less than 5% contamination, annotated</w:t>
      </w:r>
      <w:r>
        <w:t xml:space="preserve"> full suite of</w:t>
      </w:r>
      <w:r w:rsidRPr="00A623DF">
        <w:t xml:space="preserve"> rRNA</w:t>
      </w:r>
      <w:r>
        <w:t xml:space="preserve"> subunit</w:t>
      </w:r>
      <w:r w:rsidRPr="00A623DF">
        <w:t xml:space="preserve"> genes and an appropriate complement of</w:t>
      </w:r>
      <w:r>
        <w:t xml:space="preserve"> at least 18 amino acid</w:t>
      </w:r>
      <w:r w:rsidRPr="00A623DF">
        <w:t xml:space="preserve"> tRNA</w:t>
      </w:r>
      <w:r>
        <w:t>s as according to MIMAG</w:t>
      </w:r>
      <w:r>
        <w:fldChar w:fldCharType="begin"/>
      </w:r>
      <w:r>
        <w:instrText xml:space="preserve"> ADDIN ZOTERO_ITEM CSL_CITATION {"citationID":"AM302mmM","properties":{"unsorted":false,"formattedCitation":"\\super 47\\nosupersub{}","plainCitation":"47","noteIndex":0},"citationItems":[{"id":745,"uris":["http://zotero.org/users/local/Sn7jNFcV/items/D79ZV4ZT"],"itemData":{"id":745,"type":"article-journal","abstract":"Standards for sequencing the microbial 'uncultivated majority', namely bacterial and archaeal single-cell genome sequences, and genome sequences from metagenomic datasets, are proposed.","container-title":"Nature Biotechnology","DOI":"10.1038/nbt.3893","ISSN":"1546-1696","issue":"8","journalAbbreviation":"Nat Biotechnol","language":"en","license":"2017 The Author(s)","page":"725-731","publisher":"Nature Publishing Group","source":"www.nature.com","title":"Minimum information about a single amplified genome (MISAG) and a metagenome-assembled genome (MIMAG) of bacteria and archaea","volume":"35","author":[{"family":"Bowers","given":"Robert M."},{"family":"Kyrpides","given":"Nikos C."},{"family":"Stepanauskas","given":"Ramunas"},{"family":"Harmon-Smith","given":"Miranda"},{"family":"Doud","given":"Devin"},{"family":"Reddy","given":"T. B. K."},{"family":"Schulz","given":"Frederik"},{"family":"Jarett","given":"Jessica"},{"family":"Rivers","given":"Adam R."},{"family":"Eloe-Fadrosh","given":"Emiley A."},{"family":"Tringe","given":"Susannah G."},{"family":"Ivanova","given":"Natalia N."},{"family":"Copeland","given":"Alex"},{"family":"Clum","given":"Alicia"},{"family":"Becraft","given":"Eric D."},{"family":"Malmstrom","given":"Rex R."},{"family":"Birren","given":"Bruce"},{"family":"Podar","given":"Mircea"},{"family":"Bork","given":"Peer"},{"family":"Weinstock","given":"George M."},{"family":"Garrity","given":"George M."},{"family":"Dodsworth","given":"Jeremy A."},{"family":"Yooseph","given":"Shibu"},{"family":"Sutton","given":"Granger"},{"family":"Glöckner","given":"Frank O."},{"family":"Gilbert","given":"Jack A."},{"family":"Nelson","given":"William C."},{"family":"Hallam","given":"Steven J."},{"family":"Jungbluth","given":"Sean P."},{"family":"Ettema","given":"Thijs J. G."},{"family":"Tighe","given":"Scott"},{"family":"Konstantinidis","given":"Konstantinos T."},{"family":"Liu","given":"Wen-Tso"},{"family":"Baker","given":"Brett J."},{"family":"Rattei","given":"Thomas"},{"family":"Eisen","given":"Jonathan A."},{"family":"Hedlund","given":"Brian"},{"family":"McMahon","given":"Katherine D."},{"family":"Fierer","given":"Noah"},{"family":"Knight","given":"Rob"},{"family":"Finn","given":"Rob"},{"family":"Cochrane","given":"Guy"},{"family":"Karsch-Mizrachi","given":"Ilene"},{"family":"Tyson","given":"Gene W."},{"family":"Rinke","given":"Christian"},{"family":"Lapidus","given":"Alla"},{"family":"Meyer","given":"Folker"},{"family":"Yilmaz","given":"Pelin"},{"family":"Parks","given":"Donovan H."},{"family":"Murat Eren","given":"A."},{"family":"Schriml","given":"Lynn"},{"family":"Banfield","given":"Jillian F."},{"family":"Hugenholtz","given":"Philip"},{"family":"Woyke","given":"Tanja"}],"issued":{"date-parts":[["2017",8]]}}}],"schema":"https://github.com/citation-style-language/schema/raw/master/csl-citation.json"} </w:instrText>
      </w:r>
      <w:r>
        <w:fldChar w:fldCharType="separate"/>
      </w:r>
      <w:r w:rsidRPr="00435AF9">
        <w:rPr>
          <w:rFonts w:ascii="Aptos" w:hAnsi="Aptos" w:cs="Times New Roman"/>
          <w:vertAlign w:val="superscript"/>
        </w:rPr>
        <w:t>47</w:t>
      </w:r>
      <w:r>
        <w:fldChar w:fldCharType="end"/>
      </w:r>
      <w:r w:rsidRPr="00A623DF">
        <w:t xml:space="preserve">. </w:t>
      </w:r>
    </w:p>
    <w:p w14:paraId="2A849AB0" w14:textId="77777777" w:rsidR="00435AF9" w:rsidRPr="00A623DF" w:rsidRDefault="00435AF9" w:rsidP="00435AF9">
      <w:r w:rsidRPr="00167165">
        <w:rPr>
          <w:b/>
          <w:bCs/>
        </w:rPr>
        <w:t>Comparative genomic and phylogenetic analyses</w:t>
      </w:r>
    </w:p>
    <w:p w14:paraId="3C2F263B" w14:textId="13112435" w:rsidR="00435AF9" w:rsidRDefault="00435AF9" w:rsidP="00435AF9">
      <w:r w:rsidRPr="00167165">
        <w:t xml:space="preserve">Comparative genomic analyses focused on </w:t>
      </w:r>
      <w:r w:rsidRPr="00167165">
        <w:rPr>
          <w:i/>
          <w:iCs/>
        </w:rPr>
        <w:t>Bifidobacterium longum</w:t>
      </w:r>
      <w:r w:rsidRPr="00167165">
        <w:t xml:space="preserve">, </w:t>
      </w:r>
      <w:r w:rsidRPr="00167165">
        <w:rPr>
          <w:i/>
          <w:iCs/>
        </w:rPr>
        <w:t>Escherichia coli</w:t>
      </w:r>
      <w:r w:rsidRPr="00167165">
        <w:t xml:space="preserve"> and members of the </w:t>
      </w:r>
      <w:proofErr w:type="spellStart"/>
      <w:r w:rsidRPr="00167165">
        <w:rPr>
          <w:i/>
          <w:iCs/>
        </w:rPr>
        <w:t>Segatella</w:t>
      </w:r>
      <w:proofErr w:type="spellEnd"/>
      <w:r w:rsidRPr="00167165">
        <w:t xml:space="preserve"> genus.</w:t>
      </w:r>
      <w:r>
        <w:t xml:space="preserve"> Pangenomes and core genome alignments were generated using  </w:t>
      </w:r>
      <w:proofErr w:type="spellStart"/>
      <w:r>
        <w:t>Panaroo</w:t>
      </w:r>
      <w:proofErr w:type="spellEnd"/>
      <w:r>
        <w:t xml:space="preserve"> v1.5.2</w:t>
      </w:r>
      <w:r>
        <w:fldChar w:fldCharType="begin"/>
      </w:r>
      <w:r w:rsidR="00675207">
        <w:instrText xml:space="preserve"> ADDIN ZOTERO_ITEM CSL_CITATION {"citationID":"fv0U9gv3","properties":{"unsorted":false,"formattedCitation":"\\super 48\\nosupersub{}","plainCitation":"48","noteIndex":0},"citationItems":[{"id":2167,"uris":["http://zotero.org/users/local/Sn7jNFcV/items/YHQPQF9L"],"itemData":{"id":2167,"type":"article-journal","abstract":"Population-level comparisons of prokaryotic genomes must take into account the substantial differences in gene content resulting from horizontal gene transfer, gene duplication and gene loss. However, the automated annotation of prokaryotic genomes is imperfect, and errors due to fragmented assemblies, contamination, diverse gene families and mis-assemblies accumulate over the population, leading to profound consequences when analysing the set of all genes found in a species. Here, we introduce Panaroo, a graph-based pangenome clustering tool that is able to account for many of the sources of error introduced during the annotation of prokaryotic genome assemblies. Panaroo is available at https://github.com/gtonkinhill/panaroo.","container-title":"Genome Biology","DOI":"10.1186/s13059-020-02090-4","ISSN":"1474-760X","issue":"1","journalAbbreviation":"Genome Biol","language":"en","page":"180","source":"Springer Link","title":"Producing polished prokaryotic pangenomes with the Panaroo pipeline","volume":"21","author":[{"family":"Tonkin-Hill","given":"Gerry"},{"family":"MacAlasdair","given":"Neil"},{"family":"Ruis","given":"Christopher"},{"family":"Weimann","given":"Aaron"},{"family":"Horesh","given":"Gal"},{"family":"Lees","given":"John A."},{"family":"Gladstone","given":"Rebecca A."},{"family":"Lo","given":"Stephanie"},{"family":"Beaudoin","given":"Christopher"},{"family":"Floto","given":"R. Andres"},{"family":"Frost","given":"Simon D.W."},{"family":"Corander","given":"Jukka"},{"family":"Bentley","given":"Stephen D."},{"family":"Parkhill","given":"Julian"}],"issued":{"date-parts":[["2020",7,22]]}}}],"schema":"https://github.com/citation-style-language/schema/raw/master/csl-citation.json"} </w:instrText>
      </w:r>
      <w:r>
        <w:fldChar w:fldCharType="separate"/>
      </w:r>
      <w:r w:rsidR="00675207" w:rsidRPr="00675207">
        <w:rPr>
          <w:rFonts w:ascii="Aptos" w:hAnsi="Aptos" w:cs="Times New Roman"/>
          <w:vertAlign w:val="superscript"/>
        </w:rPr>
        <w:t>48</w:t>
      </w:r>
      <w:r>
        <w:fldChar w:fldCharType="end"/>
      </w:r>
      <w:r>
        <w:t xml:space="preserve"> and single nucleotide polymorphisms were identified using Snippy v4.6.0</w:t>
      </w:r>
      <w:r>
        <w:fldChar w:fldCharType="begin"/>
      </w:r>
      <w:r w:rsidR="00675207">
        <w:instrText xml:space="preserve"> ADDIN ZOTERO_ITEM CSL_CITATION {"citationID":"p99UuYsI","properties":{"unsorted":false,"formattedCitation":"\\super 49\\nosupersub{}","plainCitation":"49","noteIndex":0},"citationItems":[{"id":2169,"uris":["http://zotero.org/users/local/Sn7jNFcV/items/3XP4AH93"],"itemData":{"id":2169,"type":"software","abstract":":scissors: :zap: Rapid haploid variant calling and core genome alignment","genre":"Perl","license":"GPL-2.0","note":"original-date: 2014-05-15T01:56:12Z","source":"GitHub","title":"Snippy: Rapid haploid variant calling and core genome alignment","URL":"https://github.com/tseemann/snippy","author":[{"family":"Seemann","given":"Torsten"}],"accessed":{"date-parts":[["2026",10,19]]},"issued":{"date-parts":[["2025",12,12]]}}}],"schema":"https://github.com/citation-style-language/schema/raw/master/csl-citation.json"} </w:instrText>
      </w:r>
      <w:r>
        <w:fldChar w:fldCharType="separate"/>
      </w:r>
      <w:r w:rsidR="00675207" w:rsidRPr="00675207">
        <w:rPr>
          <w:rFonts w:ascii="Aptos" w:hAnsi="Aptos" w:cs="Times New Roman"/>
          <w:vertAlign w:val="superscript"/>
        </w:rPr>
        <w:t>49</w:t>
      </w:r>
      <w:r>
        <w:fldChar w:fldCharType="end"/>
      </w:r>
      <w:r>
        <w:t>. Core genome phylogenetic trees with reconstructed using RAxML-NG2 v2.0.3</w:t>
      </w:r>
      <w:r>
        <w:fldChar w:fldCharType="begin"/>
      </w:r>
      <w:r w:rsidR="00675207">
        <w:instrText xml:space="preserve"> ADDIN ZOTERO_ITEM CSL_CITATION {"citationID":"aItTyanA","properties":{"unsorted":false,"formattedCitation":"\\super 50\\nosupersub{}","plainCitation":"50","noteIndex":0},"citationItems":[{"id":2170,"uris":["http://zotero.org/users/local/Sn7jNFcV/items/L8FVSL3W"],"itemData":{"id":2170,"type":"article-journal","abstract":"Phylogenies are important for fundamental biological research, but also have numerous applications in biotechnology, agriculture and medicine. Finding the optimal tree under the popular maximum likelihood (ML) criterion is known to be NP-hard. Thus, highly optimized and scalable codes are needed to analyze constantly growing empirical datasets.We present RAxML-NG, a from-scratch re-implementation of the established greedy tree search algorithm of RAxML/ExaML. RAxML-NG offers improved accuracy, flexibility, speed, scalability, and usability compared with RAxML/ExaML. On taxon-rich datasets, RAxML-NG typically finds higher-scoring trees than IQTree, an increasingly popular recent tool for ML-based phylogenetic inference (although IQ-Tree shows better stability). Finally, RAxML-NG introduces several new features, such as the detection of terraces in tree space and the recently introduced transfer bootstrap support metric.The code is available under GNU GPL at https://github.com/amkozlov/raxml-ng. RAxML-NG web service (maintained by Vital-IT) is available at https://raxml-ng.vital-it.ch/.Supplementary data are available at Bioinformatics online.","container-title":"Bioinformatics","DOI":"10.1093/bioinformatics/btz305","ISSN":"1367-4803","issue":"21","journalAbbreviation":"Bioinformatics","page":"4453-4455","source":"Silverchair","title":"RAxML-NG: a fast, scalable and user-friendly tool for maximum likelihood phylogenetic inference","title-short":"RAxML-NG","volume":"35","author":[{"family":"Kozlov","given":"Alexey M"},{"family":"Darriba","given":"Diego"},{"family":"Flouri","given":"Tomáš"},{"family":"Morel","given":"Benoit"},{"family":"Stamatakis","given":"Alexandros"}],"issued":{"date-parts":[["2019",11,1]]}}}],"schema":"https://github.com/citation-style-language/schema/raw/master/csl-citation.json"} </w:instrText>
      </w:r>
      <w:r>
        <w:fldChar w:fldCharType="separate"/>
      </w:r>
      <w:r w:rsidR="00675207" w:rsidRPr="00675207">
        <w:rPr>
          <w:rFonts w:ascii="Aptos" w:hAnsi="Aptos" w:cs="Times New Roman"/>
          <w:vertAlign w:val="superscript"/>
        </w:rPr>
        <w:t>50</w:t>
      </w:r>
      <w:r>
        <w:fldChar w:fldCharType="end"/>
      </w:r>
      <w:r>
        <w:t>.</w:t>
      </w:r>
      <w:r w:rsidRPr="001C29D7">
        <w:t xml:space="preserve"> </w:t>
      </w:r>
      <w:r w:rsidRPr="001C29D7">
        <w:lastRenderedPageBreak/>
        <w:t>Functional annotations, including carbohydrate-active enzymes and antimicrobial resistance genes, were mapped against the resulting phylogenies.</w:t>
      </w:r>
    </w:p>
    <w:p w14:paraId="77DA8C88" w14:textId="77777777" w:rsidR="00435AF9" w:rsidRDefault="00435AF9" w:rsidP="00435AF9">
      <w:r>
        <w:t xml:space="preserve">To improve taxonomic assignment of functional profiles, read annotated with individual MAGs were analysed using MetaPhlAn4 and HUMAnN3. MAG-associated functional abundances were normalised against corresponding whole metagenome profiles and functions were summarised using EC, </w:t>
      </w:r>
      <w:proofErr w:type="spellStart"/>
      <w:r>
        <w:t>RxN</w:t>
      </w:r>
      <w:proofErr w:type="spellEnd"/>
      <w:r>
        <w:t xml:space="preserve"> and KEGG ortholog identifies.</w:t>
      </w:r>
    </w:p>
    <w:p w14:paraId="22D30BF0" w14:textId="77777777" w:rsidR="00435AF9" w:rsidRDefault="00435AF9" w:rsidP="00435AF9">
      <w:r w:rsidRPr="00402168">
        <w:rPr>
          <w:b/>
          <w:bCs/>
        </w:rPr>
        <w:t xml:space="preserve">Feeding-stage classification and statistical analysis </w:t>
      </w:r>
    </w:p>
    <w:p w14:paraId="157DAD7D" w14:textId="04366055" w:rsidR="00435AF9" w:rsidRDefault="00435AF9" w:rsidP="00435AF9">
      <w:r w:rsidRPr="004A5BB7">
        <w:t>Samples were divided into three age-based groups representing the major dietary transitions of early life: milk feeding, 0</w:t>
      </w:r>
      <w:r>
        <w:t>-</w:t>
      </w:r>
      <w:r w:rsidRPr="004A5BB7">
        <w:t>6 months</w:t>
      </w:r>
      <w:r>
        <w:t xml:space="preserve"> (n=26)</w:t>
      </w:r>
      <w:r w:rsidRPr="004A5BB7">
        <w:t>; mixed feeding, 6</w:t>
      </w:r>
      <w:r>
        <w:t>-</w:t>
      </w:r>
      <w:r w:rsidRPr="004A5BB7">
        <w:t>12 months</w:t>
      </w:r>
      <w:r>
        <w:t xml:space="preserve"> (n=25)</w:t>
      </w:r>
      <w:r w:rsidRPr="004A5BB7">
        <w:t>; and solid feeding, over 12 months</w:t>
      </w:r>
      <w:r>
        <w:t xml:space="preserve"> (n=59)</w:t>
      </w:r>
      <w:r w:rsidRPr="004A5BB7">
        <w:t>. These groups were used as proxies for typical feeding stages. Where available, individual feeding metadata will subsequently be examined to determine how closely these age-based assignments reflect reported diet.</w:t>
      </w:r>
    </w:p>
    <w:p w14:paraId="117549D6" w14:textId="51F0F9FD" w:rsidR="00435AF9" w:rsidRDefault="00435AF9" w:rsidP="00435AF9">
      <w:r w:rsidRPr="00402168">
        <w:t>Microbial alpha and beta diversity were analysed in R</w:t>
      </w:r>
      <w:r w:rsidR="00423F26">
        <w:t xml:space="preserve"> v4.5.0</w:t>
      </w:r>
      <w:r w:rsidR="00272BBD">
        <w:fldChar w:fldCharType="begin"/>
      </w:r>
      <w:r w:rsidR="00272BBD">
        <w:instrText xml:space="preserve"> ADDIN ZOTERO_ITEM CSL_CITATION {"citationID":"IGkJfxJ3","properties":{"unsorted":false,"formattedCitation":"\\super 51\\nosupersub{}","plainCitation":"51","noteIndex":0},"citationItems":[{"id":2213,"uris":["http://zotero.org/users/local/Sn7jNFcV/items/YAUHS7R8"],"itemData":{"id":2213,"type":"book","publisher":"R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272BBD">
        <w:fldChar w:fldCharType="separate"/>
      </w:r>
      <w:r w:rsidR="00272BBD" w:rsidRPr="00272BBD">
        <w:rPr>
          <w:rFonts w:ascii="Aptos" w:hAnsi="Aptos" w:cs="Times New Roman"/>
          <w:vertAlign w:val="superscript"/>
        </w:rPr>
        <w:t>51</w:t>
      </w:r>
      <w:r w:rsidR="00272BBD">
        <w:fldChar w:fldCharType="end"/>
      </w:r>
      <w:r w:rsidRPr="00402168">
        <w:t xml:space="preserve"> using the mia</w:t>
      </w:r>
      <w:r w:rsidR="00423F26">
        <w:t xml:space="preserve"> v1.16.0</w:t>
      </w:r>
      <w:r w:rsidR="00675207">
        <w:fldChar w:fldCharType="begin"/>
      </w:r>
      <w:r w:rsidR="006D404A">
        <w:instrText xml:space="preserve"> ADDIN ZOTERO_ITEM CSL_CITATION {"citationID":"ccpDZD0I","properties":{"unsorted":false,"formattedCitation":"\\super 52\\nosupersub{}","plainCitation":"52","noteIndex":0},"citationItems":[{"id":2214,"uris":["http://zotero.org/users/local/Sn7jNFcV/items/PVZR8X88"],"itemData":{"id":2214,"type":"book","DOI":"10.18129/B9.bioc.mia","title":"mia: Microbiome analysis","URL":"https://bioconductor.org/packages/mia","author":[{"family":"Borman","given":"Tuomas"},{"family":"Ernst","given":"Felix G. M."},{"family":"Shetty","given":"Sudarshan A."},{"family":"Lahti","given":"Leo"}],"issued":{"date-parts":[["2025"]]}}}],"schema":"https://github.com/citation-style-language/schema/raw/master/csl-citation.json"} </w:instrText>
      </w:r>
      <w:r w:rsidR="00675207">
        <w:fldChar w:fldCharType="separate"/>
      </w:r>
      <w:r w:rsidR="006D404A" w:rsidRPr="006D404A">
        <w:rPr>
          <w:rFonts w:ascii="Aptos" w:hAnsi="Aptos" w:cs="Times New Roman"/>
          <w:vertAlign w:val="superscript"/>
        </w:rPr>
        <w:t>52</w:t>
      </w:r>
      <w:r w:rsidR="00675207">
        <w:fldChar w:fldCharType="end"/>
      </w:r>
      <w:r w:rsidRPr="00402168">
        <w:t xml:space="preserve"> and vegan</w:t>
      </w:r>
      <w:r w:rsidR="007D24F0">
        <w:t xml:space="preserve"> v2.6.10</w:t>
      </w:r>
      <w:r w:rsidR="00BD4F01">
        <w:fldChar w:fldCharType="begin"/>
      </w:r>
      <w:r w:rsidR="00BD4F01">
        <w:instrText xml:space="preserve"> ADDIN ZOTERO_ITEM CSL_CITATION {"citationID":"26gdYnqt","properties":{"unsorted":false,"formattedCitation":"\\super 53\\nosupersub{}","plainCitation":"53","noteIndex":0},"citationItems":[{"id":2216,"uris":["http://zotero.org/users/local/Sn7jNFcV/items/U2ZIXNZQ"],"itemData":{"id":2216,"type":"book","DOI":"10.32614/CRAN.package.vegan","title":"vegan: Community Ecology Package","URL":"https://CRAN.R-project.org/package=vegan","author":[{"family":"Oksanen","given":"Jari"},{"family":"Simpson","given":"Gavin L."},{"family":"Blanchet","given":"F. Guillaume"},{"family":"Kindt","given":"Roeland"},{"family":"Legendre","given":"Pierre"},{"family":"Minchin","given":"Peter R."},{"family":"O'Hara","given":"R. B."},{"family":"Solymos","given":"Peter"},{"family":"Stevens","given":"M. Henry H."},{"family":"Szoecs","given":"Eduard"},{"family":"Wagner","given":"Helene"},{"family":"Barbour","given":"Matt"},{"family":"Bedward","given":"Michael"},{"family":"Bolker","given":"Ben"},{"family":"Borcard","given":"Daniel"},{"family":"Carvalho","given":"Gustavo"},{"family":"Chirico","given":"Michael"},{"family":"Caceres","given":"Miquel De"},{"family":"Durand","given":"Sebastien"},{"family":"Evangelista","given":"Heloisa Beatriz Antoniazi"},{"family":"FitzJohn","given":"Rich"},{"family":"Friendly","given":"Michael"},{"family":"Furneaux","given":"Brendan"},{"family":"Hannigan","given":"Geoffrey"},{"family":"Hill","given":"Mark O."},{"family":"Lahti","given":"Leo"},{"family":"McGlinn","given":"Dan"},{"family":"Ouellette","given":"Marie-Helene"},{"family":"Cunha","given":"Eduardo Ribeiro"},{"family":"Smith","given":"Tyler"},{"family":"Stier","given":"Adrian"},{"family":"Braak","given":"Cajo J. F. Ter"},{"family":"Weedon","given":"James"},{"family":"Borman","given":"Tuomas"}],"issued":{"date-parts":[["2025"]]}}}],"schema":"https://github.com/citation-style-language/schema/raw/master/csl-citation.json"} </w:instrText>
      </w:r>
      <w:r w:rsidR="00BD4F01">
        <w:fldChar w:fldCharType="separate"/>
      </w:r>
      <w:r w:rsidR="00BD4F01" w:rsidRPr="00BD4F01">
        <w:rPr>
          <w:rFonts w:ascii="Aptos" w:hAnsi="Aptos" w:cs="Times New Roman"/>
          <w:vertAlign w:val="superscript"/>
        </w:rPr>
        <w:t>53</w:t>
      </w:r>
      <w:r w:rsidR="00BD4F01">
        <w:fldChar w:fldCharType="end"/>
      </w:r>
      <w:r w:rsidRPr="00402168">
        <w:t xml:space="preserve"> packages. Differences in community composition were assessed using Bray</w:t>
      </w:r>
      <w:r>
        <w:t>-</w:t>
      </w:r>
      <w:proofErr w:type="gramStart"/>
      <w:r w:rsidRPr="00402168">
        <w:t>Curtis</w:t>
      </w:r>
      <w:proofErr w:type="gramEnd"/>
      <w:r w:rsidRPr="00402168">
        <w:t xml:space="preserve"> dissimilarity and permutational multivariate analysis of variance. Statistical significance was adjusted for multiple testing where appropriate.</w:t>
      </w:r>
      <w:r w:rsidR="00337CAD">
        <w:t xml:space="preserve"> Correlation analysis of microbiome features against the clinical metadata was performed with MaAsLin3 v1.5.3</w:t>
      </w:r>
      <w:r w:rsidR="00337CAD">
        <w:fldChar w:fldCharType="begin"/>
      </w:r>
      <w:r w:rsidR="00337CAD">
        <w:instrText xml:space="preserve"> ADDIN ZOTERO_ITEM CSL_CITATION {"citationID":"IQCI3wLH","properties":{"unsorted":false,"formattedCitation":"\\super 54\\nosupersub{}","plainCitation":"54","noteIndex":0},"citationItems":[{"id":2219,"uris":["http://zotero.org/users/local/Sn7jNFcV/items/8CTDETT5"],"itemData":{"id":2219,"type":"book","title":"maaslin3: \"Refining and extending generalized multivariate linear models for meta-omic association discovery\"","URL":"https://github.com/biobakery/maaslin3","author":[{"family":"Nickols","given":"William"},{"family":"Nearing","given":"Jacob"}],"issued":{"date-parts":[["2026"]]}}}],"schema":"https://github.com/citation-style-language/schema/raw/master/csl-citation.json"} </w:instrText>
      </w:r>
      <w:r w:rsidR="00337CAD">
        <w:fldChar w:fldCharType="separate"/>
      </w:r>
      <w:r w:rsidR="00337CAD" w:rsidRPr="00337CAD">
        <w:rPr>
          <w:rFonts w:ascii="Aptos" w:hAnsi="Aptos" w:cs="Times New Roman"/>
          <w:vertAlign w:val="superscript"/>
        </w:rPr>
        <w:t>54</w:t>
      </w:r>
      <w:r w:rsidR="00337CAD">
        <w:fldChar w:fldCharType="end"/>
      </w:r>
      <w:r w:rsidR="00337CAD">
        <w:t>.</w:t>
      </w:r>
      <w:r w:rsidR="00167A23">
        <w:t xml:space="preserve"> </w:t>
      </w:r>
      <w:r w:rsidRPr="00402168">
        <w:t>Results were visualised using ggplot2</w:t>
      </w:r>
      <w:r w:rsidR="00F31A3A">
        <w:t xml:space="preserve"> v3.5.2</w:t>
      </w:r>
      <w:r w:rsidR="00F31A3A">
        <w:fldChar w:fldCharType="begin"/>
      </w:r>
      <w:r w:rsidR="00337CAD">
        <w:instrText xml:space="preserve"> ADDIN ZOTERO_ITEM CSL_CITATION {"citationID":"9kHFGYpN","properties":{"unsorted":false,"formattedCitation":"\\super 55\\nosupersub{}","plainCitation":"55","noteIndex":0},"citationItems":[{"id":2218,"uris":["http://zotero.org/users/local/Sn7jNFcV/items/YBA56UE6"],"itemData":{"id":2218,"type":"book","ISBN":"978-3-319-24277-4","publisher":"Springer-Verlag New York","title":"ggplot2: Elegant Graphics for Data Analysis","URL":"https://ggplot2.tidyverse.org","author":[{"family":"Wickham","given":"Hadley"}],"issued":{"date-parts":[["2016"]]}}}],"schema":"https://github.com/citation-style-language/schema/raw/master/csl-citation.json"} </w:instrText>
      </w:r>
      <w:r w:rsidR="00F31A3A">
        <w:fldChar w:fldCharType="separate"/>
      </w:r>
      <w:r w:rsidR="00337CAD" w:rsidRPr="00337CAD">
        <w:rPr>
          <w:rFonts w:ascii="Aptos" w:hAnsi="Aptos" w:cs="Times New Roman"/>
          <w:vertAlign w:val="superscript"/>
        </w:rPr>
        <w:t>55</w:t>
      </w:r>
      <w:r w:rsidR="00F31A3A">
        <w:fldChar w:fldCharType="end"/>
      </w:r>
      <w:r w:rsidRPr="00402168">
        <w:t>.</w:t>
      </w:r>
    </w:p>
    <w:p w14:paraId="3CA4BAC5" w14:textId="1F3798A0" w:rsidR="005227DA" w:rsidRPr="00F164BE" w:rsidRDefault="005227DA" w:rsidP="00435AF9">
      <w:r>
        <w:rPr>
          <w:b/>
          <w:bCs/>
        </w:rPr>
        <w:t>References</w:t>
      </w:r>
    </w:p>
    <w:p w14:paraId="06734B49" w14:textId="77777777" w:rsidR="00337CAD" w:rsidRDefault="00675207" w:rsidP="00337CAD">
      <w:pPr>
        <w:pStyle w:val="Bibliography"/>
      </w:pPr>
      <w:r>
        <w:fldChar w:fldCharType="begin"/>
      </w:r>
      <w:r w:rsidR="00337CAD">
        <w:instrText xml:space="preserve"> ADDIN ZOTERO_BIBL {"uncited":[],"omitted":[],"custom":[]} CSL_BIBLIOGRAPHY </w:instrText>
      </w:r>
      <w:r>
        <w:fldChar w:fldCharType="separate"/>
      </w:r>
      <w:r w:rsidR="00337CAD">
        <w:t>1.</w:t>
      </w:r>
      <w:r w:rsidR="00337CAD">
        <w:tab/>
        <w:t>UoB. Software on BlueBEAR - BEAR Technical Docs. https://docs.bear.bham.ac.uk/bluebear/software/options/ (2025).</w:t>
      </w:r>
    </w:p>
    <w:p w14:paraId="101BF595" w14:textId="77777777" w:rsidR="00337CAD" w:rsidRDefault="00337CAD" w:rsidP="00337CAD">
      <w:pPr>
        <w:pStyle w:val="Bibliography"/>
      </w:pPr>
      <w:r>
        <w:t>2.</w:t>
      </w:r>
      <w:r>
        <w:tab/>
        <w:t xml:space="preserve">Grüning, B. </w:t>
      </w:r>
      <w:r>
        <w:rPr>
          <w:i/>
          <w:iCs/>
        </w:rPr>
        <w:t>et al.</w:t>
      </w:r>
      <w:r>
        <w:t xml:space="preserve"> Bioconda: sustainable and comprehensive software distribution for the life sciences. </w:t>
      </w:r>
      <w:r>
        <w:rPr>
          <w:i/>
          <w:iCs/>
        </w:rPr>
        <w:t>Nat. Methods</w:t>
      </w:r>
      <w:r>
        <w:t xml:space="preserve"> </w:t>
      </w:r>
      <w:r>
        <w:rPr>
          <w:b/>
          <w:bCs/>
        </w:rPr>
        <w:t>15</w:t>
      </w:r>
      <w:r>
        <w:t>, 475–476 (2018).</w:t>
      </w:r>
    </w:p>
    <w:p w14:paraId="1BA9023D" w14:textId="77777777" w:rsidR="00337CAD" w:rsidRDefault="00337CAD" w:rsidP="00337CAD">
      <w:pPr>
        <w:pStyle w:val="Bibliography"/>
      </w:pPr>
      <w:r>
        <w:t>3.</w:t>
      </w:r>
      <w:r>
        <w:tab/>
        <w:t>QuantStack. Welcome to Mamba’s documentation! — documentation. https://mamba.readthedocs.io/en/latest/index.html (2024).</w:t>
      </w:r>
    </w:p>
    <w:p w14:paraId="3DC79EF9" w14:textId="77777777" w:rsidR="00337CAD" w:rsidRDefault="00337CAD" w:rsidP="00337CAD">
      <w:pPr>
        <w:pStyle w:val="Bibliography"/>
      </w:pPr>
      <w:r>
        <w:t>4.</w:t>
      </w:r>
      <w:r>
        <w:tab/>
        <w:t>Andrews, S. FastQC: a quality control tool for high throughput sequence data. (2017).</w:t>
      </w:r>
    </w:p>
    <w:p w14:paraId="2E2A94DE" w14:textId="77777777" w:rsidR="00337CAD" w:rsidRDefault="00337CAD" w:rsidP="00337CAD">
      <w:pPr>
        <w:pStyle w:val="Bibliography"/>
      </w:pPr>
      <w:r>
        <w:t>5.</w:t>
      </w:r>
      <w:r>
        <w:tab/>
        <w:t xml:space="preserve">Ewels, P., Magnusson, M., Lundin, S. &amp; Käller, M. MultiQC: summarize analysis results for multiple tools and samples in a single report. </w:t>
      </w:r>
      <w:r>
        <w:rPr>
          <w:i/>
          <w:iCs/>
        </w:rPr>
        <w:t>Bioinformatics</w:t>
      </w:r>
      <w:r>
        <w:t xml:space="preserve"> </w:t>
      </w:r>
      <w:r>
        <w:rPr>
          <w:b/>
          <w:bCs/>
        </w:rPr>
        <w:t>32</w:t>
      </w:r>
      <w:r>
        <w:t>, 3047–3048 (2016).</w:t>
      </w:r>
    </w:p>
    <w:p w14:paraId="329DDD65" w14:textId="77777777" w:rsidR="00337CAD" w:rsidRDefault="00337CAD" w:rsidP="00337CAD">
      <w:pPr>
        <w:pStyle w:val="Bibliography"/>
      </w:pPr>
      <w:r>
        <w:t>6.</w:t>
      </w:r>
      <w:r>
        <w:tab/>
        <w:t xml:space="preserve">Chen, S. fastp 1.0: An ultra-fast all-round tool for FASTQ data quality control and preprocessing. </w:t>
      </w:r>
      <w:r>
        <w:rPr>
          <w:i/>
          <w:iCs/>
        </w:rPr>
        <w:t>iMeta</w:t>
      </w:r>
      <w:r>
        <w:t xml:space="preserve"> </w:t>
      </w:r>
      <w:r>
        <w:rPr>
          <w:b/>
          <w:bCs/>
        </w:rPr>
        <w:t>4</w:t>
      </w:r>
      <w:r>
        <w:t>, e70078 (2025).</w:t>
      </w:r>
    </w:p>
    <w:p w14:paraId="6D432FE0" w14:textId="77777777" w:rsidR="00337CAD" w:rsidRDefault="00337CAD" w:rsidP="00337CAD">
      <w:pPr>
        <w:pStyle w:val="Bibliography"/>
      </w:pPr>
      <w:r>
        <w:t>7.</w:t>
      </w:r>
      <w:r>
        <w:tab/>
        <w:t xml:space="preserve">Chen, S. Ultrafast one-pass FASTQ data preprocessing, quality control, and deduplication using fastp. </w:t>
      </w:r>
      <w:r>
        <w:rPr>
          <w:i/>
          <w:iCs/>
        </w:rPr>
        <w:t>iMeta</w:t>
      </w:r>
      <w:r>
        <w:t xml:space="preserve"> </w:t>
      </w:r>
      <w:r>
        <w:rPr>
          <w:b/>
          <w:bCs/>
        </w:rPr>
        <w:t>2</w:t>
      </w:r>
      <w:r>
        <w:t>, e107 (2023).</w:t>
      </w:r>
    </w:p>
    <w:p w14:paraId="45908974" w14:textId="77777777" w:rsidR="00337CAD" w:rsidRDefault="00337CAD" w:rsidP="00337CAD">
      <w:pPr>
        <w:pStyle w:val="Bibliography"/>
      </w:pPr>
      <w:r>
        <w:lastRenderedPageBreak/>
        <w:t>8.</w:t>
      </w:r>
      <w:r>
        <w:tab/>
        <w:t xml:space="preserve">Chen, S., Zhou, Y., Chen, Y. &amp; Gu, J. fastp: an ultra-fast all-in-one FASTQ preprocessor. </w:t>
      </w:r>
      <w:r>
        <w:rPr>
          <w:i/>
          <w:iCs/>
        </w:rPr>
        <w:t>Bioinformatics</w:t>
      </w:r>
      <w:r>
        <w:t xml:space="preserve"> </w:t>
      </w:r>
      <w:r>
        <w:rPr>
          <w:b/>
          <w:bCs/>
        </w:rPr>
        <w:t>34</w:t>
      </w:r>
      <w:r>
        <w:t>, i884–i890 (2018).</w:t>
      </w:r>
    </w:p>
    <w:p w14:paraId="54F60254" w14:textId="77777777" w:rsidR="00337CAD" w:rsidRDefault="00337CAD" w:rsidP="00337CAD">
      <w:pPr>
        <w:pStyle w:val="Bibliography"/>
      </w:pPr>
      <w:r>
        <w:t>9.</w:t>
      </w:r>
      <w:r>
        <w:tab/>
        <w:t>Huttenhower, C. KneadData – The Huttenhower Lab. https://huttenhower.sph.harvard.edu/kneaddata/ (2022).</w:t>
      </w:r>
    </w:p>
    <w:p w14:paraId="7CC42C86" w14:textId="77777777" w:rsidR="00337CAD" w:rsidRDefault="00337CAD" w:rsidP="00337CAD">
      <w:pPr>
        <w:pStyle w:val="Bibliography"/>
      </w:pPr>
      <w:r>
        <w:t>10.</w:t>
      </w:r>
      <w:r>
        <w:tab/>
        <w:t xml:space="preserve">Shumate, A. </w:t>
      </w:r>
      <w:r>
        <w:rPr>
          <w:i/>
          <w:iCs/>
        </w:rPr>
        <w:t>et al.</w:t>
      </w:r>
      <w:r>
        <w:t xml:space="preserve"> Assembly and annotation of an Ashkenazi human reference genome. </w:t>
      </w:r>
      <w:r>
        <w:rPr>
          <w:i/>
          <w:iCs/>
        </w:rPr>
        <w:t>Genome Biol.</w:t>
      </w:r>
      <w:r>
        <w:t xml:space="preserve"> </w:t>
      </w:r>
      <w:r>
        <w:rPr>
          <w:b/>
          <w:bCs/>
        </w:rPr>
        <w:t>21</w:t>
      </w:r>
      <w:r>
        <w:t>, 129 (2020).</w:t>
      </w:r>
    </w:p>
    <w:p w14:paraId="0CED12FC" w14:textId="77777777" w:rsidR="00337CAD" w:rsidRDefault="00337CAD" w:rsidP="00337CAD">
      <w:pPr>
        <w:pStyle w:val="Bibliography"/>
      </w:pPr>
      <w:r>
        <w:t>11.</w:t>
      </w:r>
      <w:r>
        <w:tab/>
        <w:t xml:space="preserve">Wood, D. E., Lu, J. &amp; Langmead, B. Improved metagenomic analysis with Kraken 2. </w:t>
      </w:r>
      <w:r>
        <w:rPr>
          <w:i/>
          <w:iCs/>
        </w:rPr>
        <w:t>Genome Biol.</w:t>
      </w:r>
      <w:r>
        <w:t xml:space="preserve"> </w:t>
      </w:r>
      <w:r>
        <w:rPr>
          <w:b/>
          <w:bCs/>
        </w:rPr>
        <w:t>20</w:t>
      </w:r>
      <w:r>
        <w:t>, 257 (2019).</w:t>
      </w:r>
    </w:p>
    <w:p w14:paraId="7DFDFC39" w14:textId="77777777" w:rsidR="00337CAD" w:rsidRDefault="00337CAD" w:rsidP="00337CAD">
      <w:pPr>
        <w:pStyle w:val="Bibliography"/>
      </w:pPr>
      <w:r>
        <w:t>12.</w:t>
      </w:r>
      <w:r>
        <w:tab/>
        <w:t xml:space="preserve">Lu, J. </w:t>
      </w:r>
      <w:r>
        <w:rPr>
          <w:i/>
          <w:iCs/>
        </w:rPr>
        <w:t>et al.</w:t>
      </w:r>
      <w:r>
        <w:t xml:space="preserve"> Metagenome analysis using the Kraken software suite. </w:t>
      </w:r>
      <w:r>
        <w:rPr>
          <w:i/>
          <w:iCs/>
        </w:rPr>
        <w:t>Nat. Protoc.</w:t>
      </w:r>
      <w:r>
        <w:t xml:space="preserve"> </w:t>
      </w:r>
      <w:r>
        <w:rPr>
          <w:b/>
          <w:bCs/>
        </w:rPr>
        <w:t>17</w:t>
      </w:r>
      <w:r>
        <w:t>, 2815–2839 (2022).</w:t>
      </w:r>
    </w:p>
    <w:p w14:paraId="13C21D22" w14:textId="77777777" w:rsidR="00337CAD" w:rsidRDefault="00337CAD" w:rsidP="00337CAD">
      <w:pPr>
        <w:pStyle w:val="Bibliography"/>
      </w:pPr>
      <w:r>
        <w:t>13.</w:t>
      </w:r>
      <w:r>
        <w:tab/>
        <w:t xml:space="preserve">Lu, J., Breitwieser, F. P., Thielen, P. &amp; Salzberg, S. L. Bracken: estimating species abundance in metagenomics data. </w:t>
      </w:r>
      <w:r>
        <w:rPr>
          <w:i/>
          <w:iCs/>
        </w:rPr>
        <w:t>PeerJ Comput. Sci.</w:t>
      </w:r>
      <w:r>
        <w:t xml:space="preserve"> </w:t>
      </w:r>
      <w:r>
        <w:rPr>
          <w:b/>
          <w:bCs/>
        </w:rPr>
        <w:t>3</w:t>
      </w:r>
      <w:r>
        <w:t>, e104 (2017).</w:t>
      </w:r>
    </w:p>
    <w:p w14:paraId="18E44FBC" w14:textId="77777777" w:rsidR="00337CAD" w:rsidRDefault="00337CAD" w:rsidP="00337CAD">
      <w:pPr>
        <w:pStyle w:val="Bibliography"/>
      </w:pPr>
      <w:r>
        <w:t>14.</w:t>
      </w:r>
      <w:r>
        <w:tab/>
        <w:t xml:space="preserve">Blanco-Míguez, A. </w:t>
      </w:r>
      <w:r>
        <w:rPr>
          <w:i/>
          <w:iCs/>
        </w:rPr>
        <w:t>et al.</w:t>
      </w:r>
      <w:r>
        <w:t xml:space="preserve"> Extending and improving metagenomic taxonomic profiling with uncharacterized species using MetaPhlAn 4. </w:t>
      </w:r>
      <w:r>
        <w:rPr>
          <w:i/>
          <w:iCs/>
        </w:rPr>
        <w:t>Nat. Biotechnol.</w:t>
      </w:r>
      <w:r>
        <w:t xml:space="preserve"> </w:t>
      </w:r>
      <w:r>
        <w:rPr>
          <w:b/>
          <w:bCs/>
        </w:rPr>
        <w:t>41</w:t>
      </w:r>
      <w:r>
        <w:t>, 1633–1644 (2023).</w:t>
      </w:r>
    </w:p>
    <w:p w14:paraId="09D3A37C" w14:textId="77777777" w:rsidR="00337CAD" w:rsidRDefault="00337CAD" w:rsidP="00337CAD">
      <w:pPr>
        <w:pStyle w:val="Bibliography"/>
      </w:pPr>
      <w:r>
        <w:t>15.</w:t>
      </w:r>
      <w:r>
        <w:tab/>
        <w:t xml:space="preserve">Sayers, E. W. </w:t>
      </w:r>
      <w:r>
        <w:rPr>
          <w:i/>
          <w:iCs/>
        </w:rPr>
        <w:t>et al.</w:t>
      </w:r>
      <w:r>
        <w:t xml:space="preserve"> Database resources of the National Center for Biotechnology Information in 2025. </w:t>
      </w:r>
      <w:r>
        <w:rPr>
          <w:i/>
          <w:iCs/>
        </w:rPr>
        <w:t>Nucleic Acids Res.</w:t>
      </w:r>
      <w:r>
        <w:t xml:space="preserve"> </w:t>
      </w:r>
      <w:r>
        <w:rPr>
          <w:b/>
          <w:bCs/>
        </w:rPr>
        <w:t>53</w:t>
      </w:r>
      <w:r>
        <w:t>, D20–D29 (2025).</w:t>
      </w:r>
    </w:p>
    <w:p w14:paraId="17338AC4" w14:textId="77777777" w:rsidR="00337CAD" w:rsidRDefault="00337CAD" w:rsidP="00337CAD">
      <w:pPr>
        <w:pStyle w:val="Bibliography"/>
      </w:pPr>
      <w:r>
        <w:t>16.</w:t>
      </w:r>
      <w:r>
        <w:tab/>
        <w:t xml:space="preserve">Beghini, F. </w:t>
      </w:r>
      <w:r>
        <w:rPr>
          <w:i/>
          <w:iCs/>
        </w:rPr>
        <w:t>et al.</w:t>
      </w:r>
      <w:r>
        <w:t xml:space="preserve"> Integrating taxonomic, functional, and strain-level profiling of diverse microbial communities with bioBakery 3. </w:t>
      </w:r>
      <w:r>
        <w:rPr>
          <w:i/>
          <w:iCs/>
        </w:rPr>
        <w:t>eLife</w:t>
      </w:r>
      <w:r>
        <w:t xml:space="preserve"> </w:t>
      </w:r>
      <w:r>
        <w:rPr>
          <w:b/>
          <w:bCs/>
        </w:rPr>
        <w:t>10</w:t>
      </w:r>
      <w:r>
        <w:t>, e65088 (2021).</w:t>
      </w:r>
    </w:p>
    <w:p w14:paraId="2F5F35F4" w14:textId="77777777" w:rsidR="00337CAD" w:rsidRDefault="00337CAD" w:rsidP="00337CAD">
      <w:pPr>
        <w:pStyle w:val="Bibliography"/>
      </w:pPr>
      <w:r>
        <w:t>17.</w:t>
      </w:r>
      <w:r>
        <w:tab/>
        <w:t xml:space="preserve">Li, D., Liu, C.-M., Luo, R., Sadakane, K. &amp; Lam, T.-W. MEGAHIT: an ultra-fast single-node solution for large and complex metagenomics assembly via succinct de Bruijn graph. </w:t>
      </w:r>
      <w:r>
        <w:rPr>
          <w:i/>
          <w:iCs/>
        </w:rPr>
        <w:t>Bioinformatics</w:t>
      </w:r>
      <w:r>
        <w:t xml:space="preserve"> </w:t>
      </w:r>
      <w:r>
        <w:rPr>
          <w:b/>
          <w:bCs/>
        </w:rPr>
        <w:t>31</w:t>
      </w:r>
      <w:r>
        <w:t>, 1674–1676 (2015).</w:t>
      </w:r>
    </w:p>
    <w:p w14:paraId="72A5A6AE" w14:textId="77777777" w:rsidR="00337CAD" w:rsidRDefault="00337CAD" w:rsidP="00337CAD">
      <w:pPr>
        <w:pStyle w:val="Bibliography"/>
      </w:pPr>
      <w:r>
        <w:t>18.</w:t>
      </w:r>
      <w:r>
        <w:tab/>
        <w:t xml:space="preserve">Li, D. </w:t>
      </w:r>
      <w:r>
        <w:rPr>
          <w:i/>
          <w:iCs/>
        </w:rPr>
        <w:t>et al.</w:t>
      </w:r>
      <w:r>
        <w:t xml:space="preserve"> MEGAHIT v1.0: A fast and scalable metagenome assembler driven by advanced methodologies and community practices. </w:t>
      </w:r>
      <w:r>
        <w:rPr>
          <w:i/>
          <w:iCs/>
        </w:rPr>
        <w:t>Methods</w:t>
      </w:r>
      <w:r>
        <w:t xml:space="preserve"> </w:t>
      </w:r>
      <w:r>
        <w:rPr>
          <w:b/>
          <w:bCs/>
        </w:rPr>
        <w:t>102</w:t>
      </w:r>
      <w:r>
        <w:t>, 3–11 (2016).</w:t>
      </w:r>
    </w:p>
    <w:p w14:paraId="57F867A2" w14:textId="77777777" w:rsidR="00337CAD" w:rsidRDefault="00337CAD" w:rsidP="00337CAD">
      <w:pPr>
        <w:pStyle w:val="Bibliography"/>
      </w:pPr>
      <w:r>
        <w:t>19.</w:t>
      </w:r>
      <w:r>
        <w:tab/>
        <w:t xml:space="preserve">Gurevich, A., Saveliev, V., Vyahhi, N. &amp; Tesler, G. QUAST: quality assessment tool for genome assemblies. </w:t>
      </w:r>
      <w:r>
        <w:rPr>
          <w:i/>
          <w:iCs/>
        </w:rPr>
        <w:t>Bioinformatics</w:t>
      </w:r>
      <w:r>
        <w:t xml:space="preserve"> </w:t>
      </w:r>
      <w:r>
        <w:rPr>
          <w:b/>
          <w:bCs/>
        </w:rPr>
        <w:t>29</w:t>
      </w:r>
      <w:r>
        <w:t>, 1072–1075 (2013).</w:t>
      </w:r>
    </w:p>
    <w:p w14:paraId="6FAC8698" w14:textId="77777777" w:rsidR="00337CAD" w:rsidRDefault="00337CAD" w:rsidP="00337CAD">
      <w:pPr>
        <w:pStyle w:val="Bibliography"/>
      </w:pPr>
      <w:r>
        <w:lastRenderedPageBreak/>
        <w:t>20.</w:t>
      </w:r>
      <w:r>
        <w:tab/>
        <w:t xml:space="preserve">Langmead, B. &amp; Salzberg, S. L. Fast gapped-read alignment with Bowtie 2. </w:t>
      </w:r>
      <w:r>
        <w:rPr>
          <w:i/>
          <w:iCs/>
        </w:rPr>
        <w:t>Nat. Methods</w:t>
      </w:r>
      <w:r>
        <w:t xml:space="preserve"> </w:t>
      </w:r>
      <w:r>
        <w:rPr>
          <w:b/>
          <w:bCs/>
        </w:rPr>
        <w:t>9</w:t>
      </w:r>
      <w:r>
        <w:t>, 357–359 (2012).</w:t>
      </w:r>
    </w:p>
    <w:p w14:paraId="48B45FC4" w14:textId="77777777" w:rsidR="00337CAD" w:rsidRDefault="00337CAD" w:rsidP="00337CAD">
      <w:pPr>
        <w:pStyle w:val="Bibliography"/>
      </w:pPr>
      <w:r>
        <w:t>21.</w:t>
      </w:r>
      <w:r>
        <w:tab/>
        <w:t xml:space="preserve">Danecek, P. </w:t>
      </w:r>
      <w:r>
        <w:rPr>
          <w:i/>
          <w:iCs/>
        </w:rPr>
        <w:t>et al.</w:t>
      </w:r>
      <w:r>
        <w:t xml:space="preserve"> Twelve years of SAMtools and BCFtools. </w:t>
      </w:r>
      <w:r>
        <w:rPr>
          <w:i/>
          <w:iCs/>
        </w:rPr>
        <w:t>GigaScience</w:t>
      </w:r>
      <w:r>
        <w:t xml:space="preserve"> </w:t>
      </w:r>
      <w:r>
        <w:rPr>
          <w:b/>
          <w:bCs/>
        </w:rPr>
        <w:t>10</w:t>
      </w:r>
      <w:r>
        <w:t>, giab008 (2021).</w:t>
      </w:r>
    </w:p>
    <w:p w14:paraId="4ACAC76E" w14:textId="77777777" w:rsidR="00337CAD" w:rsidRDefault="00337CAD" w:rsidP="00337CAD">
      <w:pPr>
        <w:pStyle w:val="Bibliography"/>
      </w:pPr>
      <w:r>
        <w:t>22.</w:t>
      </w:r>
      <w:r>
        <w:tab/>
        <w:t xml:space="preserve">Alneberg, J. </w:t>
      </w:r>
      <w:r>
        <w:rPr>
          <w:i/>
          <w:iCs/>
        </w:rPr>
        <w:t>et al.</w:t>
      </w:r>
      <w:r>
        <w:t xml:space="preserve"> Binning metagenomic contigs by coverage and composition. </w:t>
      </w:r>
      <w:r>
        <w:rPr>
          <w:i/>
          <w:iCs/>
        </w:rPr>
        <w:t>Nat. Methods</w:t>
      </w:r>
      <w:r>
        <w:t xml:space="preserve"> </w:t>
      </w:r>
      <w:r>
        <w:rPr>
          <w:b/>
          <w:bCs/>
        </w:rPr>
        <w:t>11</w:t>
      </w:r>
      <w:r>
        <w:t>, 1144–1146 (2014).</w:t>
      </w:r>
    </w:p>
    <w:p w14:paraId="6051B002" w14:textId="77777777" w:rsidR="00337CAD" w:rsidRDefault="00337CAD" w:rsidP="00337CAD">
      <w:pPr>
        <w:pStyle w:val="Bibliography"/>
      </w:pPr>
      <w:r>
        <w:t>23.</w:t>
      </w:r>
      <w:r>
        <w:tab/>
        <w:t xml:space="preserve">Kang, D. D., Froula, J., Egan, R. &amp; Wang, Z. MetaBAT, an efficient tool for accurately reconstructing single genomes from complex microbial communities. </w:t>
      </w:r>
      <w:r>
        <w:rPr>
          <w:i/>
          <w:iCs/>
        </w:rPr>
        <w:t>PeerJ</w:t>
      </w:r>
      <w:r>
        <w:t xml:space="preserve"> </w:t>
      </w:r>
      <w:r>
        <w:rPr>
          <w:b/>
          <w:bCs/>
        </w:rPr>
        <w:t>3</w:t>
      </w:r>
      <w:r>
        <w:t>, e1165 (2015).</w:t>
      </w:r>
    </w:p>
    <w:p w14:paraId="38DA2FE4" w14:textId="77777777" w:rsidR="00337CAD" w:rsidRDefault="00337CAD" w:rsidP="00337CAD">
      <w:pPr>
        <w:pStyle w:val="Bibliography"/>
      </w:pPr>
      <w:r>
        <w:t>24.</w:t>
      </w:r>
      <w:r>
        <w:tab/>
        <w:t xml:space="preserve">Wang, Z. </w:t>
      </w:r>
      <w:r>
        <w:rPr>
          <w:i/>
          <w:iCs/>
        </w:rPr>
        <w:t>et al.</w:t>
      </w:r>
      <w:r>
        <w:t xml:space="preserve"> Effective binning of metagenomic contigs using contrastive multi-view representation learning. </w:t>
      </w:r>
      <w:r>
        <w:rPr>
          <w:i/>
          <w:iCs/>
        </w:rPr>
        <w:t>Nat. Commun.</w:t>
      </w:r>
      <w:r>
        <w:t xml:space="preserve"> </w:t>
      </w:r>
      <w:r>
        <w:rPr>
          <w:b/>
          <w:bCs/>
        </w:rPr>
        <w:t>15</w:t>
      </w:r>
      <w:r>
        <w:t>, 585 (2024).</w:t>
      </w:r>
    </w:p>
    <w:p w14:paraId="256C1EA3" w14:textId="77777777" w:rsidR="00337CAD" w:rsidRDefault="00337CAD" w:rsidP="00337CAD">
      <w:pPr>
        <w:pStyle w:val="Bibliography"/>
      </w:pPr>
      <w:r>
        <w:t>25.</w:t>
      </w:r>
      <w:r>
        <w:tab/>
        <w:t xml:space="preserve">Pan, S., Zhu, C., Zhao, X.-M. &amp; Coelho, L. P. A deep siamese neural network improves metagenome-assembled genomes in microbiome datasets across different environments. </w:t>
      </w:r>
      <w:r>
        <w:rPr>
          <w:i/>
          <w:iCs/>
        </w:rPr>
        <w:t>Nat. Commun.</w:t>
      </w:r>
      <w:r>
        <w:t xml:space="preserve"> </w:t>
      </w:r>
      <w:r>
        <w:rPr>
          <w:b/>
          <w:bCs/>
        </w:rPr>
        <w:t>13</w:t>
      </w:r>
      <w:r>
        <w:t>, 2326 (2022).</w:t>
      </w:r>
    </w:p>
    <w:p w14:paraId="3FE020C4" w14:textId="77777777" w:rsidR="00337CAD" w:rsidRDefault="00337CAD" w:rsidP="00337CAD">
      <w:pPr>
        <w:pStyle w:val="Bibliography"/>
      </w:pPr>
      <w:r>
        <w:t>26.</w:t>
      </w:r>
      <w:r>
        <w:tab/>
        <w:t xml:space="preserve">Pan, S., Zhao, X.-M. &amp; Coelho, L. P. SemiBin2: self-supervised contrastive learning leads to better MAGs for short- and long-read sequencing. </w:t>
      </w:r>
      <w:r>
        <w:rPr>
          <w:i/>
          <w:iCs/>
        </w:rPr>
        <w:t>Bioinformatics</w:t>
      </w:r>
      <w:r>
        <w:t xml:space="preserve"> </w:t>
      </w:r>
      <w:r>
        <w:rPr>
          <w:b/>
          <w:bCs/>
        </w:rPr>
        <w:t>39</w:t>
      </w:r>
      <w:r>
        <w:t>, i21–i29 (2023).</w:t>
      </w:r>
    </w:p>
    <w:p w14:paraId="1455D8F8" w14:textId="77777777" w:rsidR="00337CAD" w:rsidRDefault="00337CAD" w:rsidP="00337CAD">
      <w:pPr>
        <w:pStyle w:val="Bibliography"/>
      </w:pPr>
      <w:r>
        <w:t>27.</w:t>
      </w:r>
      <w:r>
        <w:tab/>
        <w:t xml:space="preserve">Mainguy, J. &amp; Hoede, C. Binette: a fast and accurate bin refinement tool to construct high quality Metagenome Assembled Genomes. </w:t>
      </w:r>
      <w:r>
        <w:rPr>
          <w:i/>
          <w:iCs/>
        </w:rPr>
        <w:t>J. Open Source Softw.</w:t>
      </w:r>
      <w:r>
        <w:t xml:space="preserve"> </w:t>
      </w:r>
      <w:r>
        <w:rPr>
          <w:b/>
          <w:bCs/>
        </w:rPr>
        <w:t>9</w:t>
      </w:r>
      <w:r>
        <w:t>, 6782 (2024).</w:t>
      </w:r>
    </w:p>
    <w:p w14:paraId="3C716CCC" w14:textId="77777777" w:rsidR="00337CAD" w:rsidRDefault="00337CAD" w:rsidP="00337CAD">
      <w:pPr>
        <w:pStyle w:val="Bibliography"/>
      </w:pPr>
      <w:r>
        <w:t>28.</w:t>
      </w:r>
      <w:r>
        <w:tab/>
        <w:t xml:space="preserve">Chklovski, A., Parks, D. H., Woodcroft, B. J. &amp; Tyson, G. W. CheckM2: a rapid, scalable and accurate tool for assessing microbial genome quality using machine learning. </w:t>
      </w:r>
      <w:r>
        <w:rPr>
          <w:i/>
          <w:iCs/>
        </w:rPr>
        <w:t>Nat. Methods</w:t>
      </w:r>
      <w:r>
        <w:t xml:space="preserve"> </w:t>
      </w:r>
      <w:r>
        <w:rPr>
          <w:b/>
          <w:bCs/>
        </w:rPr>
        <w:t>20</w:t>
      </w:r>
      <w:r>
        <w:t>, 1203–1212 (2023).</w:t>
      </w:r>
    </w:p>
    <w:p w14:paraId="6667AB9E" w14:textId="77777777" w:rsidR="00337CAD" w:rsidRDefault="00337CAD" w:rsidP="00337CAD">
      <w:pPr>
        <w:pStyle w:val="Bibliography"/>
      </w:pPr>
      <w:r>
        <w:t>29.</w:t>
      </w:r>
      <w:r>
        <w:tab/>
        <w:t xml:space="preserve">Prjibelski, A., Antipov, D., Meleshko, D., Lapidus, A. &amp; Korobeynikov, A. Using SPAdes De Novo Assembler. </w:t>
      </w:r>
      <w:r>
        <w:rPr>
          <w:i/>
          <w:iCs/>
        </w:rPr>
        <w:t>Curr. Protoc. Bioinforma.</w:t>
      </w:r>
      <w:r>
        <w:t xml:space="preserve"> </w:t>
      </w:r>
      <w:r>
        <w:rPr>
          <w:b/>
          <w:bCs/>
        </w:rPr>
        <w:t>70</w:t>
      </w:r>
      <w:r>
        <w:t>, e102 (2020).</w:t>
      </w:r>
    </w:p>
    <w:p w14:paraId="322FC09D" w14:textId="77777777" w:rsidR="00337CAD" w:rsidRDefault="00337CAD" w:rsidP="00337CAD">
      <w:pPr>
        <w:pStyle w:val="Bibliography"/>
      </w:pPr>
      <w:r>
        <w:t>30.</w:t>
      </w:r>
      <w:r>
        <w:tab/>
        <w:t xml:space="preserve">Parks, D. H., Imelfort, M., Skennerton, C. T., Hugenholtz, P. &amp; Tyson, G. W. CheckM: assessing the quality of microbial genomes recovered from isolates, single cells, and metagenomes. </w:t>
      </w:r>
      <w:r>
        <w:rPr>
          <w:i/>
          <w:iCs/>
        </w:rPr>
        <w:t>Genome Res.</w:t>
      </w:r>
      <w:r>
        <w:t xml:space="preserve"> </w:t>
      </w:r>
      <w:r>
        <w:rPr>
          <w:b/>
          <w:bCs/>
        </w:rPr>
        <w:t>25</w:t>
      </w:r>
      <w:r>
        <w:t>, 1043–1055 (2015).</w:t>
      </w:r>
    </w:p>
    <w:p w14:paraId="6CFD164F" w14:textId="77777777" w:rsidR="00337CAD" w:rsidRDefault="00337CAD" w:rsidP="00337CAD">
      <w:pPr>
        <w:pStyle w:val="Bibliography"/>
      </w:pPr>
      <w:r>
        <w:lastRenderedPageBreak/>
        <w:t>31.</w:t>
      </w:r>
      <w:r>
        <w:tab/>
        <w:t xml:space="preserve">Chaumeil, P.-A., Mussig, A. J., Hugenholtz, P. &amp; Parks, D. H. GTDB-Tk v2: memory friendly classification with the genome taxonomy database. </w:t>
      </w:r>
      <w:r>
        <w:rPr>
          <w:i/>
          <w:iCs/>
        </w:rPr>
        <w:t>Bioinformatics</w:t>
      </w:r>
      <w:r>
        <w:t xml:space="preserve"> </w:t>
      </w:r>
      <w:r>
        <w:rPr>
          <w:b/>
          <w:bCs/>
        </w:rPr>
        <w:t>38</w:t>
      </w:r>
      <w:r>
        <w:t>, 5315–5316 (2022).</w:t>
      </w:r>
    </w:p>
    <w:p w14:paraId="444DB548" w14:textId="77777777" w:rsidR="00337CAD" w:rsidRDefault="00337CAD" w:rsidP="00337CAD">
      <w:pPr>
        <w:pStyle w:val="Bibliography"/>
      </w:pPr>
      <w:r>
        <w:t>32.</w:t>
      </w:r>
      <w:r>
        <w:tab/>
        <w:t xml:space="preserve">Matsen, F. A., Kodner, R. B. &amp; Armbrust, E. V. pplacer: linear time maximum-likelihood and Bayesian phylogenetic placement of sequences onto a fixed reference tree. </w:t>
      </w:r>
      <w:r>
        <w:rPr>
          <w:i/>
          <w:iCs/>
        </w:rPr>
        <w:t>BMC Bioinformatics</w:t>
      </w:r>
      <w:r>
        <w:t xml:space="preserve"> </w:t>
      </w:r>
      <w:r>
        <w:rPr>
          <w:b/>
          <w:bCs/>
        </w:rPr>
        <w:t>11</w:t>
      </w:r>
      <w:r>
        <w:t>, 538 (2010).</w:t>
      </w:r>
    </w:p>
    <w:p w14:paraId="74306A3D" w14:textId="77777777" w:rsidR="00337CAD" w:rsidRDefault="00337CAD" w:rsidP="00337CAD">
      <w:pPr>
        <w:pStyle w:val="Bibliography"/>
      </w:pPr>
      <w:r>
        <w:t>33.</w:t>
      </w:r>
      <w:r>
        <w:tab/>
        <w:t xml:space="preserve">Shaw, J. &amp; Yu, Y. W. Fast and robust metagenomic sequence comparison through sparse chaining with skani. </w:t>
      </w:r>
      <w:r>
        <w:rPr>
          <w:i/>
          <w:iCs/>
        </w:rPr>
        <w:t>Nat. Methods</w:t>
      </w:r>
      <w:r>
        <w:t xml:space="preserve"> </w:t>
      </w:r>
      <w:r>
        <w:rPr>
          <w:b/>
          <w:bCs/>
        </w:rPr>
        <w:t>20</w:t>
      </w:r>
      <w:r>
        <w:t>, 1661–1665 (2023).</w:t>
      </w:r>
    </w:p>
    <w:p w14:paraId="00689343" w14:textId="77777777" w:rsidR="00337CAD" w:rsidRDefault="00337CAD" w:rsidP="00337CAD">
      <w:pPr>
        <w:pStyle w:val="Bibliography"/>
      </w:pPr>
      <w:r>
        <w:t>34.</w:t>
      </w:r>
      <w:r>
        <w:tab/>
        <w:t xml:space="preserve">Hyatt, D. </w:t>
      </w:r>
      <w:r>
        <w:rPr>
          <w:i/>
          <w:iCs/>
        </w:rPr>
        <w:t>et al.</w:t>
      </w:r>
      <w:r>
        <w:t xml:space="preserve"> Prodigal: prokaryotic gene recognition and translation initiation site identification. </w:t>
      </w:r>
      <w:r>
        <w:rPr>
          <w:i/>
          <w:iCs/>
        </w:rPr>
        <w:t>BMC Bioinformatics</w:t>
      </w:r>
      <w:r>
        <w:t xml:space="preserve"> </w:t>
      </w:r>
      <w:r>
        <w:rPr>
          <w:b/>
          <w:bCs/>
        </w:rPr>
        <w:t>11</w:t>
      </w:r>
      <w:r>
        <w:t>, 119 (2010).</w:t>
      </w:r>
    </w:p>
    <w:p w14:paraId="46E6106F" w14:textId="77777777" w:rsidR="00337CAD" w:rsidRDefault="00337CAD" w:rsidP="00337CAD">
      <w:pPr>
        <w:pStyle w:val="Bibliography"/>
      </w:pPr>
      <w:r>
        <w:t>35.</w:t>
      </w:r>
      <w:r>
        <w:tab/>
        <w:t xml:space="preserve">Price, M. N., Dehal, P. S. &amp; Arkin, A. P. FastTree 2 – Approximately Maximum-Likelihood Trees for Large Alignments. </w:t>
      </w:r>
      <w:r>
        <w:rPr>
          <w:i/>
          <w:iCs/>
        </w:rPr>
        <w:t>PLoS ONE</w:t>
      </w:r>
      <w:r>
        <w:t xml:space="preserve"> </w:t>
      </w:r>
      <w:r>
        <w:rPr>
          <w:b/>
          <w:bCs/>
        </w:rPr>
        <w:t>5</w:t>
      </w:r>
      <w:r>
        <w:t>, e9490 (2010).</w:t>
      </w:r>
    </w:p>
    <w:p w14:paraId="03115AC8" w14:textId="77777777" w:rsidR="00337CAD" w:rsidRDefault="00337CAD" w:rsidP="00337CAD">
      <w:pPr>
        <w:pStyle w:val="Bibliography"/>
      </w:pPr>
      <w:r>
        <w:t>36.</w:t>
      </w:r>
      <w:r>
        <w:tab/>
        <w:t xml:space="preserve">Eddy, S. R. Accelerated Profile HMM Searches. </w:t>
      </w:r>
      <w:r>
        <w:rPr>
          <w:i/>
          <w:iCs/>
        </w:rPr>
        <w:t>PLoS Comput. Biol.</w:t>
      </w:r>
      <w:r>
        <w:t xml:space="preserve"> </w:t>
      </w:r>
      <w:r>
        <w:rPr>
          <w:b/>
          <w:bCs/>
        </w:rPr>
        <w:t>7</w:t>
      </w:r>
      <w:r>
        <w:t>, e1002195 (2011).</w:t>
      </w:r>
    </w:p>
    <w:p w14:paraId="4BD44E19" w14:textId="77777777" w:rsidR="00337CAD" w:rsidRDefault="00337CAD" w:rsidP="00337CAD">
      <w:pPr>
        <w:pStyle w:val="Bibliography"/>
      </w:pPr>
      <w:r>
        <w:t>37.</w:t>
      </w:r>
      <w:r>
        <w:tab/>
        <w:t xml:space="preserve">Parks, D. H. </w:t>
      </w:r>
      <w:r>
        <w:rPr>
          <w:i/>
          <w:iCs/>
        </w:rPr>
        <w:t>et al.</w:t>
      </w:r>
      <w:r>
        <w:t xml:space="preserve"> GTDB: an ongoing census of bacterial and archaeal diversity through a phylogenetically consistent, rank normalized and complete genome-based taxonomy. </w:t>
      </w:r>
      <w:r>
        <w:rPr>
          <w:i/>
          <w:iCs/>
        </w:rPr>
        <w:t>Nucleic Acids Res.</w:t>
      </w:r>
      <w:r>
        <w:t xml:space="preserve"> </w:t>
      </w:r>
      <w:r>
        <w:rPr>
          <w:b/>
          <w:bCs/>
        </w:rPr>
        <w:t>50</w:t>
      </w:r>
      <w:r>
        <w:t>, D785–D794 (2022).</w:t>
      </w:r>
    </w:p>
    <w:p w14:paraId="2AC4EBB4" w14:textId="77777777" w:rsidR="00337CAD" w:rsidRDefault="00337CAD" w:rsidP="00337CAD">
      <w:pPr>
        <w:pStyle w:val="Bibliography"/>
      </w:pPr>
      <w:r>
        <w:t>38.</w:t>
      </w:r>
      <w:r>
        <w:tab/>
        <w:t xml:space="preserve">Schwengers, O. </w:t>
      </w:r>
      <w:r>
        <w:rPr>
          <w:i/>
          <w:iCs/>
        </w:rPr>
        <w:t>et al.</w:t>
      </w:r>
      <w:r>
        <w:t xml:space="preserve"> Bakta: rapid and standardized annotation of bacterial genomes via alignment-free sequence identification. </w:t>
      </w:r>
      <w:r>
        <w:rPr>
          <w:i/>
          <w:iCs/>
        </w:rPr>
        <w:t>Microb. Genomics</w:t>
      </w:r>
      <w:r>
        <w:t xml:space="preserve"> </w:t>
      </w:r>
      <w:r>
        <w:rPr>
          <w:b/>
          <w:bCs/>
        </w:rPr>
        <w:t>7</w:t>
      </w:r>
      <w:r>
        <w:t>, 000685 (2021).</w:t>
      </w:r>
    </w:p>
    <w:p w14:paraId="5F9321F8" w14:textId="77777777" w:rsidR="00337CAD" w:rsidRDefault="00337CAD" w:rsidP="00337CAD">
      <w:pPr>
        <w:pStyle w:val="Bibliography"/>
      </w:pPr>
      <w:r>
        <w:t>39.</w:t>
      </w:r>
      <w:r>
        <w:tab/>
        <w:t xml:space="preserve">Zheng, J. </w:t>
      </w:r>
      <w:r>
        <w:rPr>
          <w:i/>
          <w:iCs/>
        </w:rPr>
        <w:t>et al.</w:t>
      </w:r>
      <w:r>
        <w:t xml:space="preserve"> dbCAN3: automated carbohydrate-active enzyme and substrate annotation. </w:t>
      </w:r>
      <w:r>
        <w:rPr>
          <w:i/>
          <w:iCs/>
        </w:rPr>
        <w:t>Nucleic Acids Res.</w:t>
      </w:r>
      <w:r>
        <w:t xml:space="preserve"> </w:t>
      </w:r>
      <w:r>
        <w:rPr>
          <w:b/>
          <w:bCs/>
        </w:rPr>
        <w:t>51</w:t>
      </w:r>
      <w:r>
        <w:t>, W115–W121 (2023).</w:t>
      </w:r>
    </w:p>
    <w:p w14:paraId="2A8B0F2C" w14:textId="77777777" w:rsidR="00337CAD" w:rsidRDefault="00337CAD" w:rsidP="00337CAD">
      <w:pPr>
        <w:pStyle w:val="Bibliography"/>
      </w:pPr>
      <w:r>
        <w:t>40.</w:t>
      </w:r>
      <w:r>
        <w:tab/>
        <w:t xml:space="preserve">Hernández-Plaza, A. </w:t>
      </w:r>
      <w:r>
        <w:rPr>
          <w:i/>
          <w:iCs/>
        </w:rPr>
        <w:t>et al.</w:t>
      </w:r>
      <w:r>
        <w:t xml:space="preserve"> eggNOG v7: phylogeny-based orthology predictions and functional annotations. </w:t>
      </w:r>
      <w:r>
        <w:rPr>
          <w:i/>
          <w:iCs/>
        </w:rPr>
        <w:t>Nucleic Acids Res.</w:t>
      </w:r>
      <w:r>
        <w:t xml:space="preserve"> </w:t>
      </w:r>
      <w:r>
        <w:rPr>
          <w:b/>
          <w:bCs/>
        </w:rPr>
        <w:t>54</w:t>
      </w:r>
      <w:r>
        <w:t>, D402–D408 (2026).</w:t>
      </w:r>
    </w:p>
    <w:p w14:paraId="33D1C9ED" w14:textId="77777777" w:rsidR="00337CAD" w:rsidRDefault="00337CAD" w:rsidP="00337CAD">
      <w:pPr>
        <w:pStyle w:val="Bibliography"/>
      </w:pPr>
      <w:r>
        <w:t>41.</w:t>
      </w:r>
      <w:r>
        <w:tab/>
        <w:t xml:space="preserve">Cantalapiedra, C. P., Hernández-Plaza, A., Letunic, I., Bork, P. &amp; Huerta-Cepas, J. eggNOG-mapper v2: Functional Annotation, Orthology Assignments, and Domain Prediction at the Metagenomic Scale. </w:t>
      </w:r>
      <w:r>
        <w:rPr>
          <w:i/>
          <w:iCs/>
        </w:rPr>
        <w:t>Mol. Biol. Evol.</w:t>
      </w:r>
      <w:r>
        <w:t xml:space="preserve"> </w:t>
      </w:r>
      <w:r>
        <w:rPr>
          <w:b/>
          <w:bCs/>
        </w:rPr>
        <w:t>38</w:t>
      </w:r>
      <w:r>
        <w:t>, 5825–5829 (2021).</w:t>
      </w:r>
    </w:p>
    <w:p w14:paraId="123C52C1" w14:textId="77777777" w:rsidR="00337CAD" w:rsidRDefault="00337CAD" w:rsidP="00337CAD">
      <w:pPr>
        <w:pStyle w:val="Bibliography"/>
      </w:pPr>
      <w:r>
        <w:t>42.</w:t>
      </w:r>
      <w:r>
        <w:tab/>
        <w:t>Seemann, T. ABRicate: Mass screening of contigs for antimicrobial resistance or virulence genes. (2026).</w:t>
      </w:r>
    </w:p>
    <w:p w14:paraId="2F3F7ECC" w14:textId="77777777" w:rsidR="00337CAD" w:rsidRDefault="00337CAD" w:rsidP="00337CAD">
      <w:pPr>
        <w:pStyle w:val="Bibliography"/>
      </w:pPr>
      <w:r>
        <w:lastRenderedPageBreak/>
        <w:t>43.</w:t>
      </w:r>
      <w:r>
        <w:tab/>
        <w:t xml:space="preserve">Feldgarden, M. </w:t>
      </w:r>
      <w:r>
        <w:rPr>
          <w:i/>
          <w:iCs/>
        </w:rPr>
        <w:t>et al.</w:t>
      </w:r>
      <w:r>
        <w:t xml:space="preserve"> AMRFinderPlus and the Reference Gene Catalog facilitate examination of the genomic links among antimicrobial resistance, stress response, and virulence. </w:t>
      </w:r>
      <w:r>
        <w:rPr>
          <w:i/>
          <w:iCs/>
        </w:rPr>
        <w:t>Sci. Rep.</w:t>
      </w:r>
      <w:r>
        <w:t xml:space="preserve"> </w:t>
      </w:r>
      <w:r>
        <w:rPr>
          <w:b/>
          <w:bCs/>
        </w:rPr>
        <w:t>11</w:t>
      </w:r>
      <w:r>
        <w:t>, 12728 (2021).</w:t>
      </w:r>
    </w:p>
    <w:p w14:paraId="31F012EE" w14:textId="77777777" w:rsidR="00337CAD" w:rsidRDefault="00337CAD" w:rsidP="00337CAD">
      <w:pPr>
        <w:pStyle w:val="Bibliography"/>
      </w:pPr>
      <w:r>
        <w:t>44.</w:t>
      </w:r>
      <w:r>
        <w:tab/>
        <w:t xml:space="preserve">Alcock, B. P. </w:t>
      </w:r>
      <w:r>
        <w:rPr>
          <w:i/>
          <w:iCs/>
        </w:rPr>
        <w:t>et al.</w:t>
      </w:r>
      <w:r>
        <w:t xml:space="preserve"> CARD 2023: expanded curation, support for machine learning, and resistome prediction at the Comprehensive Antibiotic Resistance Database. </w:t>
      </w:r>
      <w:r>
        <w:rPr>
          <w:i/>
          <w:iCs/>
        </w:rPr>
        <w:t>Nucleic Acids Res.</w:t>
      </w:r>
      <w:r>
        <w:t xml:space="preserve"> </w:t>
      </w:r>
      <w:r>
        <w:rPr>
          <w:b/>
          <w:bCs/>
        </w:rPr>
        <w:t>51</w:t>
      </w:r>
      <w:r>
        <w:t>, D690–D699 (2023).</w:t>
      </w:r>
    </w:p>
    <w:p w14:paraId="6212FE7D" w14:textId="77777777" w:rsidR="00337CAD" w:rsidRDefault="00337CAD" w:rsidP="00337CAD">
      <w:pPr>
        <w:pStyle w:val="Bibliography"/>
      </w:pPr>
      <w:r>
        <w:t>45.</w:t>
      </w:r>
      <w:r>
        <w:tab/>
        <w:t xml:space="preserve">Bortolaia, V. </w:t>
      </w:r>
      <w:r>
        <w:rPr>
          <w:i/>
          <w:iCs/>
        </w:rPr>
        <w:t>et al.</w:t>
      </w:r>
      <w:r>
        <w:t xml:space="preserve"> ResFinder 4.0 for predictions of phenotypes from genotypes. </w:t>
      </w:r>
      <w:r>
        <w:rPr>
          <w:i/>
          <w:iCs/>
        </w:rPr>
        <w:t>J. Antimicrob. Chemother.</w:t>
      </w:r>
      <w:r>
        <w:t xml:space="preserve"> </w:t>
      </w:r>
      <w:r>
        <w:rPr>
          <w:b/>
          <w:bCs/>
        </w:rPr>
        <w:t>75</w:t>
      </w:r>
      <w:r>
        <w:t>, 3491–3500 (2020).</w:t>
      </w:r>
    </w:p>
    <w:p w14:paraId="0DB9ECF0" w14:textId="77777777" w:rsidR="00337CAD" w:rsidRDefault="00337CAD" w:rsidP="00337CAD">
      <w:pPr>
        <w:pStyle w:val="Bibliography"/>
      </w:pPr>
      <w:r>
        <w:t>46.</w:t>
      </w:r>
      <w:r>
        <w:tab/>
        <w:t xml:space="preserve">Blin, K. </w:t>
      </w:r>
      <w:r>
        <w:rPr>
          <w:i/>
          <w:iCs/>
        </w:rPr>
        <w:t>et al.</w:t>
      </w:r>
      <w:r>
        <w:t xml:space="preserve"> antiSMASH 8.0: extended gene cluster detection capabilities and analyses of chemistry, enzymology, and regulation. </w:t>
      </w:r>
      <w:r>
        <w:rPr>
          <w:i/>
          <w:iCs/>
        </w:rPr>
        <w:t>Nucleic Acids Res.</w:t>
      </w:r>
      <w:r>
        <w:t xml:space="preserve"> </w:t>
      </w:r>
      <w:r>
        <w:rPr>
          <w:b/>
          <w:bCs/>
        </w:rPr>
        <w:t>53</w:t>
      </w:r>
      <w:r>
        <w:t>, W32–W38 (2025).</w:t>
      </w:r>
    </w:p>
    <w:p w14:paraId="30C35967" w14:textId="77777777" w:rsidR="00337CAD" w:rsidRDefault="00337CAD" w:rsidP="00337CAD">
      <w:pPr>
        <w:pStyle w:val="Bibliography"/>
      </w:pPr>
      <w:r>
        <w:t>47.</w:t>
      </w:r>
      <w:r>
        <w:tab/>
        <w:t xml:space="preserve">Bowers, R. M. </w:t>
      </w:r>
      <w:r>
        <w:rPr>
          <w:i/>
          <w:iCs/>
        </w:rPr>
        <w:t>et al.</w:t>
      </w:r>
      <w:r>
        <w:t xml:space="preserve"> Minimum information about a single amplified genome (MISAG) and a metagenome-assembled genome (MIMAG) of bacteria and archaea. </w:t>
      </w:r>
      <w:r>
        <w:rPr>
          <w:i/>
          <w:iCs/>
        </w:rPr>
        <w:t>Nat. Biotechnol.</w:t>
      </w:r>
      <w:r>
        <w:t xml:space="preserve"> </w:t>
      </w:r>
      <w:r>
        <w:rPr>
          <w:b/>
          <w:bCs/>
        </w:rPr>
        <w:t>35</w:t>
      </w:r>
      <w:r>
        <w:t>, 725–731 (2017).</w:t>
      </w:r>
    </w:p>
    <w:p w14:paraId="51499052" w14:textId="77777777" w:rsidR="00337CAD" w:rsidRDefault="00337CAD" w:rsidP="00337CAD">
      <w:pPr>
        <w:pStyle w:val="Bibliography"/>
      </w:pPr>
      <w:r>
        <w:t>48.</w:t>
      </w:r>
      <w:r>
        <w:tab/>
        <w:t xml:space="preserve">Tonkin-Hill, G. </w:t>
      </w:r>
      <w:r>
        <w:rPr>
          <w:i/>
          <w:iCs/>
        </w:rPr>
        <w:t>et al.</w:t>
      </w:r>
      <w:r>
        <w:t xml:space="preserve"> Producing polished prokaryotic pangenomes with the Panaroo pipeline. </w:t>
      </w:r>
      <w:r>
        <w:rPr>
          <w:i/>
          <w:iCs/>
        </w:rPr>
        <w:t>Genome Biol.</w:t>
      </w:r>
      <w:r>
        <w:t xml:space="preserve"> </w:t>
      </w:r>
      <w:r>
        <w:rPr>
          <w:b/>
          <w:bCs/>
        </w:rPr>
        <w:t>21</w:t>
      </w:r>
      <w:r>
        <w:t>, 180 (2020).</w:t>
      </w:r>
    </w:p>
    <w:p w14:paraId="0E3273B5" w14:textId="77777777" w:rsidR="00337CAD" w:rsidRDefault="00337CAD" w:rsidP="00337CAD">
      <w:pPr>
        <w:pStyle w:val="Bibliography"/>
      </w:pPr>
      <w:r>
        <w:t>49.</w:t>
      </w:r>
      <w:r>
        <w:tab/>
        <w:t>Seemann, T. Snippy: Rapid haploid variant calling and core genome alignment. (2025).</w:t>
      </w:r>
    </w:p>
    <w:p w14:paraId="408D9908" w14:textId="77777777" w:rsidR="00337CAD" w:rsidRDefault="00337CAD" w:rsidP="00337CAD">
      <w:pPr>
        <w:pStyle w:val="Bibliography"/>
      </w:pPr>
      <w:r>
        <w:t>50.</w:t>
      </w:r>
      <w:r>
        <w:tab/>
        <w:t xml:space="preserve">Kozlov, A. M., Darriba, D., Flouri, T., Morel, B. &amp; Stamatakis, A. RAxML-NG: a fast, scalable and user-friendly tool for maximum likelihood phylogenetic inference. </w:t>
      </w:r>
      <w:r>
        <w:rPr>
          <w:i/>
          <w:iCs/>
        </w:rPr>
        <w:t>Bioinformatics</w:t>
      </w:r>
      <w:r>
        <w:t xml:space="preserve"> </w:t>
      </w:r>
      <w:r>
        <w:rPr>
          <w:b/>
          <w:bCs/>
        </w:rPr>
        <w:t>35</w:t>
      </w:r>
      <w:r>
        <w:t>, 4453–4455 (2019).</w:t>
      </w:r>
    </w:p>
    <w:p w14:paraId="13349D2D" w14:textId="77777777" w:rsidR="00337CAD" w:rsidRDefault="00337CAD" w:rsidP="00337CAD">
      <w:pPr>
        <w:pStyle w:val="Bibliography"/>
      </w:pPr>
      <w:r>
        <w:t>51.</w:t>
      </w:r>
      <w:r>
        <w:tab/>
        <w:t xml:space="preserve">R Core Team. </w:t>
      </w:r>
      <w:r>
        <w:rPr>
          <w:i/>
          <w:iCs/>
        </w:rPr>
        <w:t>R: A Language and Environment for Statistical Computing</w:t>
      </w:r>
      <w:r>
        <w:t>. (R Foundation for Statistical Computing, Vienna, Austria, 2025).</w:t>
      </w:r>
    </w:p>
    <w:p w14:paraId="647E95F2" w14:textId="77777777" w:rsidR="00337CAD" w:rsidRDefault="00337CAD" w:rsidP="00337CAD">
      <w:pPr>
        <w:pStyle w:val="Bibliography"/>
      </w:pPr>
      <w:r>
        <w:t>52.</w:t>
      </w:r>
      <w:r>
        <w:tab/>
        <w:t xml:space="preserve">Borman, T., Ernst, F. G. M., Shetty, S. A. &amp; Lahti, L. </w:t>
      </w:r>
      <w:r>
        <w:rPr>
          <w:i/>
          <w:iCs/>
        </w:rPr>
        <w:t>Mia: Microbiome Analysis</w:t>
      </w:r>
      <w:r>
        <w:t>. (2025). doi:10.18129/B9.bioc.mia.</w:t>
      </w:r>
    </w:p>
    <w:p w14:paraId="674B5382" w14:textId="77777777" w:rsidR="00337CAD" w:rsidRDefault="00337CAD" w:rsidP="00337CAD">
      <w:pPr>
        <w:pStyle w:val="Bibliography"/>
      </w:pPr>
      <w:r>
        <w:t>53.</w:t>
      </w:r>
      <w:r>
        <w:tab/>
        <w:t xml:space="preserve">Oksanen, J. </w:t>
      </w:r>
      <w:r>
        <w:rPr>
          <w:i/>
          <w:iCs/>
        </w:rPr>
        <w:t>et al.</w:t>
      </w:r>
      <w:r>
        <w:t xml:space="preserve"> </w:t>
      </w:r>
      <w:r>
        <w:rPr>
          <w:i/>
          <w:iCs/>
        </w:rPr>
        <w:t>Vegan: Community Ecology Package</w:t>
      </w:r>
      <w:r>
        <w:t>. (2025). doi:10.32614/CRAN.package.vegan.</w:t>
      </w:r>
    </w:p>
    <w:p w14:paraId="4FCF7FF6" w14:textId="77777777" w:rsidR="00337CAD" w:rsidRDefault="00337CAD" w:rsidP="00337CAD">
      <w:pPr>
        <w:pStyle w:val="Bibliography"/>
      </w:pPr>
      <w:r>
        <w:lastRenderedPageBreak/>
        <w:t>54.</w:t>
      </w:r>
      <w:r>
        <w:tab/>
        <w:t xml:space="preserve">Nickols, W. &amp; Nearing, J. </w:t>
      </w:r>
      <w:r>
        <w:rPr>
          <w:i/>
          <w:iCs/>
        </w:rPr>
        <w:t>Maaslin3: ‘Refining and Extending Generalized Multivariate Linear Models for Meta-Omic Association Discovery’</w:t>
      </w:r>
      <w:r>
        <w:t>. (2026).</w:t>
      </w:r>
    </w:p>
    <w:p w14:paraId="666CE31F" w14:textId="77777777" w:rsidR="00337CAD" w:rsidRDefault="00337CAD" w:rsidP="00337CAD">
      <w:pPr>
        <w:pStyle w:val="Bibliography"/>
      </w:pPr>
      <w:r>
        <w:t>55.</w:t>
      </w:r>
      <w:r>
        <w:tab/>
        <w:t xml:space="preserve">Wickham, H. </w:t>
      </w:r>
      <w:r>
        <w:rPr>
          <w:i/>
          <w:iCs/>
        </w:rPr>
        <w:t>Ggplot2: Elegant Graphics for Data Analysis</w:t>
      </w:r>
      <w:r>
        <w:t>. (Springer-Verlag New York, 2016).</w:t>
      </w:r>
    </w:p>
    <w:p w14:paraId="796BE84D" w14:textId="37AB3A7A" w:rsidR="00435AF9" w:rsidRDefault="00675207" w:rsidP="00435AF9">
      <w:r>
        <w:fldChar w:fldCharType="end"/>
      </w:r>
    </w:p>
    <w:p w14:paraId="0F954312" w14:textId="77777777" w:rsidR="00435AF9" w:rsidRDefault="00435AF9" w:rsidP="00435AF9"/>
    <w:p w14:paraId="42F15628" w14:textId="1A69EF50" w:rsidR="00435AF9" w:rsidRPr="00F748EF" w:rsidRDefault="00435AF9" w:rsidP="00435AF9"/>
    <w:p w14:paraId="17EFD36A" w14:textId="77777777" w:rsidR="00B33F56" w:rsidRDefault="00B33F56"/>
    <w:sectPr w:rsidR="00B33F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AF9"/>
    <w:rsid w:val="0010748A"/>
    <w:rsid w:val="00146EFA"/>
    <w:rsid w:val="00161845"/>
    <w:rsid w:val="00167A23"/>
    <w:rsid w:val="00272BBD"/>
    <w:rsid w:val="002A3D88"/>
    <w:rsid w:val="00333686"/>
    <w:rsid w:val="00337CAD"/>
    <w:rsid w:val="00423F26"/>
    <w:rsid w:val="00425A1C"/>
    <w:rsid w:val="00435AF9"/>
    <w:rsid w:val="004E1DEC"/>
    <w:rsid w:val="004F504A"/>
    <w:rsid w:val="005227DA"/>
    <w:rsid w:val="00675207"/>
    <w:rsid w:val="006A638F"/>
    <w:rsid w:val="006A7084"/>
    <w:rsid w:val="006D404A"/>
    <w:rsid w:val="007D24F0"/>
    <w:rsid w:val="00984BAB"/>
    <w:rsid w:val="009A224A"/>
    <w:rsid w:val="00A1365A"/>
    <w:rsid w:val="00A36B0B"/>
    <w:rsid w:val="00AD655F"/>
    <w:rsid w:val="00B33F56"/>
    <w:rsid w:val="00B90AD4"/>
    <w:rsid w:val="00BA2934"/>
    <w:rsid w:val="00BD4F01"/>
    <w:rsid w:val="00C15090"/>
    <w:rsid w:val="00C37F8F"/>
    <w:rsid w:val="00CB12D3"/>
    <w:rsid w:val="00F31A3A"/>
    <w:rsid w:val="00F37B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C5872"/>
  <w15:chartTrackingRefBased/>
  <w15:docId w15:val="{4A2F3979-8B0A-4FFC-A8E4-1A25F324E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AF9"/>
    <w:rPr>
      <w:rFonts w:eastAsiaTheme="minorEastAsia"/>
      <w:kern w:val="0"/>
      <w14:ligatures w14:val="none"/>
    </w:rPr>
  </w:style>
  <w:style w:type="paragraph" w:styleId="Heading1">
    <w:name w:val="heading 1"/>
    <w:basedOn w:val="Normal"/>
    <w:next w:val="Normal"/>
    <w:link w:val="Heading1Char"/>
    <w:uiPriority w:val="9"/>
    <w:qFormat/>
    <w:rsid w:val="00435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A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A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A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A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A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A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A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A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AF9"/>
    <w:rPr>
      <w:rFonts w:eastAsiaTheme="majorEastAsia" w:cstheme="majorBidi"/>
      <w:color w:val="272727" w:themeColor="text1" w:themeTint="D8"/>
    </w:rPr>
  </w:style>
  <w:style w:type="paragraph" w:styleId="Title">
    <w:name w:val="Title"/>
    <w:basedOn w:val="Normal"/>
    <w:next w:val="Normal"/>
    <w:link w:val="TitleChar"/>
    <w:uiPriority w:val="10"/>
    <w:qFormat/>
    <w:rsid w:val="00435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AF9"/>
    <w:pPr>
      <w:spacing w:before="160"/>
      <w:jc w:val="center"/>
    </w:pPr>
    <w:rPr>
      <w:i/>
      <w:iCs/>
      <w:color w:val="404040" w:themeColor="text1" w:themeTint="BF"/>
    </w:rPr>
  </w:style>
  <w:style w:type="character" w:customStyle="1" w:styleId="QuoteChar">
    <w:name w:val="Quote Char"/>
    <w:basedOn w:val="DefaultParagraphFont"/>
    <w:link w:val="Quote"/>
    <w:uiPriority w:val="29"/>
    <w:rsid w:val="00435AF9"/>
    <w:rPr>
      <w:i/>
      <w:iCs/>
      <w:color w:val="404040" w:themeColor="text1" w:themeTint="BF"/>
    </w:rPr>
  </w:style>
  <w:style w:type="paragraph" w:styleId="ListParagraph">
    <w:name w:val="List Paragraph"/>
    <w:basedOn w:val="Normal"/>
    <w:uiPriority w:val="34"/>
    <w:qFormat/>
    <w:rsid w:val="00435AF9"/>
    <w:pPr>
      <w:ind w:left="720"/>
      <w:contextualSpacing/>
    </w:pPr>
  </w:style>
  <w:style w:type="character" w:styleId="IntenseEmphasis">
    <w:name w:val="Intense Emphasis"/>
    <w:basedOn w:val="DefaultParagraphFont"/>
    <w:uiPriority w:val="21"/>
    <w:qFormat/>
    <w:rsid w:val="00435AF9"/>
    <w:rPr>
      <w:i/>
      <w:iCs/>
      <w:color w:val="0F4761" w:themeColor="accent1" w:themeShade="BF"/>
    </w:rPr>
  </w:style>
  <w:style w:type="paragraph" w:styleId="IntenseQuote">
    <w:name w:val="Intense Quote"/>
    <w:basedOn w:val="Normal"/>
    <w:next w:val="Normal"/>
    <w:link w:val="IntenseQuoteChar"/>
    <w:uiPriority w:val="30"/>
    <w:qFormat/>
    <w:rsid w:val="00435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AF9"/>
    <w:rPr>
      <w:i/>
      <w:iCs/>
      <w:color w:val="0F4761" w:themeColor="accent1" w:themeShade="BF"/>
    </w:rPr>
  </w:style>
  <w:style w:type="character" w:styleId="IntenseReference">
    <w:name w:val="Intense Reference"/>
    <w:basedOn w:val="DefaultParagraphFont"/>
    <w:uiPriority w:val="32"/>
    <w:qFormat/>
    <w:rsid w:val="00435AF9"/>
    <w:rPr>
      <w:b/>
      <w:bCs/>
      <w:smallCaps/>
      <w:color w:val="0F4761" w:themeColor="accent1" w:themeShade="BF"/>
      <w:spacing w:val="5"/>
    </w:rPr>
  </w:style>
  <w:style w:type="character" w:styleId="Hyperlink">
    <w:name w:val="Hyperlink"/>
    <w:basedOn w:val="DefaultParagraphFont"/>
    <w:uiPriority w:val="99"/>
    <w:unhideWhenUsed/>
    <w:rsid w:val="00435AF9"/>
    <w:rPr>
      <w:color w:val="467886" w:themeColor="hyperlink"/>
      <w:u w:val="single"/>
    </w:rPr>
  </w:style>
  <w:style w:type="character" w:styleId="CommentReference">
    <w:name w:val="annotation reference"/>
    <w:basedOn w:val="DefaultParagraphFont"/>
    <w:uiPriority w:val="99"/>
    <w:semiHidden/>
    <w:unhideWhenUsed/>
    <w:rsid w:val="00435AF9"/>
    <w:rPr>
      <w:sz w:val="16"/>
      <w:szCs w:val="16"/>
    </w:rPr>
  </w:style>
  <w:style w:type="paragraph" w:styleId="CommentText">
    <w:name w:val="annotation text"/>
    <w:basedOn w:val="Normal"/>
    <w:link w:val="CommentTextChar"/>
    <w:uiPriority w:val="99"/>
    <w:unhideWhenUsed/>
    <w:rsid w:val="00435AF9"/>
    <w:pPr>
      <w:spacing w:line="240" w:lineRule="auto"/>
    </w:pPr>
    <w:rPr>
      <w:sz w:val="20"/>
      <w:szCs w:val="20"/>
    </w:rPr>
  </w:style>
  <w:style w:type="character" w:customStyle="1" w:styleId="CommentTextChar">
    <w:name w:val="Comment Text Char"/>
    <w:basedOn w:val="DefaultParagraphFont"/>
    <w:link w:val="CommentText"/>
    <w:uiPriority w:val="99"/>
    <w:rsid w:val="00435AF9"/>
    <w:rPr>
      <w:rFonts w:eastAsiaTheme="minorEastAsia"/>
      <w:kern w:val="0"/>
      <w:sz w:val="20"/>
      <w:szCs w:val="20"/>
      <w14:ligatures w14:val="none"/>
    </w:rPr>
  </w:style>
  <w:style w:type="paragraph" w:styleId="Bibliography">
    <w:name w:val="Bibliography"/>
    <w:basedOn w:val="Normal"/>
    <w:next w:val="Normal"/>
    <w:uiPriority w:val="37"/>
    <w:unhideWhenUsed/>
    <w:rsid w:val="00675207"/>
    <w:pPr>
      <w:tabs>
        <w:tab w:val="left" w:pos="384"/>
      </w:tabs>
      <w:spacing w:after="0" w:line="48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mprod1.cibio.unitn.it/biobakery4/metaphlan_databases/bowtie2_indexes/mpa_vJan26_CHOCOPhlAnSGB_202605_bt2.tar" TargetMode="External"/><Relationship Id="rId3" Type="http://schemas.openxmlformats.org/officeDocument/2006/relationships/webSettings" Target="webSettings.xml"/><Relationship Id="rId7" Type="http://schemas.openxmlformats.org/officeDocument/2006/relationships/hyperlink" Target="https://genome-idx.s3.amazonaws.com/kraken/k2_eupathdb48_20230407.tar.gz"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enome-idx.s3.amazonaws.com/kraken/k2_pluspfp_20260626.tar.gz" TargetMode="External"/><Relationship Id="rId5" Type="http://schemas.openxmlformats.org/officeDocument/2006/relationships/hyperlink" Target="https://benlangmead.github.io/aws-indexes/bowtie" TargetMode="External"/><Relationship Id="rId10" Type="http://schemas.openxmlformats.org/officeDocument/2006/relationships/theme" Target="theme/theme1.xml"/><Relationship Id="rId4" Type="http://schemas.openxmlformats.org/officeDocument/2006/relationships/hyperlink" Target="https://genome-idx.s3.amazonaws.com/bt/GRCh38_noalt_as.zip"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18602</Words>
  <Characters>106035</Characters>
  <Application>Microsoft Office Word</Application>
  <DocSecurity>0</DocSecurity>
  <Lines>883</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Mijic (PhD Microbes Infect &amp; Microbio)</dc:creator>
  <cp:keywords/>
  <dc:description/>
  <cp:lastModifiedBy>Leon Mijic (PhD Microbes Infect &amp; Microbio)</cp:lastModifiedBy>
  <cp:revision>2</cp:revision>
  <dcterms:created xsi:type="dcterms:W3CDTF">2026-10-29T13:18:00Z</dcterms:created>
  <dcterms:modified xsi:type="dcterms:W3CDTF">2026-10-29T13:18:00Z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id="x4KZgKzb"/&gt;&lt;style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