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>Q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13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  <w:lang w:val="en-US"/>
        </w:rPr>
        <w:t xml:space="preserve">) </w:t>
      </w:r>
      <w: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  <w:t>Check whether all employee numbers are indeed unique.</w:t>
      </w:r>
    </w:p>
    <w:p>
      <w:pPr>
        <w:rPr>
          <w:rFonts w:hint="default" w:ascii="Times New Roman" w:hAnsi="Times New Roman" w:eastAsia="SimSun" w:cs="Times New Roma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 xml:space="preserve">SELECT Employee_No FROM emp.employee 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  <w:t>GROUP BY Employee_No HAVING COUNT(*) &gt;2;</w:t>
      </w: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</w:rPr>
      </w:pPr>
    </w:p>
    <w:p>
      <w:pP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b w:val="0"/>
          <w:bCs w:val="0"/>
          <w:kern w:val="0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- 02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DD454D"/>
    <w:rsid w:val="18DD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2022-01-16T11:47:00Z</dcterms:created>
  <dc:creator>jdipa</dc:creator>
  <cp:lastModifiedBy>Deepankar Jadhav</cp:lastModifiedBy>
  <dcterms:modified xsi:type="dcterms:W3CDTF">2022-01-16T11:55:54Z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75582B5FE0CF4B70AFC41C06422A1144</vt:lpwstr>
  </property>
</Properties>
</file>