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Q14) </w:t>
      </w:r>
      <w:r>
        <w:rPr>
          <w:rFonts w:hint="default" w:ascii="Times New Roman" w:hAnsi="Times New Roman" w:eastAsia="SimSun" w:cs="Times New Roman"/>
          <w:sz w:val="32"/>
          <w:szCs w:val="32"/>
        </w:rPr>
        <w:t>Change (display) all the employee names and let their names to lower case whose names start with A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.</w:t>
      </w:r>
    </w:p>
    <w:p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 xml:space="preserve">SELECT lower(Employee_Name) 'Names' FROM emp.employee where </w:t>
      </w: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t>left(Employee_Name,1) = "A";</w:t>
      </w: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2" name="Picture 2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90FFB"/>
    <w:rsid w:val="0AF94195"/>
    <w:rsid w:val="11257DD0"/>
    <w:rsid w:val="171D3CCA"/>
    <w:rsid w:val="207A6FB7"/>
    <w:rsid w:val="2EBD113A"/>
    <w:rsid w:val="52B05786"/>
    <w:rsid w:val="5739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2022-01-20T15:36:00Z</dcterms:created>
  <dc:creator>jdipa</dc:creator>
  <cp:lastModifiedBy>Deepankar Jadhav</cp:lastModifiedBy>
  <dcterms:modified xsi:type="dcterms:W3CDTF">2022-01-21T02:13:43Z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4292241B9A8044A3B1232A5E1FEBE143</vt:lpwstr>
  </property>
</Properties>
</file>