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Q4) </w:t>
      </w:r>
      <w:r>
        <w:rPr>
          <w:rFonts w:hint="default" w:ascii="Times New Roman" w:hAnsi="Times New Roman" w:eastAsia="SimSun" w:cs="Times New Roman"/>
          <w:sz w:val="32"/>
          <w:szCs w:val="32"/>
        </w:rPr>
        <w:t>Who are the top three earners in the company? Display their name and salary.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 xml:space="preserve">select Employee_Name,Salary from emp.employee 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order by  Salary desc limit 3;</w:t>
      </w:r>
    </w:p>
    <w:p>
      <w:pPr>
        <w:rPr>
          <w:rFonts w:hint="default" w:ascii="Times New Roman" w:hAnsi="Times New Roman" w:eastAsia="SimSu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D073A"/>
    <w:rsid w:val="721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2022-01-19T15:33:00Z</dcterms:created>
  <dc:creator>jdipa</dc:creator>
  <cp:lastModifiedBy>Deepankar Jadhav</cp:lastModifiedBy>
  <dcterms:modified xsi:type="dcterms:W3CDTF">2022-01-19T15:36:09Z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1EE6A537988C40AFAD953180E884EF4E</vt:lpwstr>
  </property>
</Properties>
</file>