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Q5) </w:t>
      </w:r>
      <w:r>
        <w:rPr>
          <w:rFonts w:hint="default" w:ascii="Times New Roman" w:hAnsi="Times New Roman" w:eastAsia="SimSun" w:cs="Times New Roman"/>
          <w:sz w:val="32"/>
          <w:szCs w:val="32"/>
        </w:rPr>
        <w:t>In which year did most people join the company? Display the year and number of employees.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SELECT year(HireDate),count(Employee_Name)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 xml:space="preserve">FROM emp.employee group by year(HireDate) </w:t>
      </w: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HAVING count(Employee_Name)&gt;4;</w:t>
      </w:r>
    </w:p>
    <w:p>
      <w:pPr>
        <w:rPr>
          <w:rFonts w:hint="default" w:ascii="Times New Roman" w:hAnsi="Times New Roman" w:eastAsia="SimSu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92A41"/>
    <w:rsid w:val="18492A41"/>
    <w:rsid w:val="2A76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2022-01-19T15:36:00Z</dcterms:created>
  <dc:creator>jdipa</dc:creator>
  <cp:lastModifiedBy>Deepankar Jadhav</cp:lastModifiedBy>
  <dcterms:modified xsi:type="dcterms:W3CDTF">2022-01-19T16:47:16Z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44A49EC7CD9C4456BE811F106412FB62</vt:lpwstr>
  </property>
</Properties>
</file>