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Q7) </w:t>
      </w:r>
      <w:r>
        <w:rPr>
          <w:rFonts w:hint="default" w:ascii="Times New Roman" w:hAnsi="Times New Roman" w:eastAsia="SimSun" w:cs="Times New Roman"/>
          <w:sz w:val="32"/>
          <w:szCs w:val="32"/>
        </w:rPr>
        <w:t>List all employee names and numbers along with their manager's name and number.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SELECT e.Employee_No,e.Employee_Name,m.Employee_No 'Manager_No',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m.Employee_Name 'Manager_Name' FROM employee e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join employee m on (e.MGR = m.Employee_No);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32B1"/>
    <w:rsid w:val="63FF5E42"/>
    <w:rsid w:val="708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2022-01-19T16:54:00Z</dcterms:created>
  <dc:creator>jdipa</dc:creator>
  <cp:lastModifiedBy>Deepankar Jadhav</cp:lastModifiedBy>
  <dcterms:modified xsi:type="dcterms:W3CDTF">2022-01-20T08:45:40Z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4D6C89711A2E46DAA2767D40647D75E7</vt:lpwstr>
  </property>
</Properties>
</file>