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AutoFormat.RemoveEmpty.Predicate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hash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4.7.0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array('colgroup' =&gt; array(), 'th' =&gt; array(), 'td' =&gt; array(), 'iframe' =&gt; array('src'))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Given that an element has no contents, it will be removed by default, unless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predicate dictates otherwise.  The predicate can either be an associative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map from tag name to list of attributes that must be present for the element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considered preserved: thus, the default always preserves &lt;code&gt;colgroup&lt;/code&gt;,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&lt;code&gt;th&lt;/code&gt; and &lt;code&gt;td&lt;/code&gt;, and also &lt;code&gt;iframe&lt;/code&gt; if 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 a &lt;code&gt;src&lt;/code&gt;.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