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AutoFormat.RemoveEmpty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enabled, HTML Purifier will attempt to remove empty elements that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contribute no semantic information to the document. The following types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nodes will be removed: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&lt;ul&gt;&lt;li&gt;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Tags with no attributes and no content, and that are not empty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 (remove &lt;code&gt;&amp;lt;a&amp;gt;&amp;lt;/a&amp;gt;&lt;/code&gt; but not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&lt;code&gt;&amp;lt;br /&amp;gt;&lt;/code&gt;),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Tags with no content, except for:&lt;ul&gt;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&lt;li&gt;The &lt;code&gt;colgroup&lt;/code&gt; element, or&lt;/li&gt;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Elements with the &lt;code&gt;id&lt;/code&gt; or &lt;code&gt;name&lt;/code&gt; attribute,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those attributes are permitted on those elements.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&lt;/li&gt;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&lt;/ul&gt;&lt;/li&gt;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be very careful when using this functionality; while it may not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seem that empty elements contain useful information, they can alter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layout of a document given appropriate styling. This directive is most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useful when you are processing machine-generated HTML, please avoid using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on regular user HTML.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Elements that contain only whitespace will be treated as empty. Non-breaking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spaces, however, do not count as whitespace. See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%AutoFormat.RemoveEmpty.RemoveNbsp for alternate behavior.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algorithm is not perfect; you may still notice some empty tags,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particularly if a node had elements, but those elements were later removed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because they were not permitted in that context, or tags that, after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auto-closed by another tag, where empty. This is for safety reasons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prevent clever code from breaking validation. The general rule of thumb: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 tag looked empty on the way in, it will get removed; if HTML Purifier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made it empty, it will stay.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