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Core.AggressivelyFixLt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enables aggressive pre-filter fixes HTML Purifier can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 in order to ensure that open angled-brackets do not get killed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parsing stage. Enabling this will result in two preg_replace_callback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calls and at least two preg_replace calls for every HTML document parsed;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users make very well-formed HTML, you can set this directive false.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has no effect when DirectLex is used.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&lt;strong&gt;Notice:&lt;/strong&gt; This directive's default turned from false to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HTML Purifier 3.2.0.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