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Core.RemoveInvalidImg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1.3.0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enables pre-emptive URI checking in &lt;code&gt;img&lt;/code&gt;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tags, as the attribute validation strategy is not authorized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 elements from the document. Revert to pre-1.3.0 behavior by setting to false.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