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itext/null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preferred convenience directive that combines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%HTML.AllowedElements and %HTML.AllowedAttributes.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elements and attributes that are allowed using: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&lt;code&gt;element1[attr1|attr2],element2...&lt;/code&gt;.  For example,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would like to only allow paragraphs and links, specify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&lt;code&gt;a[href],p&lt;/code&gt;.  You can specify attributes that apply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all elements using an asterisk, e.g. &lt;code&gt;*[lang]&lt;/code&gt;.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use newlines instead of commas to separate elements.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&lt;strong&gt;Warning&lt;/strong&gt;: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constraints on the component directives are still enforced.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syntax is a &lt;em&gt;subset&lt;/em&gt; of TinyMCE's &lt;code&gt;valid_elements&lt;/code&gt;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whitelist: directly copy-pasting it here will probably result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broken whitelists. If %HTML.AllowedElements or %HTML.AllowedAttributes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set, this directive has no effect.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