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HTML.AllowedAttributes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lookup/null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1.3.0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NULL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HTML Purifier's attribute set is unsatisfactory, overload it!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syntax is "tag.attr" or "*.attr" for the global attributes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(style, id, class, dir, lang, xml:lang).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&lt;strong&gt;Warning:&lt;/strong&gt; If another directive conflicts with the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elements here, &lt;em&gt;that&lt;/em&gt; directive will win and override. For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example, %HTML.EnableAttrID will take precedence over *.id in this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directive.  You must set that directive to true before you can use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IDs at all.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