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HTML.DefinitionRev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identifier for your custom definition specified 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%HTML.DefinitionID.  This serves the same purpose: uniquely identifying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custom definition, but this one does so in a chronological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context: revision 3 is more up-to-date then revision 2.  Thus, when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gets incremented, the cache handling is smart enough to clean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any older revisions of your definition as well as flush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