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HTML.ForbiddenAttributes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this directive is similar to %HTML.AllowedAttributes, for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forwards-compatibility with XML, this attribute has a different syntax. Instead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&lt;code&gt;tag.attr&lt;/code&gt;, use &lt;code&gt;tag@attr&lt;/code&gt;. To disallow &lt;code&gt;href&lt;/code&gt;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 in &lt;code&gt;a&lt;/code&gt; tags, set this directive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&lt;code&gt;a@href&lt;/code&gt;. You can also disallow an attribute globally with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&lt;code&gt;attr&lt;/code&gt; or &lt;code&gt;*@attr&lt;/code&gt; (either syntax is fine; the latter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provided for consistency with %HTML.AllowedAttributes).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This directive complements %HTML.ForbiddenElements,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accordingly, check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that directive for a discussion of why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think twice before using this directive.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