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base URI is the URI of the document this purified HTML will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inserted into.  This information is important if HTML Purifier needs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calculate absolute URIs from relative URIs, such as when %URI.MakeAbsolute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on.  You may use a non-absolute URI for this value, but behavior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vary (%URI.MakeAbsolute deals nicely with both absolute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relative paths, but forwards-compatibility is not guaranteed).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If set, the scheme on this URI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overrides the one specified by %URI.DefaultScheme.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