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URI.Host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the domain name of the server, so we can determine whether 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absolute URI is from your website or not.  Not strictly necessary,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users should be using relative URIs to reference resources on your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website.  It will, however, let you use absolute URIs to link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subdomains of the domain you post here: i.e. example.com will allow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sub.example.com.  However, higher up domains will still be excluded: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set %URI.Host to sub.example.com, example.com will be blocked.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&lt;strong&gt;Note:&lt;/strong&gt; This directive overrides %URI.Base because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given page may be on a sub-domain, but you wish HTML Purifier to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relaxed and allow some of the parent domains too.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