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URI.OverrideAllowedSchemes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true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set to true (which it is by default), you can override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%URI.AllowedSchemes by simply registering a HTMLPurifier_URIScheme to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registry.  If false, you will also have to update that directive in order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more schemes.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