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C24" w:rsidRDefault="00381C24" w:rsidP="00381C24">
      <w:pPr>
        <w:jc w:val="center"/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О компании «ДНК – Технология».</w:t>
      </w:r>
    </w:p>
    <w:p w:rsidR="00381C24" w:rsidRDefault="00381C24">
      <w:pPr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</w:p>
    <w:p w:rsidR="009053DE" w:rsidRDefault="00381C24">
      <w:pPr>
        <w:rPr>
          <w:rFonts w:ascii="Arial" w:hAnsi="Arial" w:cs="Arial"/>
          <w:color w:val="555555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Компания «ДНК-Технология» была основана в 1993 году в результате объединения специалистов двух ведущих научных центров:</w:t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    • ФГБУ ГНЦ Институт иммунологии ФМ</w:t>
      </w:r>
      <w:bookmarkStart w:id="0" w:name="_GoBack"/>
      <w:bookmarkEnd w:id="0"/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БА России</w:t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    • ГНЦ Институт физики высоких энергий (ГНЦ ИФВЭ)</w:t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Сегодня в компании работает более 500 высококвалифицированных специалистов, включая 30 кандидатов и 6 докторов наук в области молекулярной биологии, иммунологии, медицины, электроники и программирования. Благодаря их опыту компания разрабатывает и внедряет собственные научно-технические решения, защищенные более чем 25 патентами.</w:t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«ДНК-Технология» – единственное в России предприятие полного цикла по производству медицинских изделий.  За 30 лет работы компания выпустила:</w:t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    • 18 000 единиц оборудования.</w:t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  <w:shd w:val="clear" w:color="auto" w:fill="FFFFFF"/>
        </w:rPr>
        <w:t>    • Наборы реагентов для 250 млн. исследований.</w:t>
      </w:r>
    </w:p>
    <w:p w:rsidR="00381C24" w:rsidRDefault="00381C24" w:rsidP="00381C24">
      <w:pPr>
        <w:pStyle w:val="a3"/>
        <w:shd w:val="clear" w:color="auto" w:fill="FFFFFF"/>
        <w:spacing w:before="0" w:beforeAutospacing="0" w:after="0" w:afterAutospacing="0" w:line="345" w:lineRule="atLeast"/>
        <w:textAlignment w:val="baseline"/>
        <w:rPr>
          <w:rFonts w:ascii="Arial" w:hAnsi="Arial" w:cs="Arial"/>
          <w:color w:val="555555"/>
          <w:sz w:val="23"/>
          <w:szCs w:val="23"/>
        </w:rPr>
      </w:pPr>
      <w:r>
        <w:rPr>
          <w:rStyle w:val="a4"/>
          <w:rFonts w:ascii="inherit" w:hAnsi="inherit" w:cs="Arial"/>
          <w:color w:val="555555"/>
          <w:sz w:val="23"/>
          <w:szCs w:val="23"/>
          <w:bdr w:val="none" w:sz="0" w:space="0" w:color="auto" w:frame="1"/>
        </w:rPr>
        <w:t>Основные направления деятельности:</w:t>
      </w:r>
    </w:p>
    <w:p w:rsidR="00381C24" w:rsidRDefault="00381C24" w:rsidP="00381C24">
      <w:pPr>
        <w:pStyle w:val="a3"/>
        <w:shd w:val="clear" w:color="auto" w:fill="FFFFFF"/>
        <w:spacing w:before="0" w:beforeAutospacing="0" w:after="225" w:afterAutospacing="0" w:line="345" w:lineRule="atLeast"/>
        <w:textAlignment w:val="baseline"/>
        <w:rPr>
          <w:rFonts w:ascii="Arial" w:hAnsi="Arial" w:cs="Arial"/>
          <w:color w:val="555555"/>
          <w:sz w:val="23"/>
          <w:szCs w:val="23"/>
        </w:rPr>
      </w:pPr>
      <w:r>
        <w:rPr>
          <w:rFonts w:ascii="Arial" w:hAnsi="Arial" w:cs="Arial"/>
          <w:color w:val="555555"/>
          <w:sz w:val="23"/>
          <w:szCs w:val="23"/>
        </w:rPr>
        <w:t>    1. Комплексное оснащение ПЦР-лабораторий от проектирования лаборатории до поставки оборудования, реагентов и обучения сотрудников.</w:t>
      </w:r>
      <w:r>
        <w:rPr>
          <w:rFonts w:ascii="Arial" w:hAnsi="Arial" w:cs="Arial"/>
          <w:color w:val="555555"/>
          <w:sz w:val="23"/>
          <w:szCs w:val="23"/>
        </w:rPr>
        <w:br/>
        <w:t>    2. Разработка и производство высокотехнологичного оборудования для ПЦР-диагностики.</w:t>
      </w:r>
      <w:r>
        <w:rPr>
          <w:rFonts w:ascii="Arial" w:hAnsi="Arial" w:cs="Arial"/>
          <w:color w:val="555555"/>
          <w:sz w:val="23"/>
          <w:szCs w:val="23"/>
        </w:rPr>
        <w:br/>
        <w:t>    3. Производство наборов реагентов для ПЦР различных направлений.</w:t>
      </w:r>
      <w:r>
        <w:rPr>
          <w:rFonts w:ascii="Arial" w:hAnsi="Arial" w:cs="Arial"/>
          <w:color w:val="555555"/>
          <w:sz w:val="23"/>
          <w:szCs w:val="23"/>
        </w:rPr>
        <w:br/>
        <w:t>    4. Сервисная поддержка и консультации для врачей-клиницистов.</w:t>
      </w:r>
    </w:p>
    <w:p w:rsidR="00381C24" w:rsidRDefault="00381C24" w:rsidP="00381C24">
      <w:pPr>
        <w:pStyle w:val="a3"/>
        <w:shd w:val="clear" w:color="auto" w:fill="FFFFFF"/>
        <w:spacing w:before="0" w:beforeAutospacing="0" w:after="0" w:afterAutospacing="0" w:line="345" w:lineRule="atLeast"/>
        <w:textAlignment w:val="baseline"/>
        <w:rPr>
          <w:rFonts w:ascii="Arial" w:hAnsi="Arial" w:cs="Arial"/>
          <w:color w:val="555555"/>
          <w:sz w:val="23"/>
          <w:szCs w:val="23"/>
        </w:rPr>
      </w:pPr>
      <w:r>
        <w:rPr>
          <w:rStyle w:val="a4"/>
          <w:rFonts w:ascii="inherit" w:hAnsi="inherit" w:cs="Arial"/>
          <w:color w:val="555555"/>
          <w:sz w:val="23"/>
          <w:szCs w:val="23"/>
          <w:bdr w:val="none" w:sz="0" w:space="0" w:color="auto" w:frame="1"/>
        </w:rPr>
        <w:t>Признание и сотрудничество:</w:t>
      </w:r>
    </w:p>
    <w:p w:rsidR="00381C24" w:rsidRDefault="00381C24" w:rsidP="00381C24">
      <w:pPr>
        <w:pStyle w:val="a3"/>
        <w:shd w:val="clear" w:color="auto" w:fill="FFFFFF"/>
        <w:spacing w:before="0" w:beforeAutospacing="0" w:after="225" w:afterAutospacing="0" w:line="345" w:lineRule="atLeast"/>
        <w:textAlignment w:val="baseline"/>
        <w:rPr>
          <w:rFonts w:ascii="Arial" w:hAnsi="Arial" w:cs="Arial"/>
          <w:color w:val="555555"/>
          <w:sz w:val="23"/>
          <w:szCs w:val="23"/>
        </w:rPr>
      </w:pPr>
      <w:r>
        <w:rPr>
          <w:rFonts w:ascii="Arial" w:hAnsi="Arial" w:cs="Arial"/>
          <w:color w:val="555555"/>
          <w:sz w:val="23"/>
          <w:szCs w:val="23"/>
        </w:rPr>
        <w:t>    • Продукция включена в перечень отечественного медоборудования, рекомендованного для оснащения лабораторий в рамках модернизации здравоохранения РФ.</w:t>
      </w:r>
      <w:r>
        <w:rPr>
          <w:rFonts w:ascii="Arial" w:hAnsi="Arial" w:cs="Arial"/>
          <w:color w:val="555555"/>
          <w:sz w:val="23"/>
          <w:szCs w:val="23"/>
        </w:rPr>
        <w:br/>
        <w:t>    • В 2020 году компания многократно увеличила производство для борьбы с COVID-19, поставляя тест-системы в Россию и за рубеж, в том числе в рамках сотрудничества с ООН.</w:t>
      </w:r>
      <w:r>
        <w:rPr>
          <w:rFonts w:ascii="Arial" w:hAnsi="Arial" w:cs="Arial"/>
          <w:color w:val="555555"/>
          <w:sz w:val="23"/>
          <w:szCs w:val="23"/>
        </w:rPr>
        <w:br/>
        <w:t>    • Эксперты ВОЗ высоко ценят качество продукции.</w:t>
      </w:r>
      <w:r>
        <w:rPr>
          <w:rFonts w:ascii="Arial" w:hAnsi="Arial" w:cs="Arial"/>
          <w:color w:val="555555"/>
          <w:sz w:val="23"/>
          <w:szCs w:val="23"/>
        </w:rPr>
        <w:br/>
      </w:r>
      <w:r>
        <w:rPr>
          <w:rFonts w:ascii="Arial" w:hAnsi="Arial" w:cs="Arial"/>
          <w:color w:val="555555"/>
          <w:sz w:val="23"/>
          <w:szCs w:val="23"/>
        </w:rPr>
        <w:br/>
        <w:t>«ДНК-Технология» продолжает развивать научные и производственные направления, укрепляя позиции на мировом рынке и способствуя развитию молекулярной диагностики в России.</w:t>
      </w:r>
    </w:p>
    <w:p w:rsidR="00381C24" w:rsidRDefault="00381C24"/>
    <w:sectPr w:rsidR="00381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24"/>
    <w:rsid w:val="003263B8"/>
    <w:rsid w:val="00381C24"/>
    <w:rsid w:val="00531F91"/>
    <w:rsid w:val="006463DA"/>
    <w:rsid w:val="00852DAF"/>
    <w:rsid w:val="0089597C"/>
    <w:rsid w:val="0090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BC093"/>
  <w15:chartTrackingRefBased/>
  <w15:docId w15:val="{FA276760-83F7-4CB3-A0F2-C744F2BA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1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1C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4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Ольга Александровна</dc:creator>
  <cp:keywords/>
  <dc:description/>
  <cp:lastModifiedBy>Козлова Ольга Александровна</cp:lastModifiedBy>
  <cp:revision>1</cp:revision>
  <dcterms:created xsi:type="dcterms:W3CDTF">2025-07-22T06:36:00Z</dcterms:created>
  <dcterms:modified xsi:type="dcterms:W3CDTF">2025-07-22T06:44:00Z</dcterms:modified>
</cp:coreProperties>
</file>