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9130710"/>
        <w:docPartObj>
          <w:docPartGallery w:val="Cover Pages"/>
          <w:docPartUnique/>
        </w:docPartObj>
      </w:sdtPr>
      <w:sdtEndPr>
        <w:rPr>
          <w:rFonts w:cstheme="minorHAnsi"/>
          <w:b/>
          <w:bCs/>
          <w:color w:val="44546A" w:themeColor="text2"/>
          <w:sz w:val="28"/>
          <w:szCs w:val="28"/>
        </w:rPr>
      </w:sdtEndPr>
      <w:sdtContent>
        <w:p w14:paraId="4842B466" w14:textId="50CF3AC3" w:rsidR="001D57E8" w:rsidRDefault="001D57E8"/>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1D57E8" w14:paraId="69354B2C" w14:textId="77777777" w:rsidTr="00A25FA6">
            <w:tc>
              <w:tcPr>
                <w:tcW w:w="7246" w:type="dxa"/>
                <w:tcMar>
                  <w:top w:w="216" w:type="dxa"/>
                  <w:left w:w="115" w:type="dxa"/>
                  <w:bottom w:w="216" w:type="dxa"/>
                  <w:right w:w="115" w:type="dxa"/>
                </w:tcMar>
              </w:tcPr>
              <w:p w14:paraId="420F8A31" w14:textId="39F2DDBE" w:rsidR="001D57E8" w:rsidRDefault="001D57E8">
                <w:pPr>
                  <w:pStyle w:val="Sansinterligne"/>
                  <w:rPr>
                    <w:color w:val="2F5496" w:themeColor="accent1" w:themeShade="BF"/>
                    <w:sz w:val="24"/>
                  </w:rPr>
                </w:pPr>
              </w:p>
            </w:tc>
          </w:tr>
          <w:tr w:rsidR="001D57E8" w14:paraId="3DBA8EFF" w14:textId="77777777" w:rsidTr="00A25FA6">
            <w:tc>
              <w:tcPr>
                <w:tcW w:w="7246" w:type="dxa"/>
              </w:tcPr>
              <w:sdt>
                <w:sdtPr>
                  <w:rPr>
                    <w:rFonts w:asciiTheme="majorHAnsi" w:eastAsiaTheme="majorEastAsia" w:hAnsiTheme="majorHAnsi" w:cstheme="majorBidi"/>
                    <w:color w:val="4472C4" w:themeColor="accent1"/>
                    <w:sz w:val="88"/>
                    <w:szCs w:val="88"/>
                  </w:rPr>
                  <w:alias w:val="Titre"/>
                  <w:id w:val="13406919"/>
                  <w:placeholder>
                    <w:docPart w:val="D1615DE6633F44E9B6991A2E3B188CD7"/>
                  </w:placeholder>
                  <w:dataBinding w:prefixMappings="xmlns:ns0='http://schemas.openxmlformats.org/package/2006/metadata/core-properties' xmlns:ns1='http://purl.org/dc/elements/1.1/'" w:xpath="/ns0:coreProperties[1]/ns1:title[1]" w:storeItemID="{6C3C8BC8-F283-45AE-878A-BAB7291924A1}"/>
                  <w:text/>
                </w:sdtPr>
                <w:sdtContent>
                  <w:p w14:paraId="3C91BADD" w14:textId="1E19A4B8" w:rsidR="001D57E8" w:rsidRDefault="00A25FA6">
                    <w:pPr>
                      <w:pStyle w:val="Sansinterligne"/>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Rapport projet Bi</w:t>
                    </w:r>
                  </w:p>
                </w:sdtContent>
              </w:sdt>
            </w:tc>
          </w:tr>
          <w:tr w:rsidR="001D57E8" w14:paraId="330582E5" w14:textId="77777777" w:rsidTr="00A25FA6">
            <w:tc>
              <w:tcPr>
                <w:tcW w:w="7246" w:type="dxa"/>
                <w:tcMar>
                  <w:top w:w="216" w:type="dxa"/>
                  <w:left w:w="115" w:type="dxa"/>
                  <w:bottom w:w="216" w:type="dxa"/>
                  <w:right w:w="115" w:type="dxa"/>
                </w:tcMar>
              </w:tcPr>
              <w:p w14:paraId="390C96E4" w14:textId="620FAD3A" w:rsidR="001D57E8" w:rsidRDefault="001D57E8">
                <w:pPr>
                  <w:pStyle w:val="Sansinterligne"/>
                  <w:rPr>
                    <w:color w:val="2F5496" w:themeColor="accent1" w:themeShade="BF"/>
                    <w:sz w:val="24"/>
                  </w:rPr>
                </w:pPr>
              </w:p>
            </w:tc>
          </w:tr>
        </w:tbl>
        <w:tbl>
          <w:tblPr>
            <w:tblpPr w:leftFromText="187" w:rightFromText="187" w:vertAnchor="page" w:horzAnchor="margin" w:tblpXSpec="center" w:tblpY="13411"/>
            <w:tblW w:w="3857" w:type="pct"/>
            <w:tblLook w:val="04A0" w:firstRow="1" w:lastRow="0" w:firstColumn="1" w:lastColumn="0" w:noHBand="0" w:noVBand="1"/>
          </w:tblPr>
          <w:tblGrid>
            <w:gridCol w:w="6998"/>
          </w:tblGrid>
          <w:tr w:rsidR="00A25FA6" w14:paraId="26CD4743" w14:textId="77777777" w:rsidTr="00A25FA6">
            <w:tc>
              <w:tcPr>
                <w:tcW w:w="6998" w:type="dxa"/>
                <w:tcMar>
                  <w:top w:w="216" w:type="dxa"/>
                  <w:left w:w="115" w:type="dxa"/>
                  <w:bottom w:w="216" w:type="dxa"/>
                  <w:right w:w="115" w:type="dxa"/>
                </w:tcMar>
              </w:tcPr>
              <w:sdt>
                <w:sdtPr>
                  <w:rPr>
                    <w:color w:val="4472C4" w:themeColor="accent1"/>
                    <w:sz w:val="28"/>
                    <w:szCs w:val="28"/>
                  </w:rPr>
                  <w:alias w:val="Auteur"/>
                  <w:id w:val="13406928"/>
                  <w:placeholder>
                    <w:docPart w:val="B8581C2FF51B475FA4D4743F054821DD"/>
                  </w:placeholder>
                  <w:dataBinding w:prefixMappings="xmlns:ns0='http://schemas.openxmlformats.org/package/2006/metadata/core-properties' xmlns:ns1='http://purl.org/dc/elements/1.1/'" w:xpath="/ns0:coreProperties[1]/ns1:creator[1]" w:storeItemID="{6C3C8BC8-F283-45AE-878A-BAB7291924A1}"/>
                  <w:text/>
                </w:sdtPr>
                <w:sdtContent>
                  <w:p w14:paraId="4995ED8D" w14:textId="77777777" w:rsidR="00A25FA6" w:rsidRDefault="00A25FA6" w:rsidP="00A25FA6">
                    <w:pPr>
                      <w:pStyle w:val="Sansinterligne"/>
                      <w:rPr>
                        <w:color w:val="4472C4" w:themeColor="accent1"/>
                        <w:sz w:val="28"/>
                        <w:szCs w:val="28"/>
                      </w:rPr>
                    </w:pPr>
                    <w:r>
                      <w:rPr>
                        <w:color w:val="4472C4" w:themeColor="accent1"/>
                        <w:sz w:val="28"/>
                        <w:szCs w:val="28"/>
                      </w:rPr>
                      <w:t>Djahid Aoudia</w:t>
                    </w:r>
                  </w:p>
                </w:sdtContent>
              </w:sdt>
              <w:p w14:paraId="17C728BF" w14:textId="77777777" w:rsidR="00A25FA6" w:rsidRDefault="00A25FA6" w:rsidP="00A25FA6">
                <w:pPr>
                  <w:pStyle w:val="Sansinterligne"/>
                  <w:rPr>
                    <w:color w:val="4472C4" w:themeColor="accent1"/>
                    <w:sz w:val="28"/>
                    <w:szCs w:val="28"/>
                  </w:rPr>
                </w:pPr>
                <w:r>
                  <w:rPr>
                    <w:color w:val="4472C4" w:themeColor="accent1"/>
                    <w:sz w:val="28"/>
                    <w:szCs w:val="28"/>
                  </w:rPr>
                  <w:t>212131096417</w:t>
                </w:r>
              </w:p>
              <w:p w14:paraId="530DADCB" w14:textId="1B32FF6C" w:rsidR="00A25FA6" w:rsidRDefault="00A25FA6" w:rsidP="00A25FA6">
                <w:pPr>
                  <w:pStyle w:val="Sansinterligne"/>
                  <w:rPr>
                    <w:color w:val="4472C4" w:themeColor="accent1"/>
                    <w:sz w:val="28"/>
                    <w:szCs w:val="28"/>
                  </w:rPr>
                </w:pPr>
                <w:r>
                  <w:rPr>
                    <w:color w:val="4472C4" w:themeColor="accent1"/>
                    <w:sz w:val="28"/>
                    <w:szCs w:val="28"/>
                  </w:rPr>
                  <w:t xml:space="preserve">M2 Big Data </w:t>
                </w:r>
              </w:p>
              <w:p w14:paraId="4E72D7CA" w14:textId="77777777" w:rsidR="00A25FA6" w:rsidRDefault="00A25FA6" w:rsidP="00A25FA6">
                <w:pPr>
                  <w:pStyle w:val="Sansinterligne"/>
                  <w:rPr>
                    <w:color w:val="4472C4" w:themeColor="accent1"/>
                  </w:rPr>
                </w:pPr>
              </w:p>
            </w:tc>
          </w:tr>
        </w:tbl>
        <w:p w14:paraId="74A3BAD0" w14:textId="3BE4BA63" w:rsidR="001D57E8" w:rsidRDefault="001D57E8">
          <w:pPr>
            <w:rPr>
              <w:rFonts w:cstheme="minorHAnsi"/>
              <w:b/>
              <w:bCs/>
              <w:color w:val="44546A" w:themeColor="text2"/>
              <w:sz w:val="28"/>
              <w:szCs w:val="28"/>
            </w:rPr>
          </w:pPr>
          <w:r>
            <w:rPr>
              <w:rFonts w:cstheme="minorHAnsi"/>
              <w:b/>
              <w:bCs/>
              <w:color w:val="44546A" w:themeColor="text2"/>
              <w:sz w:val="28"/>
              <w:szCs w:val="28"/>
            </w:rPr>
            <w:br w:type="page"/>
          </w:r>
        </w:p>
      </w:sdtContent>
    </w:sdt>
    <w:p w14:paraId="58B9BA5D" w14:textId="14B81253" w:rsidR="000348DD" w:rsidRPr="004F77C8" w:rsidRDefault="00DE14FE" w:rsidP="00DE14FE">
      <w:pPr>
        <w:rPr>
          <w:rFonts w:cstheme="minorHAnsi"/>
          <w:b/>
          <w:bCs/>
          <w:color w:val="44546A" w:themeColor="text2"/>
          <w:sz w:val="28"/>
          <w:szCs w:val="28"/>
        </w:rPr>
      </w:pPr>
      <w:r w:rsidRPr="004F77C8">
        <w:rPr>
          <w:rFonts w:cstheme="minorHAnsi"/>
          <w:b/>
          <w:bCs/>
          <w:color w:val="44546A" w:themeColor="text2"/>
          <w:sz w:val="28"/>
          <w:szCs w:val="28"/>
        </w:rPr>
        <w:lastRenderedPageBreak/>
        <w:t xml:space="preserve">Introduction : </w:t>
      </w:r>
    </w:p>
    <w:p w14:paraId="513234D2" w14:textId="77777777" w:rsidR="00B95068" w:rsidRPr="004F77C8" w:rsidRDefault="00B95068" w:rsidP="00B95068">
      <w:pPr>
        <w:rPr>
          <w:rFonts w:cstheme="minorHAnsi"/>
        </w:rPr>
      </w:pPr>
      <w:r w:rsidRPr="004F77C8">
        <w:rPr>
          <w:rFonts w:cstheme="minorHAnsi"/>
        </w:rPr>
        <w:t>Dans un contexte où les entreprises doivent exploiter efficacement leurs données pour améliorer leur prise de décision, la Business Intelligence (BI) occupe une place centrale dans les systèmes d’information modernes. Elle permet de collecter, transformer et analyser les données afin de fournir aux décideurs des informations fiables et pertinentes.</w:t>
      </w:r>
    </w:p>
    <w:p w14:paraId="0E2136A8" w14:textId="77777777" w:rsidR="00B95068" w:rsidRPr="004F77C8" w:rsidRDefault="00B95068" w:rsidP="00B95068">
      <w:pPr>
        <w:rPr>
          <w:rFonts w:cstheme="minorHAnsi"/>
        </w:rPr>
      </w:pPr>
      <w:r w:rsidRPr="004F77C8">
        <w:rPr>
          <w:rFonts w:cstheme="minorHAnsi"/>
        </w:rPr>
        <w:t xml:space="preserve">Dans le cadre de ce projet, nous avons mis en œuvre un processus complet de Business Intelligence basé sur la célèbre base de données </w:t>
      </w:r>
      <w:r w:rsidRPr="004F77C8">
        <w:rPr>
          <w:rFonts w:cstheme="minorHAnsi"/>
          <w:b/>
          <w:bCs/>
        </w:rPr>
        <w:t>Northwind</w:t>
      </w:r>
      <w:r w:rsidRPr="004F77C8">
        <w:rPr>
          <w:rFonts w:cstheme="minorHAnsi"/>
        </w:rPr>
        <w:t xml:space="preserve">. Celle-ci contient un ensemble de données représentatives du fonctionnement d’une entreprise commerciale : clients, produits, commandes, livraisons et employés. Les données Northwind ont été extraites à partir de </w:t>
      </w:r>
      <w:r w:rsidRPr="004F77C8">
        <w:rPr>
          <w:rFonts w:cstheme="minorHAnsi"/>
          <w:b/>
          <w:bCs/>
        </w:rPr>
        <w:t>différentes sources</w:t>
      </w:r>
      <w:r w:rsidRPr="004F77C8">
        <w:rPr>
          <w:rFonts w:cstheme="minorHAnsi"/>
        </w:rPr>
        <w:t xml:space="preserve">, notamment </w:t>
      </w:r>
      <w:r w:rsidRPr="004F77C8">
        <w:rPr>
          <w:rFonts w:cstheme="minorHAnsi"/>
          <w:b/>
          <w:bCs/>
        </w:rPr>
        <w:t>Microsoft Access</w:t>
      </w:r>
      <w:r w:rsidRPr="004F77C8">
        <w:rPr>
          <w:rFonts w:cstheme="minorHAnsi"/>
        </w:rPr>
        <w:t xml:space="preserve"> et </w:t>
      </w:r>
      <w:r w:rsidRPr="004F77C8">
        <w:rPr>
          <w:rFonts w:cstheme="minorHAnsi"/>
          <w:b/>
          <w:bCs/>
        </w:rPr>
        <w:t>SQL Server</w:t>
      </w:r>
      <w:r w:rsidRPr="004F77C8">
        <w:rPr>
          <w:rFonts w:cstheme="minorHAnsi"/>
        </w:rPr>
        <w:t>, afin d’illustrer la diversité des environnements possibles dans un projet décisionnel réel.</w:t>
      </w:r>
    </w:p>
    <w:p w14:paraId="2B3A80C2" w14:textId="77777777" w:rsidR="00B95068" w:rsidRPr="004F77C8" w:rsidRDefault="00B95068" w:rsidP="00B95068">
      <w:pPr>
        <w:rPr>
          <w:rFonts w:cstheme="minorHAnsi"/>
        </w:rPr>
      </w:pPr>
      <w:r w:rsidRPr="004F77C8">
        <w:rPr>
          <w:rFonts w:cstheme="minorHAnsi"/>
        </w:rPr>
        <w:t>Pour réaliser ce travail, deux outils complémentaires ont été utilisés :</w:t>
      </w:r>
    </w:p>
    <w:p w14:paraId="7E6A4F04" w14:textId="77777777" w:rsidR="00B95068" w:rsidRPr="004F77C8" w:rsidRDefault="00B95068" w:rsidP="00B95068">
      <w:pPr>
        <w:numPr>
          <w:ilvl w:val="0"/>
          <w:numId w:val="2"/>
        </w:numPr>
        <w:rPr>
          <w:rFonts w:cstheme="minorHAnsi"/>
        </w:rPr>
      </w:pPr>
      <w:r w:rsidRPr="004F77C8">
        <w:rPr>
          <w:rFonts w:cstheme="minorHAnsi"/>
          <w:b/>
          <w:bCs/>
        </w:rPr>
        <w:t>Talend Open Studio</w:t>
      </w:r>
      <w:r w:rsidRPr="004F77C8">
        <w:rPr>
          <w:rFonts w:cstheme="minorHAnsi"/>
        </w:rPr>
        <w:t>, un outil d’ETL (Extract, Transform, Load) open source, utilisé pour l’extraction des données sources, leur transformation selon le modèle décisionnel, puis leur chargement dans une base dédiée. Talend permet d'automatiser et d’industrialiser l’intégration des données tout en assurant leur qualité, leur cohérence et leur traçabilité.</w:t>
      </w:r>
    </w:p>
    <w:p w14:paraId="0E2C8F1D" w14:textId="0D00DB09" w:rsidR="00DE14FE" w:rsidRPr="004F77C8" w:rsidRDefault="00B95068" w:rsidP="00B95068">
      <w:pPr>
        <w:numPr>
          <w:ilvl w:val="0"/>
          <w:numId w:val="2"/>
        </w:numPr>
        <w:rPr>
          <w:rFonts w:cstheme="minorHAnsi"/>
        </w:rPr>
      </w:pPr>
      <w:r w:rsidRPr="004F77C8">
        <w:rPr>
          <w:rFonts w:cstheme="minorHAnsi"/>
          <w:b/>
          <w:bCs/>
        </w:rPr>
        <w:t>Microsoft Power BI</w:t>
      </w:r>
      <w:r w:rsidRPr="004F77C8">
        <w:rPr>
          <w:rFonts w:cstheme="minorHAnsi"/>
        </w:rPr>
        <w:t xml:space="preserve">, un outil de visualisation et d’analyse dynamique, intégrant également un moteur ETL via </w:t>
      </w:r>
      <w:r w:rsidRPr="004F77C8">
        <w:rPr>
          <w:rFonts w:cstheme="minorHAnsi"/>
          <w:b/>
          <w:bCs/>
        </w:rPr>
        <w:t>Power Query</w:t>
      </w:r>
      <w:r w:rsidRPr="004F77C8">
        <w:rPr>
          <w:rFonts w:cstheme="minorHAnsi"/>
        </w:rPr>
        <w:t>. Ce dernier permet de préparer, nettoyer et transformer les données directement dans Power BI avant l’étape de modélisation. Power BI est ensuite utilisé pour concevoir des tableaux de bord interactifs, créer des indicateurs de performance (KPI) et offrir une exploration intuitive des données, facilitant ainsi l’identification de tendances et la prise de décision.</w:t>
      </w:r>
    </w:p>
    <w:p w14:paraId="5106D79C" w14:textId="6850A9D7" w:rsidR="00DE14FE" w:rsidRPr="004F77C8" w:rsidRDefault="00DE14FE" w:rsidP="00B95068">
      <w:pPr>
        <w:rPr>
          <w:rFonts w:cstheme="minorHAnsi"/>
        </w:rPr>
      </w:pPr>
      <w:r w:rsidRPr="004F77C8">
        <w:rPr>
          <w:rFonts w:cstheme="minorHAnsi"/>
          <w:b/>
          <w:bCs/>
          <w:color w:val="1F4E79" w:themeColor="accent5" w:themeShade="80"/>
          <w:sz w:val="28"/>
          <w:szCs w:val="28"/>
        </w:rPr>
        <w:t>Architecture Dimensionnel</w:t>
      </w:r>
      <w:r w:rsidR="00B95068" w:rsidRPr="004F77C8">
        <w:rPr>
          <w:rFonts w:cstheme="minorHAnsi"/>
          <w:b/>
          <w:bCs/>
          <w:color w:val="1F4E79" w:themeColor="accent5" w:themeShade="80"/>
          <w:sz w:val="28"/>
          <w:szCs w:val="28"/>
        </w:rPr>
        <w:t xml:space="preserve"> : </w:t>
      </w:r>
      <w:r w:rsidR="00B95068" w:rsidRPr="004F77C8">
        <w:rPr>
          <w:rFonts w:cstheme="minorHAnsi"/>
          <w:b/>
          <w:bCs/>
          <w:sz w:val="28"/>
          <w:szCs w:val="28"/>
        </w:rPr>
        <w:br/>
      </w:r>
      <w:r w:rsidR="00B95068" w:rsidRPr="004F77C8">
        <w:rPr>
          <w:rFonts w:cstheme="minorHAnsi"/>
        </w:rPr>
        <w:t xml:space="preserve">Le modèle décisionnel a été conçu sous la </w:t>
      </w:r>
      <w:r w:rsidR="00B95068" w:rsidRPr="004F77C8">
        <w:rPr>
          <w:rFonts w:cstheme="minorHAnsi"/>
          <w:b/>
          <w:bCs/>
        </w:rPr>
        <w:t>forme d’un schéma en étoile</w:t>
      </w:r>
      <w:r w:rsidR="00B95068" w:rsidRPr="004F77C8">
        <w:rPr>
          <w:rFonts w:cstheme="minorHAnsi"/>
        </w:rPr>
        <w:t xml:space="preserve">, qui est particulièrement adapté aux analyses de type </w:t>
      </w:r>
      <w:r w:rsidR="00B95068" w:rsidRPr="004F77C8">
        <w:rPr>
          <w:rFonts w:cstheme="minorHAnsi"/>
          <w:b/>
          <w:bCs/>
        </w:rPr>
        <w:t>statistiques et reporting</w:t>
      </w:r>
      <w:r w:rsidR="00B95068" w:rsidRPr="004F77C8">
        <w:rPr>
          <w:rFonts w:cstheme="minorHAnsi"/>
        </w:rPr>
        <w:t xml:space="preserve">. L’objectif principal est de déterminer le nombre de </w:t>
      </w:r>
      <w:r w:rsidR="00B95068" w:rsidRPr="004F77C8">
        <w:rPr>
          <w:rFonts w:cstheme="minorHAnsi"/>
          <w:b/>
          <w:bCs/>
        </w:rPr>
        <w:t>commandes livrées ou non livrées</w:t>
      </w:r>
      <w:r w:rsidR="00B95068" w:rsidRPr="004F77C8">
        <w:rPr>
          <w:rFonts w:cstheme="minorHAnsi"/>
        </w:rPr>
        <w:t xml:space="preserve"> afin d’améliorer le suivi des performances commerciales et logistiques. </w:t>
      </w:r>
    </w:p>
    <w:p w14:paraId="38327C70" w14:textId="503428C0" w:rsidR="00B95068" w:rsidRPr="004F77C8" w:rsidRDefault="00B95068" w:rsidP="00B95068">
      <w:pPr>
        <w:jc w:val="center"/>
        <w:rPr>
          <w:rFonts w:cstheme="minorHAnsi"/>
          <w:sz w:val="24"/>
          <w:szCs w:val="24"/>
        </w:rPr>
      </w:pPr>
      <w:r w:rsidRPr="004F77C8">
        <w:rPr>
          <w:rFonts w:cstheme="minorHAnsi"/>
          <w:noProof/>
          <w:sz w:val="24"/>
          <w:szCs w:val="24"/>
        </w:rPr>
        <w:drawing>
          <wp:inline distT="0" distB="0" distL="0" distR="0" wp14:anchorId="7C0C3C44" wp14:editId="60328944">
            <wp:extent cx="2820426" cy="3021496"/>
            <wp:effectExtent l="0" t="0" r="0" b="7620"/>
            <wp:docPr id="682014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4809" name=""/>
                    <pic:cNvPicPr/>
                  </pic:nvPicPr>
                  <pic:blipFill>
                    <a:blip r:embed="rId5"/>
                    <a:stretch>
                      <a:fillRect/>
                    </a:stretch>
                  </pic:blipFill>
                  <pic:spPr>
                    <a:xfrm>
                      <a:off x="0" y="0"/>
                      <a:ext cx="2853764" cy="3057210"/>
                    </a:xfrm>
                    <a:prstGeom prst="rect">
                      <a:avLst/>
                    </a:prstGeom>
                  </pic:spPr>
                </pic:pic>
              </a:graphicData>
            </a:graphic>
          </wp:inline>
        </w:drawing>
      </w:r>
    </w:p>
    <w:tbl>
      <w:tblPr>
        <w:tblStyle w:val="Grilledutableau"/>
        <w:tblW w:w="0" w:type="auto"/>
        <w:tblLook w:val="04A0" w:firstRow="1" w:lastRow="0" w:firstColumn="1" w:lastColumn="0" w:noHBand="0" w:noVBand="1"/>
      </w:tblPr>
      <w:tblGrid>
        <w:gridCol w:w="1722"/>
        <w:gridCol w:w="7340"/>
      </w:tblGrid>
      <w:tr w:rsidR="008A2F1F" w:rsidRPr="004F77C8" w14:paraId="6CEA4985" w14:textId="77777777" w:rsidTr="008A2F1F">
        <w:tc>
          <w:tcPr>
            <w:tcW w:w="0" w:type="auto"/>
            <w:hideMark/>
          </w:tcPr>
          <w:p w14:paraId="7499ACBD" w14:textId="77777777" w:rsidR="008A2F1F" w:rsidRPr="004F77C8" w:rsidRDefault="008A2F1F" w:rsidP="008A2F1F">
            <w:pPr>
              <w:spacing w:after="160" w:line="259" w:lineRule="auto"/>
              <w:jc w:val="center"/>
              <w:rPr>
                <w:rFonts w:cstheme="minorHAnsi"/>
                <w:b/>
                <w:bCs/>
                <w:sz w:val="24"/>
                <w:szCs w:val="24"/>
              </w:rPr>
            </w:pPr>
            <w:r w:rsidRPr="004F77C8">
              <w:rPr>
                <w:rFonts w:cstheme="minorHAnsi"/>
                <w:b/>
                <w:bCs/>
                <w:sz w:val="24"/>
                <w:szCs w:val="24"/>
              </w:rPr>
              <w:lastRenderedPageBreak/>
              <w:t>Dimension</w:t>
            </w:r>
          </w:p>
        </w:tc>
        <w:tc>
          <w:tcPr>
            <w:tcW w:w="0" w:type="auto"/>
            <w:hideMark/>
          </w:tcPr>
          <w:p w14:paraId="4684BA42" w14:textId="77777777" w:rsidR="008A2F1F" w:rsidRPr="004F77C8" w:rsidRDefault="008A2F1F" w:rsidP="008A2F1F">
            <w:pPr>
              <w:spacing w:after="160" w:line="259" w:lineRule="auto"/>
              <w:jc w:val="center"/>
              <w:rPr>
                <w:rFonts w:cstheme="minorHAnsi"/>
                <w:b/>
                <w:bCs/>
                <w:sz w:val="24"/>
                <w:szCs w:val="24"/>
              </w:rPr>
            </w:pPr>
            <w:r w:rsidRPr="004F77C8">
              <w:rPr>
                <w:rFonts w:cstheme="minorHAnsi"/>
                <w:b/>
                <w:bCs/>
                <w:sz w:val="24"/>
                <w:szCs w:val="24"/>
              </w:rPr>
              <w:t>Description / Rôle</w:t>
            </w:r>
          </w:p>
        </w:tc>
      </w:tr>
      <w:tr w:rsidR="008A2F1F" w:rsidRPr="004F77C8" w14:paraId="055A8178" w14:textId="77777777" w:rsidTr="008A2F1F">
        <w:tc>
          <w:tcPr>
            <w:tcW w:w="0" w:type="auto"/>
            <w:hideMark/>
          </w:tcPr>
          <w:p w14:paraId="73136175" w14:textId="77777777" w:rsidR="008A2F1F" w:rsidRPr="004F77C8" w:rsidRDefault="008A2F1F" w:rsidP="008A2F1F">
            <w:pPr>
              <w:spacing w:after="160" w:line="259" w:lineRule="auto"/>
              <w:jc w:val="center"/>
              <w:rPr>
                <w:rFonts w:cstheme="minorHAnsi"/>
                <w:sz w:val="24"/>
                <w:szCs w:val="24"/>
              </w:rPr>
            </w:pPr>
            <w:r w:rsidRPr="004F77C8">
              <w:rPr>
                <w:rFonts w:cstheme="minorHAnsi"/>
                <w:b/>
                <w:bCs/>
                <w:sz w:val="24"/>
                <w:szCs w:val="24"/>
              </w:rPr>
              <w:t>Dim_Temps</w:t>
            </w:r>
          </w:p>
        </w:tc>
        <w:tc>
          <w:tcPr>
            <w:tcW w:w="0" w:type="auto"/>
            <w:hideMark/>
          </w:tcPr>
          <w:p w14:paraId="498EC64E" w14:textId="77777777" w:rsidR="008A2F1F" w:rsidRPr="004F77C8" w:rsidRDefault="008A2F1F" w:rsidP="008A2F1F">
            <w:pPr>
              <w:spacing w:after="160" w:line="259" w:lineRule="auto"/>
              <w:jc w:val="center"/>
              <w:rPr>
                <w:rFonts w:cstheme="minorHAnsi"/>
              </w:rPr>
            </w:pPr>
            <w:r w:rsidRPr="004F77C8">
              <w:rPr>
                <w:rFonts w:cstheme="minorHAnsi"/>
              </w:rPr>
              <w:t>Contient les informations temporelles (annee, mois_annee). Permet d’analyser les commandes selon la période.</w:t>
            </w:r>
          </w:p>
        </w:tc>
      </w:tr>
      <w:tr w:rsidR="008A2F1F" w:rsidRPr="004F77C8" w14:paraId="60E295B2" w14:textId="77777777" w:rsidTr="008A2F1F">
        <w:tc>
          <w:tcPr>
            <w:tcW w:w="0" w:type="auto"/>
            <w:hideMark/>
          </w:tcPr>
          <w:p w14:paraId="7C2597FB" w14:textId="77777777" w:rsidR="008A2F1F" w:rsidRPr="004F77C8" w:rsidRDefault="008A2F1F" w:rsidP="008A2F1F">
            <w:pPr>
              <w:spacing w:after="160" w:line="259" w:lineRule="auto"/>
              <w:jc w:val="center"/>
              <w:rPr>
                <w:rFonts w:cstheme="minorHAnsi"/>
                <w:sz w:val="24"/>
                <w:szCs w:val="24"/>
              </w:rPr>
            </w:pPr>
            <w:r w:rsidRPr="004F77C8">
              <w:rPr>
                <w:rFonts w:cstheme="minorHAnsi"/>
                <w:b/>
                <w:bCs/>
                <w:sz w:val="24"/>
                <w:szCs w:val="24"/>
              </w:rPr>
              <w:t>Dim_Client</w:t>
            </w:r>
          </w:p>
        </w:tc>
        <w:tc>
          <w:tcPr>
            <w:tcW w:w="0" w:type="auto"/>
            <w:hideMark/>
          </w:tcPr>
          <w:p w14:paraId="49446BA6" w14:textId="2DB97151" w:rsidR="008A2F1F" w:rsidRPr="004F77C8" w:rsidRDefault="008A2F1F" w:rsidP="008A2F1F">
            <w:pPr>
              <w:spacing w:after="160" w:line="259" w:lineRule="auto"/>
              <w:jc w:val="center"/>
              <w:rPr>
                <w:rFonts w:cstheme="minorHAnsi"/>
              </w:rPr>
            </w:pPr>
            <w:r w:rsidRPr="004F77C8">
              <w:rPr>
                <w:rFonts w:cstheme="minorHAnsi"/>
              </w:rPr>
              <w:t>Contient les informations sur les clients (CompanyName, City, Country …). Permet d’analyser les commandes par client, ville ou pays.</w:t>
            </w:r>
          </w:p>
        </w:tc>
      </w:tr>
      <w:tr w:rsidR="008A2F1F" w:rsidRPr="004F77C8" w14:paraId="2007B813" w14:textId="77777777" w:rsidTr="008A2F1F">
        <w:tc>
          <w:tcPr>
            <w:tcW w:w="0" w:type="auto"/>
            <w:hideMark/>
          </w:tcPr>
          <w:p w14:paraId="6F95B80F" w14:textId="77777777" w:rsidR="008A2F1F" w:rsidRPr="004F77C8" w:rsidRDefault="008A2F1F" w:rsidP="008A2F1F">
            <w:pPr>
              <w:spacing w:after="160" w:line="259" w:lineRule="auto"/>
              <w:jc w:val="center"/>
              <w:rPr>
                <w:rFonts w:cstheme="minorHAnsi"/>
                <w:sz w:val="24"/>
                <w:szCs w:val="24"/>
              </w:rPr>
            </w:pPr>
            <w:r w:rsidRPr="004F77C8">
              <w:rPr>
                <w:rFonts w:cstheme="minorHAnsi"/>
                <w:b/>
                <w:bCs/>
                <w:sz w:val="24"/>
                <w:szCs w:val="24"/>
              </w:rPr>
              <w:t>Dim_Employee</w:t>
            </w:r>
          </w:p>
        </w:tc>
        <w:tc>
          <w:tcPr>
            <w:tcW w:w="0" w:type="auto"/>
            <w:hideMark/>
          </w:tcPr>
          <w:p w14:paraId="5DC314F4" w14:textId="77777777" w:rsidR="008A2F1F" w:rsidRPr="004F77C8" w:rsidRDefault="008A2F1F" w:rsidP="008A2F1F">
            <w:pPr>
              <w:spacing w:after="160" w:line="259" w:lineRule="auto"/>
              <w:jc w:val="center"/>
              <w:rPr>
                <w:rFonts w:cstheme="minorHAnsi"/>
              </w:rPr>
            </w:pPr>
            <w:r w:rsidRPr="004F77C8">
              <w:rPr>
                <w:rFonts w:cstheme="minorHAnsi"/>
              </w:rPr>
              <w:t>Contient les informations sur les employés responsables (Nom, Prenom, Territory, Region). Permet d’analyser les performances des employés sur les commandes.</w:t>
            </w:r>
          </w:p>
        </w:tc>
      </w:tr>
    </w:tbl>
    <w:p w14:paraId="44BFFB65" w14:textId="77777777" w:rsidR="008A2F1F" w:rsidRPr="004F77C8" w:rsidRDefault="008A2F1F" w:rsidP="008A2F1F">
      <w:pPr>
        <w:rPr>
          <w:rFonts w:cstheme="minorHAnsi"/>
          <w:sz w:val="24"/>
          <w:szCs w:val="24"/>
        </w:rPr>
      </w:pPr>
    </w:p>
    <w:p w14:paraId="185FCAD7" w14:textId="3CFC51F8" w:rsidR="008A2F1F" w:rsidRPr="004F77C8" w:rsidRDefault="008A2F1F" w:rsidP="008A2F1F">
      <w:pPr>
        <w:rPr>
          <w:rFonts w:cstheme="minorHAnsi"/>
          <w:b/>
          <w:bCs/>
          <w:color w:val="44546A" w:themeColor="text2"/>
          <w:sz w:val="28"/>
          <w:szCs w:val="28"/>
        </w:rPr>
      </w:pPr>
      <w:r w:rsidRPr="004F77C8">
        <w:rPr>
          <w:rFonts w:cstheme="minorHAnsi"/>
          <w:b/>
          <w:bCs/>
          <w:color w:val="44546A" w:themeColor="text2"/>
          <w:sz w:val="28"/>
          <w:szCs w:val="28"/>
        </w:rPr>
        <w:t xml:space="preserve">Présentation générale de la démarche Etl : </w:t>
      </w:r>
    </w:p>
    <w:p w14:paraId="0165D61F" w14:textId="34839866" w:rsidR="008A2F1F" w:rsidRPr="004F77C8" w:rsidRDefault="008A2F1F" w:rsidP="008A2F1F">
      <w:pPr>
        <w:rPr>
          <w:rFonts w:cstheme="minorHAnsi"/>
          <w:b/>
          <w:bCs/>
          <w:color w:val="44546A" w:themeColor="text2"/>
          <w:sz w:val="28"/>
          <w:szCs w:val="28"/>
        </w:rPr>
      </w:pPr>
      <w:r w:rsidRPr="004F77C8">
        <w:rPr>
          <w:rFonts w:cstheme="minorHAnsi"/>
          <w:b/>
          <w:bCs/>
          <w:color w:val="44546A" w:themeColor="text2"/>
          <w:sz w:val="28"/>
          <w:szCs w:val="28"/>
        </w:rPr>
        <w:t xml:space="preserve">Réalisation de l’ETL avec Talend : </w:t>
      </w:r>
      <w:r w:rsidR="004F77C8">
        <w:rPr>
          <w:rFonts w:cstheme="minorHAnsi"/>
          <w:b/>
          <w:bCs/>
          <w:color w:val="44546A" w:themeColor="text2"/>
          <w:sz w:val="28"/>
          <w:szCs w:val="28"/>
        </w:rPr>
        <w:br/>
      </w:r>
    </w:p>
    <w:p w14:paraId="64A2B64B" w14:textId="2316D8ED" w:rsidR="005C027D" w:rsidRPr="004F77C8" w:rsidRDefault="00D41732" w:rsidP="00D41732">
      <w:pPr>
        <w:rPr>
          <w:rFonts w:cstheme="minorHAnsi"/>
        </w:rPr>
      </w:pPr>
      <w:r w:rsidRPr="004F77C8">
        <w:rPr>
          <w:rFonts w:cstheme="minorHAnsi"/>
        </w:rPr>
        <w:t xml:space="preserve">Dans le cadre de la construction du Data Warehouse </w:t>
      </w:r>
      <w:r w:rsidRPr="004F77C8">
        <w:rPr>
          <w:rFonts w:cstheme="minorHAnsi"/>
          <w:i/>
          <w:iCs/>
        </w:rPr>
        <w:t>Northwind_DW</w:t>
      </w:r>
      <w:r w:rsidRPr="004F77C8">
        <w:rPr>
          <w:rFonts w:cstheme="minorHAnsi"/>
        </w:rPr>
        <w:t>, un ensemble de jobs Talend a été développé afin d’alimenter les différentes dimensions du modèle en étoile. Chaque job est dédié au traitement d’une dimension spécifique, garantissant ainsi une meilleure lisibilité, une maintenance facilitée et une séparation cohérente des flux de données provenant de plusieurs sources (SQL Server et Microsoft Access)</w:t>
      </w:r>
      <w:r w:rsidR="005C027D" w:rsidRPr="004F77C8">
        <w:rPr>
          <w:rFonts w:cstheme="minorHAnsi"/>
        </w:rPr>
        <w:t>:</w:t>
      </w:r>
    </w:p>
    <w:p w14:paraId="7078307A" w14:textId="0546E4FB" w:rsidR="005C027D" w:rsidRPr="004F77C8" w:rsidRDefault="005C027D" w:rsidP="008A2F1F">
      <w:pPr>
        <w:rPr>
          <w:rFonts w:cstheme="minorHAnsi"/>
        </w:rPr>
      </w:pPr>
      <w:r w:rsidRPr="004F77C8">
        <w:rPr>
          <w:rFonts w:cstheme="minorHAnsi"/>
          <w:b/>
          <w:bCs/>
          <w:color w:val="EE0000"/>
        </w:rPr>
        <w:t>Remarque</w:t>
      </w:r>
      <w:r w:rsidRPr="004F77C8">
        <w:rPr>
          <w:rFonts w:cstheme="minorHAnsi"/>
        </w:rPr>
        <w:t xml:space="preserve"> : j’ai séparé le traitement des données de sql server et acces pour une meilleure clarification : </w:t>
      </w:r>
    </w:p>
    <w:p w14:paraId="0AE98C03" w14:textId="302AF664" w:rsidR="005C027D" w:rsidRPr="005B32D0" w:rsidRDefault="005C027D" w:rsidP="004F77C8">
      <w:pPr>
        <w:pStyle w:val="Paragraphedeliste"/>
        <w:numPr>
          <w:ilvl w:val="0"/>
          <w:numId w:val="33"/>
        </w:numPr>
        <w:rPr>
          <w:rFonts w:cstheme="minorHAnsi"/>
          <w:b/>
          <w:bCs/>
          <w:i/>
          <w:iCs/>
          <w:color w:val="323E4F" w:themeColor="text2" w:themeShade="BF"/>
        </w:rPr>
      </w:pPr>
      <w:r w:rsidRPr="005B32D0">
        <w:rPr>
          <w:rFonts w:cstheme="minorHAnsi"/>
          <w:b/>
          <w:bCs/>
          <w:i/>
          <w:iCs/>
          <w:color w:val="323E4F" w:themeColor="text2" w:themeShade="BF"/>
        </w:rPr>
        <w:t>Job Dim_</w:t>
      </w:r>
      <w:r w:rsidR="004F77C8" w:rsidRPr="005B32D0">
        <w:rPr>
          <w:rFonts w:cstheme="minorHAnsi"/>
          <w:b/>
          <w:bCs/>
          <w:i/>
          <w:iCs/>
          <w:color w:val="323E4F" w:themeColor="text2" w:themeShade="BF"/>
        </w:rPr>
        <w:t>Client :</w:t>
      </w:r>
      <w:r w:rsidRPr="005B32D0">
        <w:rPr>
          <w:rFonts w:cstheme="minorHAnsi"/>
          <w:b/>
          <w:bCs/>
          <w:i/>
          <w:iCs/>
          <w:color w:val="323E4F" w:themeColor="text2" w:themeShade="BF"/>
        </w:rPr>
        <w:t> </w:t>
      </w:r>
    </w:p>
    <w:p w14:paraId="3CA18DAA" w14:textId="4B03C22C" w:rsidR="005C027D" w:rsidRPr="004F77C8" w:rsidRDefault="005C027D" w:rsidP="001D57E8">
      <w:pPr>
        <w:jc w:val="center"/>
        <w:rPr>
          <w:rFonts w:cstheme="minorHAnsi"/>
        </w:rPr>
      </w:pPr>
      <w:r w:rsidRPr="004F77C8">
        <w:rPr>
          <w:rFonts w:cstheme="minorHAnsi"/>
          <w:noProof/>
        </w:rPr>
        <w:drawing>
          <wp:inline distT="0" distB="0" distL="0" distR="0" wp14:anchorId="6A3CEBF9" wp14:editId="3E358F11">
            <wp:extent cx="5182323" cy="3229426"/>
            <wp:effectExtent l="0" t="0" r="0" b="9525"/>
            <wp:docPr id="1458688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88498" name=""/>
                    <pic:cNvPicPr/>
                  </pic:nvPicPr>
                  <pic:blipFill>
                    <a:blip r:embed="rId6"/>
                    <a:stretch>
                      <a:fillRect/>
                    </a:stretch>
                  </pic:blipFill>
                  <pic:spPr>
                    <a:xfrm>
                      <a:off x="0" y="0"/>
                      <a:ext cx="5182323" cy="3229426"/>
                    </a:xfrm>
                    <a:prstGeom prst="rect">
                      <a:avLst/>
                    </a:prstGeom>
                  </pic:spPr>
                </pic:pic>
              </a:graphicData>
            </a:graphic>
          </wp:inline>
        </w:drawing>
      </w:r>
    </w:p>
    <w:p w14:paraId="3ED6032B" w14:textId="7EF54C09" w:rsidR="00D41732" w:rsidRPr="004F77C8" w:rsidRDefault="00D41732" w:rsidP="00D41732">
      <w:pPr>
        <w:rPr>
          <w:rFonts w:cstheme="minorHAnsi"/>
        </w:rPr>
      </w:pPr>
      <w:r w:rsidRPr="004F77C8">
        <w:rPr>
          <w:rFonts w:cstheme="minorHAnsi"/>
        </w:rPr>
        <w:t>Le traitement consiste essentiellement à mapper les champs correspondants dans le composant tMap, sans nécessiter de jointures supplémentaires</w:t>
      </w:r>
      <w:r w:rsidR="005649C6" w:rsidRPr="004F77C8">
        <w:rPr>
          <w:rFonts w:cstheme="minorHAnsi"/>
        </w:rPr>
        <w:t xml:space="preserve"> </w:t>
      </w:r>
      <w:r w:rsidR="00CD6412" w:rsidRPr="004F77C8">
        <w:rPr>
          <w:rFonts w:cstheme="minorHAnsi"/>
        </w:rPr>
        <w:t>et d’ajouté</w:t>
      </w:r>
      <w:r w:rsidR="005649C6" w:rsidRPr="004F77C8">
        <w:rPr>
          <w:rFonts w:cstheme="minorHAnsi"/>
        </w:rPr>
        <w:t xml:space="preserve"> simplement le champ source pour identifier </w:t>
      </w:r>
      <w:r w:rsidR="00CD6412" w:rsidRPr="004F77C8">
        <w:rPr>
          <w:rFonts w:cstheme="minorHAnsi"/>
        </w:rPr>
        <w:t>les informations</w:t>
      </w:r>
      <w:r w:rsidR="005649C6" w:rsidRPr="004F77C8">
        <w:rPr>
          <w:rFonts w:cstheme="minorHAnsi"/>
        </w:rPr>
        <w:t xml:space="preserve"> qui vienne de SQL server ou Acess  </w:t>
      </w:r>
    </w:p>
    <w:p w14:paraId="20138E88" w14:textId="7E0F23E1" w:rsidR="005C027D" w:rsidRPr="005B32D0" w:rsidRDefault="005C027D" w:rsidP="004F77C8">
      <w:pPr>
        <w:pStyle w:val="Paragraphedeliste"/>
        <w:numPr>
          <w:ilvl w:val="0"/>
          <w:numId w:val="32"/>
        </w:numPr>
        <w:rPr>
          <w:rFonts w:cstheme="minorHAnsi"/>
          <w:b/>
          <w:bCs/>
          <w:i/>
          <w:iCs/>
          <w:color w:val="323E4F" w:themeColor="text2" w:themeShade="BF"/>
        </w:rPr>
      </w:pPr>
      <w:r w:rsidRPr="005B32D0">
        <w:rPr>
          <w:rFonts w:cstheme="minorHAnsi"/>
          <w:b/>
          <w:bCs/>
          <w:i/>
          <w:iCs/>
          <w:color w:val="323E4F" w:themeColor="text2" w:themeShade="BF"/>
        </w:rPr>
        <w:lastRenderedPageBreak/>
        <w:t>Job Dim_Employee :</w:t>
      </w:r>
    </w:p>
    <w:p w14:paraId="0972CE48" w14:textId="6515DE19" w:rsidR="005C027D" w:rsidRPr="004F77C8" w:rsidRDefault="005C027D" w:rsidP="005C027D">
      <w:pPr>
        <w:rPr>
          <w:rFonts w:cstheme="minorHAnsi"/>
        </w:rPr>
      </w:pPr>
      <w:r w:rsidRPr="004F77C8">
        <w:rPr>
          <w:rFonts w:cstheme="minorHAnsi"/>
          <w:noProof/>
        </w:rPr>
        <w:drawing>
          <wp:inline distT="0" distB="0" distL="0" distR="0" wp14:anchorId="12F64452" wp14:editId="4EB456D4">
            <wp:extent cx="5760720" cy="4340860"/>
            <wp:effectExtent l="0" t="0" r="0" b="2540"/>
            <wp:docPr id="1350745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45995" name=""/>
                    <pic:cNvPicPr/>
                  </pic:nvPicPr>
                  <pic:blipFill>
                    <a:blip r:embed="rId7"/>
                    <a:stretch>
                      <a:fillRect/>
                    </a:stretch>
                  </pic:blipFill>
                  <pic:spPr>
                    <a:xfrm>
                      <a:off x="0" y="0"/>
                      <a:ext cx="5760720" cy="4340860"/>
                    </a:xfrm>
                    <a:prstGeom prst="rect">
                      <a:avLst/>
                    </a:prstGeom>
                  </pic:spPr>
                </pic:pic>
              </a:graphicData>
            </a:graphic>
          </wp:inline>
        </w:drawing>
      </w:r>
    </w:p>
    <w:p w14:paraId="05B48974" w14:textId="77777777" w:rsidR="00D41732" w:rsidRPr="004F77C8" w:rsidRDefault="00D41732" w:rsidP="00D41732">
      <w:pPr>
        <w:rPr>
          <w:rFonts w:cstheme="minorHAnsi"/>
        </w:rPr>
      </w:pPr>
      <w:r w:rsidRPr="004F77C8">
        <w:rPr>
          <w:rFonts w:cstheme="minorHAnsi"/>
        </w:rPr>
        <w:t xml:space="preserve">Pour les données provenant de </w:t>
      </w:r>
      <w:r w:rsidRPr="004F77C8">
        <w:rPr>
          <w:rFonts w:cstheme="minorHAnsi"/>
          <w:b/>
          <w:bCs/>
        </w:rPr>
        <w:t>SQL Server</w:t>
      </w:r>
      <w:r w:rsidRPr="004F77C8">
        <w:rPr>
          <w:rFonts w:cstheme="minorHAnsi"/>
        </w:rPr>
        <w:t xml:space="preserve">, une jointure entre les tables </w:t>
      </w:r>
      <w:r w:rsidRPr="004F77C8">
        <w:rPr>
          <w:rFonts w:cstheme="minorHAnsi"/>
          <w:i/>
          <w:iCs/>
        </w:rPr>
        <w:t>EmployeeTerritories</w:t>
      </w:r>
      <w:r w:rsidRPr="004F77C8">
        <w:rPr>
          <w:rFonts w:cstheme="minorHAnsi"/>
        </w:rPr>
        <w:t xml:space="preserve">, </w:t>
      </w:r>
      <w:r w:rsidRPr="004F77C8">
        <w:rPr>
          <w:rFonts w:cstheme="minorHAnsi"/>
          <w:i/>
          <w:iCs/>
        </w:rPr>
        <w:t>Territories</w:t>
      </w:r>
      <w:r w:rsidRPr="004F77C8">
        <w:rPr>
          <w:rFonts w:cstheme="minorHAnsi"/>
        </w:rPr>
        <w:t xml:space="preserve">, </w:t>
      </w:r>
      <w:r w:rsidRPr="004F77C8">
        <w:rPr>
          <w:rFonts w:cstheme="minorHAnsi"/>
          <w:i/>
          <w:iCs/>
        </w:rPr>
        <w:t>Region</w:t>
      </w:r>
      <w:r w:rsidRPr="004F77C8">
        <w:rPr>
          <w:rFonts w:cstheme="minorHAnsi"/>
        </w:rPr>
        <w:t xml:space="preserve"> et </w:t>
      </w:r>
      <w:r w:rsidRPr="004F77C8">
        <w:rPr>
          <w:rFonts w:cstheme="minorHAnsi"/>
          <w:i/>
          <w:iCs/>
        </w:rPr>
        <w:t>Employees</w:t>
      </w:r>
      <w:r w:rsidRPr="004F77C8">
        <w:rPr>
          <w:rFonts w:cstheme="minorHAnsi"/>
        </w:rPr>
        <w:t xml:space="preserve"> a été réalisée afin de reconstituer l’ensemble des informations nécessaires, notamment le territoire et la région d’affectation de chaque employé.</w:t>
      </w:r>
    </w:p>
    <w:p w14:paraId="7A09CC60" w14:textId="77777777" w:rsidR="00D41732" w:rsidRPr="004F77C8" w:rsidRDefault="00D41732" w:rsidP="00D41732">
      <w:pPr>
        <w:rPr>
          <w:rFonts w:cstheme="minorHAnsi"/>
        </w:rPr>
      </w:pPr>
      <w:r w:rsidRPr="004F77C8">
        <w:rPr>
          <w:rFonts w:cstheme="minorHAnsi"/>
        </w:rPr>
        <w:t xml:space="preserve">En revanche, dans la source </w:t>
      </w:r>
      <w:r w:rsidRPr="004F77C8">
        <w:rPr>
          <w:rFonts w:cstheme="minorHAnsi"/>
          <w:b/>
          <w:bCs/>
        </w:rPr>
        <w:t>Access</w:t>
      </w:r>
      <w:r w:rsidRPr="004F77C8">
        <w:rPr>
          <w:rFonts w:cstheme="minorHAnsi"/>
        </w:rPr>
        <w:t xml:space="preserve">, certaines informations telles que le territoire et la région ne sont pas disponibles. Afin de garantir l’homogénéité du schéma dimensionnel, ces attributs ont été renseignés avec des valeurs </w:t>
      </w:r>
      <w:r w:rsidRPr="004F77C8">
        <w:rPr>
          <w:rFonts w:cstheme="minorHAnsi"/>
          <w:i/>
          <w:iCs/>
        </w:rPr>
        <w:t>NULL</w:t>
      </w:r>
      <w:r w:rsidRPr="004F77C8">
        <w:rPr>
          <w:rFonts w:cstheme="minorHAnsi"/>
        </w:rPr>
        <w:t>, traduisant explicitement l’absence de données dans la source d’origine.</w:t>
      </w:r>
    </w:p>
    <w:p w14:paraId="3117A628" w14:textId="77777777" w:rsidR="00971FC5" w:rsidRPr="004F77C8" w:rsidRDefault="00971FC5" w:rsidP="00971FC5">
      <w:pPr>
        <w:rPr>
          <w:rFonts w:cstheme="minorHAnsi"/>
        </w:rPr>
      </w:pPr>
    </w:p>
    <w:p w14:paraId="324016FE" w14:textId="42A054A8" w:rsidR="005C027D" w:rsidRPr="005B32D0" w:rsidRDefault="00971FC5" w:rsidP="00971FC5">
      <w:pPr>
        <w:pStyle w:val="Paragraphedeliste"/>
        <w:numPr>
          <w:ilvl w:val="0"/>
          <w:numId w:val="5"/>
        </w:numPr>
        <w:rPr>
          <w:rFonts w:cstheme="minorHAnsi"/>
          <w:b/>
          <w:bCs/>
          <w:i/>
          <w:iCs/>
          <w:color w:val="323E4F" w:themeColor="text2" w:themeShade="BF"/>
        </w:rPr>
      </w:pPr>
      <w:r w:rsidRPr="005B32D0">
        <w:rPr>
          <w:rFonts w:cstheme="minorHAnsi"/>
          <w:b/>
          <w:bCs/>
          <w:i/>
          <w:iCs/>
          <w:color w:val="323E4F" w:themeColor="text2" w:themeShade="BF"/>
        </w:rPr>
        <w:t xml:space="preserve">Job Dim_Temp : </w:t>
      </w:r>
    </w:p>
    <w:p w14:paraId="390A3D07" w14:textId="4AC68C97" w:rsidR="00971FC5" w:rsidRPr="004F77C8" w:rsidRDefault="00971FC5" w:rsidP="001D57E8">
      <w:pPr>
        <w:jc w:val="center"/>
        <w:rPr>
          <w:rFonts w:cstheme="minorHAnsi"/>
          <w:b/>
          <w:bCs/>
          <w:i/>
          <w:iCs/>
        </w:rPr>
      </w:pPr>
      <w:r w:rsidRPr="004F77C8">
        <w:rPr>
          <w:rFonts w:cstheme="minorHAnsi"/>
          <w:b/>
          <w:bCs/>
          <w:i/>
          <w:iCs/>
          <w:noProof/>
        </w:rPr>
        <w:drawing>
          <wp:inline distT="0" distB="0" distL="0" distR="0" wp14:anchorId="3E0C6502" wp14:editId="719ABD40">
            <wp:extent cx="4175185" cy="2038066"/>
            <wp:effectExtent l="0" t="0" r="0" b="635"/>
            <wp:docPr id="1351570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70360" name=""/>
                    <pic:cNvPicPr/>
                  </pic:nvPicPr>
                  <pic:blipFill>
                    <a:blip r:embed="rId8"/>
                    <a:stretch>
                      <a:fillRect/>
                    </a:stretch>
                  </pic:blipFill>
                  <pic:spPr>
                    <a:xfrm>
                      <a:off x="0" y="0"/>
                      <a:ext cx="4220750" cy="2060308"/>
                    </a:xfrm>
                    <a:prstGeom prst="rect">
                      <a:avLst/>
                    </a:prstGeom>
                  </pic:spPr>
                </pic:pic>
              </a:graphicData>
            </a:graphic>
          </wp:inline>
        </w:drawing>
      </w:r>
    </w:p>
    <w:p w14:paraId="13FFBE50" w14:textId="77777777" w:rsidR="00D41732" w:rsidRPr="004F77C8" w:rsidRDefault="00D41732" w:rsidP="00D41732">
      <w:pPr>
        <w:rPr>
          <w:rFonts w:cstheme="minorHAnsi"/>
        </w:rPr>
      </w:pPr>
      <w:r w:rsidRPr="004F77C8">
        <w:rPr>
          <w:rFonts w:cstheme="minorHAnsi"/>
        </w:rPr>
        <w:lastRenderedPageBreak/>
        <w:t>La construction de la dimension Temps repose sur l’extraction de l’attribut OrderDate disponible dans la table Orders.</w:t>
      </w:r>
      <w:r w:rsidRPr="004F77C8">
        <w:rPr>
          <w:rFonts w:cstheme="minorHAnsi"/>
        </w:rPr>
        <w:br/>
        <w:t>À partir de cette date, deux transformations principales sont appliquées :</w:t>
      </w:r>
    </w:p>
    <w:p w14:paraId="5534BB8F" w14:textId="77777777" w:rsidR="00D41732" w:rsidRPr="004F77C8" w:rsidRDefault="00D41732" w:rsidP="00D41732">
      <w:pPr>
        <w:numPr>
          <w:ilvl w:val="0"/>
          <w:numId w:val="7"/>
        </w:numPr>
        <w:rPr>
          <w:rFonts w:cstheme="minorHAnsi"/>
        </w:rPr>
      </w:pPr>
      <w:r w:rsidRPr="004F77C8">
        <w:rPr>
          <w:rFonts w:cstheme="minorHAnsi"/>
        </w:rPr>
        <w:t>Extraction de l’année grâce à l’expression :</w:t>
      </w:r>
      <w:r w:rsidRPr="004F77C8">
        <w:rPr>
          <w:rFonts w:cstheme="minorHAnsi"/>
        </w:rPr>
        <w:br/>
        <w:t>Integer.valueOf(new java.text.SimpleDateFormat("yyyy").format(row1.OrderDate))</w:t>
      </w:r>
    </w:p>
    <w:p w14:paraId="630C3523" w14:textId="77777777" w:rsidR="00D41732" w:rsidRPr="004F77C8" w:rsidRDefault="00D41732" w:rsidP="00D41732">
      <w:pPr>
        <w:numPr>
          <w:ilvl w:val="0"/>
          <w:numId w:val="7"/>
        </w:numPr>
        <w:rPr>
          <w:rFonts w:cstheme="minorHAnsi"/>
        </w:rPr>
      </w:pPr>
      <w:r w:rsidRPr="004F77C8">
        <w:rPr>
          <w:rFonts w:cstheme="minorHAnsi"/>
        </w:rPr>
        <w:t>Génération du couple mois–année au moyen de :</w:t>
      </w:r>
      <w:r w:rsidRPr="004F77C8">
        <w:rPr>
          <w:rFonts w:cstheme="minorHAnsi"/>
        </w:rPr>
        <w:br/>
        <w:t>new SimpleDateFormat("MMMM yyyy").format(row1.OrderDate)</w:t>
      </w:r>
    </w:p>
    <w:p w14:paraId="665F77E6" w14:textId="77777777" w:rsidR="00D41732" w:rsidRPr="004F77C8" w:rsidRDefault="00D41732" w:rsidP="00D41732">
      <w:pPr>
        <w:rPr>
          <w:rFonts w:cstheme="minorHAnsi"/>
        </w:rPr>
      </w:pPr>
      <w:r w:rsidRPr="004F77C8">
        <w:rPr>
          <w:rFonts w:cstheme="minorHAnsi"/>
        </w:rPr>
        <w:t>Dans le cas des données issues de Microsoft Access, deux composants tMap ont été utilisés successivement :</w:t>
      </w:r>
    </w:p>
    <w:p w14:paraId="778799E1" w14:textId="77777777" w:rsidR="00D41732" w:rsidRPr="004F77C8" w:rsidRDefault="00D41732" w:rsidP="00D41732">
      <w:pPr>
        <w:numPr>
          <w:ilvl w:val="0"/>
          <w:numId w:val="8"/>
        </w:numPr>
        <w:rPr>
          <w:rFonts w:cstheme="minorHAnsi"/>
        </w:rPr>
      </w:pPr>
      <w:r w:rsidRPr="004F77C8">
        <w:rPr>
          <w:rFonts w:cstheme="minorHAnsi"/>
        </w:rPr>
        <w:t>Conversion du champ OrderDate en un format Date compatible avec Talend.</w:t>
      </w:r>
    </w:p>
    <w:p w14:paraId="28273916" w14:textId="77777777" w:rsidR="00D41732" w:rsidRPr="004F77C8" w:rsidRDefault="00D41732" w:rsidP="00D41732">
      <w:pPr>
        <w:numPr>
          <w:ilvl w:val="0"/>
          <w:numId w:val="8"/>
        </w:numPr>
        <w:rPr>
          <w:rFonts w:cstheme="minorHAnsi"/>
        </w:rPr>
      </w:pPr>
      <w:r w:rsidRPr="004F77C8">
        <w:rPr>
          <w:rFonts w:cstheme="minorHAnsi"/>
        </w:rPr>
        <w:t>Extraction de l’année et du mois–année à partir de cette date convertie.</w:t>
      </w:r>
    </w:p>
    <w:p w14:paraId="03C5CDA6" w14:textId="77777777" w:rsidR="00D41732" w:rsidRPr="004F77C8" w:rsidRDefault="00D41732" w:rsidP="00D41732">
      <w:pPr>
        <w:rPr>
          <w:rFonts w:cstheme="minorHAnsi"/>
        </w:rPr>
      </w:pPr>
      <w:r w:rsidRPr="004F77C8">
        <w:rPr>
          <w:rFonts w:cstheme="minorHAnsi"/>
        </w:rPr>
        <w:t xml:space="preserve">Enfin, le composant tUniqueRow est appliqué afin d’éliminer les doublons et de structurer la dimension sous forme </w:t>
      </w:r>
      <w:r w:rsidRPr="004F77C8">
        <w:rPr>
          <w:rFonts w:cstheme="minorHAnsi"/>
          <w:b/>
          <w:bCs/>
        </w:rPr>
        <w:t>d’un calendrier</w:t>
      </w:r>
      <w:r w:rsidRPr="004F77C8">
        <w:rPr>
          <w:rFonts w:cstheme="minorHAnsi"/>
        </w:rPr>
        <w:t xml:space="preserve"> unique contenant chaque combinaison année et mois–année.</w:t>
      </w:r>
    </w:p>
    <w:p w14:paraId="0D12429A" w14:textId="77777777" w:rsidR="00D41732" w:rsidRPr="004F77C8" w:rsidRDefault="00D41732" w:rsidP="00971FC5">
      <w:pPr>
        <w:rPr>
          <w:rFonts w:cstheme="minorHAnsi"/>
          <w:b/>
          <w:bCs/>
          <w:i/>
          <w:iCs/>
        </w:rPr>
      </w:pPr>
    </w:p>
    <w:p w14:paraId="3BD07B86" w14:textId="581E8180" w:rsidR="001E2757" w:rsidRPr="005B32D0" w:rsidRDefault="001E2757" w:rsidP="001E2757">
      <w:pPr>
        <w:pStyle w:val="Paragraphedeliste"/>
        <w:numPr>
          <w:ilvl w:val="0"/>
          <w:numId w:val="5"/>
        </w:numPr>
        <w:rPr>
          <w:rFonts w:cstheme="minorHAnsi"/>
          <w:color w:val="323E4F" w:themeColor="text2" w:themeShade="BF"/>
        </w:rPr>
      </w:pPr>
      <w:r w:rsidRPr="005B32D0">
        <w:rPr>
          <w:rFonts w:cstheme="minorHAnsi"/>
          <w:b/>
          <w:bCs/>
          <w:i/>
          <w:iCs/>
          <w:color w:val="323E4F" w:themeColor="text2" w:themeShade="BF"/>
        </w:rPr>
        <w:t>Job la table Fait</w:t>
      </w:r>
      <w:r w:rsidRPr="005B32D0">
        <w:rPr>
          <w:rFonts w:cstheme="minorHAnsi"/>
          <w:color w:val="323E4F" w:themeColor="text2" w:themeShade="BF"/>
        </w:rPr>
        <w:t> :</w:t>
      </w:r>
    </w:p>
    <w:p w14:paraId="2F97F8AD" w14:textId="61AFC250" w:rsidR="001E2757" w:rsidRPr="004F77C8" w:rsidRDefault="00062995" w:rsidP="001D57E8">
      <w:pPr>
        <w:ind w:left="360"/>
        <w:jc w:val="center"/>
        <w:rPr>
          <w:rFonts w:cstheme="minorHAnsi"/>
          <w:color w:val="000000" w:themeColor="text1"/>
        </w:rPr>
      </w:pPr>
      <w:r w:rsidRPr="004F77C8">
        <w:rPr>
          <w:rFonts w:cstheme="minorHAnsi"/>
          <w:noProof/>
          <w:color w:val="000000" w:themeColor="text1"/>
        </w:rPr>
        <w:drawing>
          <wp:inline distT="0" distB="0" distL="0" distR="0" wp14:anchorId="2EBE607D" wp14:editId="588864B0">
            <wp:extent cx="4553585" cy="4525006"/>
            <wp:effectExtent l="0" t="0" r="0" b="9525"/>
            <wp:docPr id="2089004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04289" name=""/>
                    <pic:cNvPicPr/>
                  </pic:nvPicPr>
                  <pic:blipFill>
                    <a:blip r:embed="rId9"/>
                    <a:stretch>
                      <a:fillRect/>
                    </a:stretch>
                  </pic:blipFill>
                  <pic:spPr>
                    <a:xfrm>
                      <a:off x="0" y="0"/>
                      <a:ext cx="4553585" cy="4525006"/>
                    </a:xfrm>
                    <a:prstGeom prst="rect">
                      <a:avLst/>
                    </a:prstGeom>
                  </pic:spPr>
                </pic:pic>
              </a:graphicData>
            </a:graphic>
          </wp:inline>
        </w:drawing>
      </w:r>
    </w:p>
    <w:p w14:paraId="5C83F962" w14:textId="77777777" w:rsidR="00D41732" w:rsidRPr="004F77C8" w:rsidRDefault="00D41732" w:rsidP="00D41732">
      <w:pPr>
        <w:ind w:left="360"/>
        <w:rPr>
          <w:rFonts w:cstheme="minorHAnsi"/>
          <w:color w:val="000000" w:themeColor="text1"/>
        </w:rPr>
      </w:pPr>
      <w:r w:rsidRPr="004F77C8">
        <w:rPr>
          <w:rFonts w:cstheme="minorHAnsi"/>
          <w:color w:val="000000" w:themeColor="text1"/>
        </w:rPr>
        <w:t xml:space="preserve">La construction de la table de faits repose sur l’intégration des informations issues de la table </w:t>
      </w:r>
      <w:r w:rsidRPr="004F77C8">
        <w:rPr>
          <w:rFonts w:cstheme="minorHAnsi"/>
          <w:i/>
          <w:iCs/>
          <w:color w:val="000000" w:themeColor="text1"/>
        </w:rPr>
        <w:t>Orders</w:t>
      </w:r>
      <w:r w:rsidRPr="004F77C8">
        <w:rPr>
          <w:rFonts w:cstheme="minorHAnsi"/>
          <w:color w:val="000000" w:themeColor="text1"/>
        </w:rPr>
        <w:t>, enrichies par les clés substituts provenant des différentes dimensions.</w:t>
      </w:r>
      <w:r w:rsidRPr="004F77C8">
        <w:rPr>
          <w:rFonts w:cstheme="minorHAnsi"/>
          <w:color w:val="000000" w:themeColor="text1"/>
        </w:rPr>
        <w:br/>
      </w:r>
      <w:r w:rsidRPr="004F77C8">
        <w:rPr>
          <w:rFonts w:cstheme="minorHAnsi"/>
          <w:color w:val="000000" w:themeColor="text1"/>
        </w:rPr>
        <w:lastRenderedPageBreak/>
        <w:t xml:space="preserve">Pour cela, une </w:t>
      </w:r>
      <w:r w:rsidRPr="004F77C8">
        <w:rPr>
          <w:rFonts w:cstheme="minorHAnsi"/>
          <w:b/>
          <w:bCs/>
          <w:color w:val="000000" w:themeColor="text1"/>
        </w:rPr>
        <w:t>jointure</w:t>
      </w:r>
      <w:r w:rsidRPr="004F77C8">
        <w:rPr>
          <w:rFonts w:cstheme="minorHAnsi"/>
          <w:color w:val="000000" w:themeColor="text1"/>
        </w:rPr>
        <w:t xml:space="preserve"> est effectuée entre la table </w:t>
      </w:r>
      <w:r w:rsidRPr="004F77C8">
        <w:rPr>
          <w:rFonts w:cstheme="minorHAnsi"/>
          <w:i/>
          <w:iCs/>
          <w:color w:val="000000" w:themeColor="text1"/>
        </w:rPr>
        <w:t>Orders</w:t>
      </w:r>
      <w:r w:rsidRPr="004F77C8">
        <w:rPr>
          <w:rFonts w:cstheme="minorHAnsi"/>
          <w:color w:val="000000" w:themeColor="text1"/>
        </w:rPr>
        <w:t xml:space="preserve"> et les dimensions </w:t>
      </w:r>
      <w:r w:rsidRPr="004F77C8">
        <w:rPr>
          <w:rFonts w:cstheme="minorHAnsi"/>
          <w:b/>
          <w:bCs/>
          <w:color w:val="000000" w:themeColor="text1"/>
        </w:rPr>
        <w:t>Temps</w:t>
      </w:r>
      <w:r w:rsidRPr="004F77C8">
        <w:rPr>
          <w:rFonts w:cstheme="minorHAnsi"/>
          <w:color w:val="000000" w:themeColor="text1"/>
        </w:rPr>
        <w:t xml:space="preserve">, </w:t>
      </w:r>
      <w:r w:rsidRPr="004F77C8">
        <w:rPr>
          <w:rFonts w:cstheme="minorHAnsi"/>
          <w:b/>
          <w:bCs/>
          <w:color w:val="000000" w:themeColor="text1"/>
        </w:rPr>
        <w:t>Client</w:t>
      </w:r>
      <w:r w:rsidRPr="004F77C8">
        <w:rPr>
          <w:rFonts w:cstheme="minorHAnsi"/>
          <w:color w:val="000000" w:themeColor="text1"/>
        </w:rPr>
        <w:t xml:space="preserve"> et </w:t>
      </w:r>
      <w:r w:rsidRPr="004F77C8">
        <w:rPr>
          <w:rFonts w:cstheme="minorHAnsi"/>
          <w:b/>
          <w:bCs/>
          <w:color w:val="000000" w:themeColor="text1"/>
        </w:rPr>
        <w:t>Employee</w:t>
      </w:r>
      <w:r w:rsidRPr="004F77C8">
        <w:rPr>
          <w:rFonts w:cstheme="minorHAnsi"/>
          <w:color w:val="000000" w:themeColor="text1"/>
        </w:rPr>
        <w:t>, permettant de récupérer les identifiants dimensionnels nécessaires.</w:t>
      </w:r>
    </w:p>
    <w:p w14:paraId="4E0310F3" w14:textId="77777777" w:rsidR="00D41732" w:rsidRPr="004F77C8" w:rsidRDefault="00D41732" w:rsidP="00D41732">
      <w:pPr>
        <w:ind w:left="360"/>
        <w:rPr>
          <w:rFonts w:cstheme="minorHAnsi"/>
          <w:color w:val="000000" w:themeColor="text1"/>
        </w:rPr>
      </w:pPr>
      <w:r w:rsidRPr="004F77C8">
        <w:rPr>
          <w:rFonts w:cstheme="minorHAnsi"/>
          <w:color w:val="000000" w:themeColor="text1"/>
        </w:rPr>
        <w:t>Une logique conditionnelle est ensuite appliquée pour déterminer le statut de livraison de chaque commande :</w:t>
      </w:r>
    </w:p>
    <w:p w14:paraId="66AE06C7" w14:textId="2CCEF4B7" w:rsidR="00D41732" w:rsidRPr="004F77C8" w:rsidRDefault="00D41732" w:rsidP="005649C6">
      <w:pPr>
        <w:numPr>
          <w:ilvl w:val="0"/>
          <w:numId w:val="9"/>
        </w:numPr>
        <w:rPr>
          <w:rFonts w:cstheme="minorHAnsi"/>
          <w:color w:val="000000" w:themeColor="text1"/>
        </w:rPr>
      </w:pPr>
      <w:r w:rsidRPr="004F77C8">
        <w:rPr>
          <w:rFonts w:cstheme="minorHAnsi"/>
          <w:color w:val="000000" w:themeColor="text1"/>
        </w:rPr>
        <w:t xml:space="preserve">si </w:t>
      </w:r>
      <w:r w:rsidRPr="004F77C8">
        <w:rPr>
          <w:rFonts w:cstheme="minorHAnsi"/>
          <w:i/>
          <w:iCs/>
          <w:color w:val="000000" w:themeColor="text1"/>
        </w:rPr>
        <w:t>ShippedDate</w:t>
      </w:r>
      <w:r w:rsidRPr="004F77C8">
        <w:rPr>
          <w:rFonts w:cstheme="minorHAnsi"/>
          <w:color w:val="000000" w:themeColor="text1"/>
        </w:rPr>
        <w:t xml:space="preserve"> est </w:t>
      </w:r>
      <w:r w:rsidRPr="004F77C8">
        <w:rPr>
          <w:rFonts w:cstheme="minorHAnsi"/>
          <w:b/>
          <w:bCs/>
          <w:color w:val="000000" w:themeColor="text1"/>
        </w:rPr>
        <w:t>NULL</w:t>
      </w:r>
      <w:r w:rsidRPr="004F77C8">
        <w:rPr>
          <w:rFonts w:cstheme="minorHAnsi"/>
          <w:color w:val="000000" w:themeColor="text1"/>
        </w:rPr>
        <w:t xml:space="preserve">, la commande est considérée comme </w:t>
      </w:r>
      <w:r w:rsidRPr="004F77C8">
        <w:rPr>
          <w:rFonts w:cstheme="minorHAnsi"/>
          <w:b/>
          <w:bCs/>
          <w:color w:val="000000" w:themeColor="text1"/>
        </w:rPr>
        <w:t>non livrée</w:t>
      </w:r>
      <w:r w:rsidRPr="004F77C8">
        <w:rPr>
          <w:rFonts w:cstheme="minorHAnsi"/>
          <w:color w:val="000000" w:themeColor="text1"/>
        </w:rPr>
        <w:t xml:space="preserve"> (</w:t>
      </w:r>
      <w:r w:rsidR="005649C6" w:rsidRPr="004F77C8">
        <w:rPr>
          <w:rFonts w:cstheme="minorHAnsi"/>
          <w:color w:val="000000" w:themeColor="text1"/>
        </w:rPr>
        <w:t xml:space="preserve">commande non livrée </w:t>
      </w:r>
      <w:r w:rsidRPr="004F77C8">
        <w:rPr>
          <w:rFonts w:cstheme="minorHAnsi"/>
          <w:color w:val="000000" w:themeColor="text1"/>
        </w:rPr>
        <w:t xml:space="preserve">valeur </w:t>
      </w:r>
      <w:r w:rsidR="005649C6" w:rsidRPr="004F77C8">
        <w:rPr>
          <w:rFonts w:cstheme="minorHAnsi"/>
          <w:color w:val="000000" w:themeColor="text1"/>
        </w:rPr>
        <w:t xml:space="preserve">1 sinon 0 </w:t>
      </w:r>
      <w:r w:rsidRPr="004F77C8">
        <w:rPr>
          <w:rFonts w:cstheme="minorHAnsi"/>
          <w:color w:val="000000" w:themeColor="text1"/>
        </w:rPr>
        <w:t>),</w:t>
      </w:r>
    </w:p>
    <w:p w14:paraId="3D46EB97" w14:textId="12533F90" w:rsidR="00D41732" w:rsidRPr="004F77C8" w:rsidRDefault="00D41732" w:rsidP="005649C6">
      <w:pPr>
        <w:numPr>
          <w:ilvl w:val="0"/>
          <w:numId w:val="9"/>
        </w:numPr>
        <w:rPr>
          <w:rFonts w:cstheme="minorHAnsi"/>
          <w:color w:val="000000" w:themeColor="text1"/>
        </w:rPr>
      </w:pPr>
      <w:r w:rsidRPr="004F77C8">
        <w:rPr>
          <w:rFonts w:cstheme="minorHAnsi"/>
          <w:color w:val="000000" w:themeColor="text1"/>
        </w:rPr>
        <w:t xml:space="preserve">sinon, elle est considérée comme </w:t>
      </w:r>
      <w:r w:rsidRPr="004F77C8">
        <w:rPr>
          <w:rFonts w:cstheme="minorHAnsi"/>
          <w:b/>
          <w:bCs/>
          <w:color w:val="000000" w:themeColor="text1"/>
        </w:rPr>
        <w:t>livrée</w:t>
      </w:r>
      <w:r w:rsidRPr="004F77C8">
        <w:rPr>
          <w:rFonts w:cstheme="minorHAnsi"/>
          <w:color w:val="000000" w:themeColor="text1"/>
        </w:rPr>
        <w:t xml:space="preserve"> (</w:t>
      </w:r>
      <w:r w:rsidR="005649C6" w:rsidRPr="004F77C8">
        <w:rPr>
          <w:rFonts w:cstheme="minorHAnsi"/>
          <w:color w:val="000000" w:themeColor="text1"/>
        </w:rPr>
        <w:t xml:space="preserve">commande  livrée </w:t>
      </w:r>
      <w:r w:rsidRPr="004F77C8">
        <w:rPr>
          <w:rFonts w:cstheme="minorHAnsi"/>
          <w:color w:val="000000" w:themeColor="text1"/>
        </w:rPr>
        <w:t>valeur 1</w:t>
      </w:r>
      <w:r w:rsidR="005649C6" w:rsidRPr="004F77C8">
        <w:rPr>
          <w:rFonts w:cstheme="minorHAnsi"/>
          <w:color w:val="000000" w:themeColor="text1"/>
        </w:rPr>
        <w:t xml:space="preserve"> sinon 0</w:t>
      </w:r>
      <w:r w:rsidRPr="004F77C8">
        <w:rPr>
          <w:rFonts w:cstheme="minorHAnsi"/>
          <w:color w:val="000000" w:themeColor="text1"/>
        </w:rPr>
        <w:t>).</w:t>
      </w:r>
    </w:p>
    <w:p w14:paraId="64C8DDE3" w14:textId="648A20E8" w:rsidR="00D41732" w:rsidRPr="004F77C8" w:rsidRDefault="00D41732" w:rsidP="00D41732">
      <w:pPr>
        <w:ind w:left="360"/>
        <w:rPr>
          <w:rFonts w:cstheme="minorHAnsi"/>
          <w:color w:val="000000" w:themeColor="text1"/>
        </w:rPr>
      </w:pPr>
      <w:r w:rsidRPr="004F77C8">
        <w:rPr>
          <w:rFonts w:cstheme="minorHAnsi"/>
          <w:color w:val="000000" w:themeColor="text1"/>
        </w:rPr>
        <w:t xml:space="preserve">Ces indicateurs (commande livrée / non livrée) sont ensuite agrégés à l’aide du composant </w:t>
      </w:r>
      <w:r w:rsidRPr="004F77C8">
        <w:rPr>
          <w:rFonts w:cstheme="minorHAnsi"/>
          <w:b/>
          <w:bCs/>
          <w:color w:val="000000" w:themeColor="text1"/>
        </w:rPr>
        <w:t>tAggregateRow</w:t>
      </w:r>
      <w:r w:rsidRPr="004F77C8">
        <w:rPr>
          <w:rFonts w:cstheme="minorHAnsi"/>
          <w:color w:val="000000" w:themeColor="text1"/>
        </w:rPr>
        <w:t xml:space="preserve">, qui calcule </w:t>
      </w:r>
      <w:r w:rsidR="005623D8" w:rsidRPr="004F77C8">
        <w:rPr>
          <w:rFonts w:cstheme="minorHAnsi"/>
          <w:color w:val="000000" w:themeColor="text1"/>
        </w:rPr>
        <w:t>la somme totale</w:t>
      </w:r>
      <w:r w:rsidRPr="004F77C8">
        <w:rPr>
          <w:rFonts w:cstheme="minorHAnsi"/>
          <w:color w:val="000000" w:themeColor="text1"/>
        </w:rPr>
        <w:t xml:space="preserve"> de commandes livrées et non livrées, groupées par les clés des dimensions (Temps, Client, Employé).</w:t>
      </w:r>
      <w:r w:rsidRPr="004F77C8">
        <w:rPr>
          <w:rFonts w:cstheme="minorHAnsi"/>
          <w:color w:val="000000" w:themeColor="text1"/>
        </w:rPr>
        <w:br/>
        <w:t xml:space="preserve">Le résultat final constitue ainsi les mesures de la table de faits </w:t>
      </w:r>
      <w:r w:rsidRPr="004F77C8">
        <w:rPr>
          <w:rFonts w:cstheme="minorHAnsi"/>
          <w:b/>
          <w:bCs/>
          <w:color w:val="000000" w:themeColor="text1"/>
        </w:rPr>
        <w:t>Fait_Commandes</w:t>
      </w:r>
      <w:r w:rsidRPr="004F77C8">
        <w:rPr>
          <w:rFonts w:cstheme="minorHAnsi"/>
          <w:color w:val="000000" w:themeColor="text1"/>
        </w:rPr>
        <w:t>, structurées selon le modèle en étoile conçu.</w:t>
      </w:r>
    </w:p>
    <w:p w14:paraId="35C9997E" w14:textId="7380EFFC" w:rsidR="00062995" w:rsidRPr="004F77C8" w:rsidRDefault="00D41732" w:rsidP="005623D8">
      <w:pPr>
        <w:rPr>
          <w:rFonts w:cstheme="minorHAnsi"/>
          <w:b/>
          <w:bCs/>
          <w:color w:val="44546A" w:themeColor="text2"/>
          <w:sz w:val="28"/>
          <w:szCs w:val="28"/>
        </w:rPr>
      </w:pPr>
      <w:r w:rsidRPr="004F77C8">
        <w:rPr>
          <w:rFonts w:cstheme="minorHAnsi"/>
          <w:b/>
          <w:bCs/>
          <w:color w:val="44546A" w:themeColor="text2"/>
          <w:sz w:val="28"/>
          <w:szCs w:val="28"/>
        </w:rPr>
        <w:t xml:space="preserve">Réalisation de l’ETL avec Power bi : </w:t>
      </w:r>
      <w:r w:rsidR="004F77C8">
        <w:rPr>
          <w:rFonts w:cstheme="minorHAnsi"/>
          <w:b/>
          <w:bCs/>
          <w:color w:val="44546A" w:themeColor="text2"/>
          <w:sz w:val="28"/>
          <w:szCs w:val="28"/>
        </w:rPr>
        <w:br/>
      </w:r>
    </w:p>
    <w:p w14:paraId="0CEF6EAB" w14:textId="5875543C" w:rsidR="007613DD" w:rsidRPr="004F77C8" w:rsidRDefault="005623D8" w:rsidP="007613DD">
      <w:pPr>
        <w:rPr>
          <w:rFonts w:cstheme="minorHAnsi"/>
          <w:color w:val="000000" w:themeColor="text1"/>
        </w:rPr>
      </w:pPr>
      <w:r w:rsidRPr="004F77C8">
        <w:rPr>
          <w:rFonts w:cstheme="minorHAnsi"/>
          <w:color w:val="000000" w:themeColor="text1"/>
        </w:rPr>
        <w:t xml:space="preserve">Pour mettre en œuvre un processus ETL complémentaire, reposant principalement sur </w:t>
      </w:r>
      <w:r w:rsidRPr="004F77C8">
        <w:rPr>
          <w:rFonts w:cstheme="minorHAnsi"/>
          <w:b/>
          <w:bCs/>
          <w:color w:val="000000" w:themeColor="text1"/>
        </w:rPr>
        <w:t>Power Query</w:t>
      </w:r>
      <w:r w:rsidRPr="004F77C8">
        <w:rPr>
          <w:rFonts w:cstheme="minorHAnsi"/>
          <w:color w:val="000000" w:themeColor="text1"/>
        </w:rPr>
        <w:t>, le moteur d'extraction, de transformation et de chargement intégré à l’outil</w:t>
      </w:r>
      <w:r w:rsidR="005649C6" w:rsidRPr="004F77C8">
        <w:rPr>
          <w:rFonts w:cstheme="minorHAnsi"/>
          <w:color w:val="000000" w:themeColor="text1"/>
        </w:rPr>
        <w:t xml:space="preserve"> Power Bi</w:t>
      </w:r>
      <w:r w:rsidRPr="004F77C8">
        <w:rPr>
          <w:rFonts w:cstheme="minorHAnsi"/>
          <w:color w:val="000000" w:themeColor="text1"/>
        </w:rPr>
        <w:t>.</w:t>
      </w:r>
      <w:r w:rsidRPr="004F77C8">
        <w:rPr>
          <w:rFonts w:cstheme="minorHAnsi"/>
          <w:color w:val="000000" w:themeColor="text1"/>
        </w:rPr>
        <w:br/>
        <w:t xml:space="preserve">L’objectif était d’assurer une préparation efficace des données issues de Northwind, qu’elles proviennent de </w:t>
      </w:r>
      <w:r w:rsidRPr="004F77C8">
        <w:rPr>
          <w:rFonts w:cstheme="minorHAnsi"/>
          <w:b/>
          <w:bCs/>
          <w:color w:val="000000" w:themeColor="text1"/>
        </w:rPr>
        <w:t>SQL Server</w:t>
      </w:r>
      <w:r w:rsidRPr="004F77C8">
        <w:rPr>
          <w:rFonts w:cstheme="minorHAnsi"/>
          <w:color w:val="000000" w:themeColor="text1"/>
        </w:rPr>
        <w:t xml:space="preserve"> </w:t>
      </w:r>
      <w:r w:rsidR="005649C6" w:rsidRPr="004F77C8">
        <w:rPr>
          <w:rFonts w:cstheme="minorHAnsi"/>
          <w:color w:val="000000" w:themeColor="text1"/>
        </w:rPr>
        <w:t>et</w:t>
      </w:r>
      <w:r w:rsidRPr="004F77C8">
        <w:rPr>
          <w:rFonts w:cstheme="minorHAnsi"/>
          <w:color w:val="000000" w:themeColor="text1"/>
        </w:rPr>
        <w:t xml:space="preserve"> de </w:t>
      </w:r>
      <w:r w:rsidRPr="004F77C8">
        <w:rPr>
          <w:rFonts w:cstheme="minorHAnsi"/>
          <w:b/>
          <w:bCs/>
          <w:color w:val="000000" w:themeColor="text1"/>
        </w:rPr>
        <w:t>Microsoft Access</w:t>
      </w:r>
      <w:r w:rsidRPr="004F77C8">
        <w:rPr>
          <w:rFonts w:cstheme="minorHAnsi"/>
          <w:color w:val="000000" w:themeColor="text1"/>
        </w:rPr>
        <w:t>, avant leur exploitation dans un tableau de bord décisionnel.</w:t>
      </w:r>
    </w:p>
    <w:p w14:paraId="5B4BCA3D" w14:textId="3B6FE9C1" w:rsidR="005623D8" w:rsidRPr="004F77C8" w:rsidRDefault="005623D8" w:rsidP="00922296">
      <w:pPr>
        <w:rPr>
          <w:rFonts w:cstheme="minorHAnsi"/>
          <w:b/>
          <w:bCs/>
          <w:i/>
          <w:iCs/>
          <w:color w:val="323E4F" w:themeColor="text2" w:themeShade="BF"/>
          <w:sz w:val="28"/>
          <w:szCs w:val="28"/>
        </w:rPr>
      </w:pPr>
      <w:r w:rsidRPr="004F77C8">
        <w:rPr>
          <w:rFonts w:cstheme="minorHAnsi"/>
          <w:b/>
          <w:bCs/>
          <w:i/>
          <w:iCs/>
          <w:color w:val="323E4F" w:themeColor="text2" w:themeShade="BF"/>
          <w:sz w:val="24"/>
          <w:szCs w:val="24"/>
        </w:rPr>
        <w:t>Construction de la Dimension Client </w:t>
      </w:r>
    </w:p>
    <w:p w14:paraId="60BA87D1" w14:textId="77777777" w:rsidR="005623D8" w:rsidRPr="004F77C8" w:rsidRDefault="005623D8" w:rsidP="005623D8">
      <w:pPr>
        <w:spacing w:line="240" w:lineRule="auto"/>
        <w:ind w:left="360"/>
        <w:rPr>
          <w:rFonts w:cstheme="minorHAnsi"/>
          <w:color w:val="000000" w:themeColor="text1"/>
        </w:rPr>
      </w:pPr>
      <w:r w:rsidRPr="004F77C8">
        <w:rPr>
          <w:rFonts w:cstheme="minorHAnsi"/>
          <w:color w:val="000000" w:themeColor="text1"/>
        </w:rPr>
        <w:t>La dimension Client a été préparée en appliquant les opérations suivantes :</w:t>
      </w:r>
    </w:p>
    <w:p w14:paraId="6EF93736" w14:textId="77777777" w:rsidR="005623D8" w:rsidRPr="004F77C8" w:rsidRDefault="005623D8" w:rsidP="005623D8">
      <w:pPr>
        <w:numPr>
          <w:ilvl w:val="0"/>
          <w:numId w:val="10"/>
        </w:numPr>
        <w:spacing w:line="240" w:lineRule="auto"/>
        <w:rPr>
          <w:rFonts w:cstheme="minorHAnsi"/>
          <w:color w:val="000000" w:themeColor="text1"/>
        </w:rPr>
      </w:pPr>
      <w:r w:rsidRPr="004F77C8">
        <w:rPr>
          <w:rFonts w:cstheme="minorHAnsi"/>
          <w:color w:val="000000" w:themeColor="text1"/>
        </w:rPr>
        <w:t>Sélection des colonnes pertinentes (identifiant, nom de l’entreprise, ville, pays, etc.).</w:t>
      </w:r>
    </w:p>
    <w:p w14:paraId="69C80E19" w14:textId="77777777" w:rsidR="005623D8" w:rsidRPr="004F77C8" w:rsidRDefault="005623D8" w:rsidP="005623D8">
      <w:pPr>
        <w:numPr>
          <w:ilvl w:val="0"/>
          <w:numId w:val="10"/>
        </w:numPr>
        <w:spacing w:line="240" w:lineRule="auto"/>
        <w:rPr>
          <w:rFonts w:cstheme="minorHAnsi"/>
          <w:color w:val="000000" w:themeColor="text1"/>
        </w:rPr>
      </w:pPr>
      <w:r w:rsidRPr="004F77C8">
        <w:rPr>
          <w:rFonts w:cstheme="minorHAnsi"/>
          <w:color w:val="000000" w:themeColor="text1"/>
        </w:rPr>
        <w:t>Uniformisation des formats des champs provenant de SQL Server et Access.</w:t>
      </w:r>
    </w:p>
    <w:p w14:paraId="3AD1BC1C" w14:textId="77777777" w:rsidR="005623D8" w:rsidRPr="004F77C8" w:rsidRDefault="005623D8" w:rsidP="005623D8">
      <w:pPr>
        <w:numPr>
          <w:ilvl w:val="0"/>
          <w:numId w:val="10"/>
        </w:numPr>
        <w:spacing w:line="240" w:lineRule="auto"/>
        <w:rPr>
          <w:rFonts w:cstheme="minorHAnsi"/>
          <w:color w:val="000000" w:themeColor="text1"/>
        </w:rPr>
      </w:pPr>
      <w:r w:rsidRPr="004F77C8">
        <w:rPr>
          <w:rFonts w:cstheme="minorHAnsi"/>
          <w:color w:val="000000" w:themeColor="text1"/>
        </w:rPr>
        <w:t>Ajout d’un champ indiquant la source d’origine des données (SQL Server / Access).</w:t>
      </w:r>
    </w:p>
    <w:p w14:paraId="0B960EF9" w14:textId="110996F4" w:rsidR="005623D8" w:rsidRDefault="005649C6" w:rsidP="005623D8">
      <w:pPr>
        <w:spacing w:line="240" w:lineRule="auto"/>
        <w:ind w:left="360"/>
        <w:rPr>
          <w:rFonts w:cstheme="minorHAnsi"/>
          <w:color w:val="000000" w:themeColor="text1"/>
        </w:rPr>
      </w:pPr>
      <w:r w:rsidRPr="004F77C8">
        <w:rPr>
          <w:rFonts w:cstheme="minorHAnsi"/>
          <w:color w:val="000000" w:themeColor="text1"/>
        </w:rPr>
        <w:t>Cette</w:t>
      </w:r>
      <w:r w:rsidR="005623D8" w:rsidRPr="004F77C8">
        <w:rPr>
          <w:rFonts w:cstheme="minorHAnsi"/>
          <w:color w:val="000000" w:themeColor="text1"/>
        </w:rPr>
        <w:t xml:space="preserve"> étape aboutit à une table </w:t>
      </w:r>
      <w:r w:rsidR="005623D8" w:rsidRPr="004F77C8">
        <w:rPr>
          <w:rFonts w:cstheme="minorHAnsi"/>
          <w:b/>
          <w:bCs/>
          <w:color w:val="000000" w:themeColor="text1"/>
        </w:rPr>
        <w:t>Dim_Client</w:t>
      </w:r>
      <w:r w:rsidR="005623D8" w:rsidRPr="004F77C8">
        <w:rPr>
          <w:rFonts w:cstheme="minorHAnsi"/>
          <w:color w:val="000000" w:themeColor="text1"/>
        </w:rPr>
        <w:t xml:space="preserve"> prête à être intégrée dans le modèle en étoile.</w:t>
      </w:r>
    </w:p>
    <w:p w14:paraId="5A88962D" w14:textId="0DB3C9EA" w:rsidR="00340F21" w:rsidRPr="004F77C8" w:rsidRDefault="00340F21" w:rsidP="005623D8">
      <w:pPr>
        <w:spacing w:line="240" w:lineRule="auto"/>
        <w:ind w:left="360"/>
        <w:rPr>
          <w:rFonts w:cstheme="minorHAnsi"/>
          <w:color w:val="000000" w:themeColor="text1"/>
        </w:rPr>
      </w:pPr>
      <w:r w:rsidRPr="00340F21">
        <w:rPr>
          <w:rFonts w:cstheme="minorHAnsi"/>
          <w:color w:val="000000" w:themeColor="text1"/>
        </w:rPr>
        <w:drawing>
          <wp:inline distT="0" distB="0" distL="0" distR="0" wp14:anchorId="4555CFC7" wp14:editId="3D9480F1">
            <wp:extent cx="5760720" cy="2426335"/>
            <wp:effectExtent l="0" t="0" r="0" b="0"/>
            <wp:docPr id="18699665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66527" name=""/>
                    <pic:cNvPicPr/>
                  </pic:nvPicPr>
                  <pic:blipFill>
                    <a:blip r:embed="rId10"/>
                    <a:stretch>
                      <a:fillRect/>
                    </a:stretch>
                  </pic:blipFill>
                  <pic:spPr>
                    <a:xfrm>
                      <a:off x="0" y="0"/>
                      <a:ext cx="5760720" cy="2426335"/>
                    </a:xfrm>
                    <a:prstGeom prst="rect">
                      <a:avLst/>
                    </a:prstGeom>
                  </pic:spPr>
                </pic:pic>
              </a:graphicData>
            </a:graphic>
          </wp:inline>
        </w:drawing>
      </w:r>
    </w:p>
    <w:p w14:paraId="3E5175DC" w14:textId="77777777" w:rsidR="00340F21" w:rsidRDefault="00340F21" w:rsidP="00922296">
      <w:pPr>
        <w:spacing w:line="240" w:lineRule="auto"/>
        <w:rPr>
          <w:rFonts w:cstheme="minorHAnsi"/>
          <w:b/>
          <w:bCs/>
          <w:i/>
          <w:iCs/>
          <w:color w:val="323E4F" w:themeColor="text2" w:themeShade="BF"/>
          <w:sz w:val="24"/>
          <w:szCs w:val="24"/>
        </w:rPr>
      </w:pPr>
    </w:p>
    <w:p w14:paraId="3B76435B" w14:textId="0523827C" w:rsidR="005623D8" w:rsidRPr="004F77C8" w:rsidRDefault="005623D8" w:rsidP="00922296">
      <w:pPr>
        <w:spacing w:line="240" w:lineRule="auto"/>
        <w:rPr>
          <w:rFonts w:cstheme="minorHAnsi"/>
          <w:b/>
          <w:bCs/>
          <w:i/>
          <w:iCs/>
          <w:color w:val="323E4F" w:themeColor="text2" w:themeShade="BF"/>
          <w:sz w:val="24"/>
          <w:szCs w:val="24"/>
        </w:rPr>
      </w:pPr>
      <w:r w:rsidRPr="004F77C8">
        <w:rPr>
          <w:rFonts w:cstheme="minorHAnsi"/>
          <w:b/>
          <w:bCs/>
          <w:i/>
          <w:iCs/>
          <w:color w:val="323E4F" w:themeColor="text2" w:themeShade="BF"/>
          <w:sz w:val="24"/>
          <w:szCs w:val="24"/>
        </w:rPr>
        <w:lastRenderedPageBreak/>
        <w:t>Construction de la Dimension Employee </w:t>
      </w:r>
    </w:p>
    <w:p w14:paraId="4302DF83" w14:textId="77777777" w:rsidR="005623D8" w:rsidRPr="004F77C8" w:rsidRDefault="005623D8" w:rsidP="005623D8">
      <w:pPr>
        <w:spacing w:line="240" w:lineRule="auto"/>
        <w:ind w:left="360"/>
        <w:rPr>
          <w:rFonts w:cstheme="minorHAnsi"/>
          <w:color w:val="000000" w:themeColor="text1"/>
        </w:rPr>
      </w:pPr>
      <w:r w:rsidRPr="004F77C8">
        <w:rPr>
          <w:rFonts w:cstheme="minorHAnsi"/>
          <w:color w:val="000000" w:themeColor="text1"/>
        </w:rPr>
        <w:t>Pour cette dimension, les données proviennent de plusieurs tables.</w:t>
      </w:r>
    </w:p>
    <w:p w14:paraId="60457C2E" w14:textId="77777777" w:rsidR="005623D8" w:rsidRPr="004F77C8" w:rsidRDefault="005623D8" w:rsidP="005623D8">
      <w:pPr>
        <w:spacing w:line="240" w:lineRule="auto"/>
        <w:ind w:left="360"/>
        <w:rPr>
          <w:rFonts w:cstheme="minorHAnsi"/>
          <w:b/>
          <w:bCs/>
          <w:color w:val="000000" w:themeColor="text1"/>
        </w:rPr>
      </w:pPr>
      <w:r w:rsidRPr="004F77C8">
        <w:rPr>
          <w:rFonts w:cstheme="minorHAnsi"/>
          <w:b/>
          <w:bCs/>
          <w:color w:val="000000" w:themeColor="text1"/>
        </w:rPr>
        <w:t>Données SQL Server</w:t>
      </w:r>
    </w:p>
    <w:p w14:paraId="64B9D783" w14:textId="77777777" w:rsidR="005623D8" w:rsidRPr="004F77C8" w:rsidRDefault="005623D8" w:rsidP="005623D8">
      <w:pPr>
        <w:spacing w:line="240" w:lineRule="auto"/>
        <w:ind w:left="360"/>
        <w:rPr>
          <w:rFonts w:cstheme="minorHAnsi"/>
          <w:color w:val="000000" w:themeColor="text1"/>
        </w:rPr>
      </w:pPr>
      <w:r w:rsidRPr="004F77C8">
        <w:rPr>
          <w:rFonts w:cstheme="minorHAnsi"/>
          <w:color w:val="000000" w:themeColor="text1"/>
        </w:rPr>
        <w:t>Une jointure a été effectuée dans Power Query entre :</w:t>
      </w:r>
    </w:p>
    <w:p w14:paraId="488D9E85" w14:textId="77777777" w:rsidR="005623D8" w:rsidRPr="004F77C8" w:rsidRDefault="005623D8" w:rsidP="005623D8">
      <w:pPr>
        <w:numPr>
          <w:ilvl w:val="0"/>
          <w:numId w:val="11"/>
        </w:numPr>
        <w:spacing w:line="240" w:lineRule="auto"/>
        <w:rPr>
          <w:rFonts w:cstheme="minorHAnsi"/>
          <w:color w:val="000000" w:themeColor="text1"/>
        </w:rPr>
      </w:pPr>
      <w:r w:rsidRPr="004F77C8">
        <w:rPr>
          <w:rFonts w:cstheme="minorHAnsi"/>
          <w:i/>
          <w:iCs/>
          <w:color w:val="000000" w:themeColor="text1"/>
        </w:rPr>
        <w:t>Employees</w:t>
      </w:r>
      <w:r w:rsidRPr="004F77C8">
        <w:rPr>
          <w:rFonts w:cstheme="minorHAnsi"/>
          <w:color w:val="000000" w:themeColor="text1"/>
        </w:rPr>
        <w:t>,</w:t>
      </w:r>
    </w:p>
    <w:p w14:paraId="7C073DAA" w14:textId="77777777" w:rsidR="005623D8" w:rsidRPr="004F77C8" w:rsidRDefault="005623D8" w:rsidP="005623D8">
      <w:pPr>
        <w:numPr>
          <w:ilvl w:val="0"/>
          <w:numId w:val="11"/>
        </w:numPr>
        <w:spacing w:line="240" w:lineRule="auto"/>
        <w:rPr>
          <w:rFonts w:cstheme="minorHAnsi"/>
          <w:color w:val="000000" w:themeColor="text1"/>
        </w:rPr>
      </w:pPr>
      <w:r w:rsidRPr="004F77C8">
        <w:rPr>
          <w:rFonts w:cstheme="minorHAnsi"/>
          <w:i/>
          <w:iCs/>
          <w:color w:val="000000" w:themeColor="text1"/>
        </w:rPr>
        <w:t>EmployeeTerritories</w:t>
      </w:r>
      <w:r w:rsidRPr="004F77C8">
        <w:rPr>
          <w:rFonts w:cstheme="minorHAnsi"/>
          <w:color w:val="000000" w:themeColor="text1"/>
        </w:rPr>
        <w:t>,</w:t>
      </w:r>
    </w:p>
    <w:p w14:paraId="3CD58B6F" w14:textId="77777777" w:rsidR="005623D8" w:rsidRPr="004F77C8" w:rsidRDefault="005623D8" w:rsidP="005623D8">
      <w:pPr>
        <w:numPr>
          <w:ilvl w:val="0"/>
          <w:numId w:val="11"/>
        </w:numPr>
        <w:spacing w:line="240" w:lineRule="auto"/>
        <w:rPr>
          <w:rFonts w:cstheme="minorHAnsi"/>
          <w:color w:val="000000" w:themeColor="text1"/>
        </w:rPr>
      </w:pPr>
      <w:r w:rsidRPr="004F77C8">
        <w:rPr>
          <w:rFonts w:cstheme="minorHAnsi"/>
          <w:i/>
          <w:iCs/>
          <w:color w:val="000000" w:themeColor="text1"/>
        </w:rPr>
        <w:t>Territories</w:t>
      </w:r>
      <w:r w:rsidRPr="004F77C8">
        <w:rPr>
          <w:rFonts w:cstheme="minorHAnsi"/>
          <w:color w:val="000000" w:themeColor="text1"/>
        </w:rPr>
        <w:t>,</w:t>
      </w:r>
    </w:p>
    <w:p w14:paraId="6752F1B8" w14:textId="77777777" w:rsidR="005623D8" w:rsidRPr="004F77C8" w:rsidRDefault="005623D8" w:rsidP="005623D8">
      <w:pPr>
        <w:numPr>
          <w:ilvl w:val="0"/>
          <w:numId w:val="11"/>
        </w:numPr>
        <w:spacing w:line="240" w:lineRule="auto"/>
        <w:rPr>
          <w:rFonts w:cstheme="minorHAnsi"/>
          <w:color w:val="000000" w:themeColor="text1"/>
        </w:rPr>
      </w:pPr>
      <w:r w:rsidRPr="004F77C8">
        <w:rPr>
          <w:rFonts w:cstheme="minorHAnsi"/>
          <w:i/>
          <w:iCs/>
          <w:color w:val="000000" w:themeColor="text1"/>
        </w:rPr>
        <w:t>Region</w:t>
      </w:r>
      <w:r w:rsidRPr="004F77C8">
        <w:rPr>
          <w:rFonts w:cstheme="minorHAnsi"/>
          <w:color w:val="000000" w:themeColor="text1"/>
        </w:rPr>
        <w:t>.</w:t>
      </w:r>
    </w:p>
    <w:p w14:paraId="74101C39" w14:textId="77777777" w:rsidR="005623D8" w:rsidRPr="004F77C8" w:rsidRDefault="005623D8" w:rsidP="005623D8">
      <w:pPr>
        <w:spacing w:line="240" w:lineRule="auto"/>
        <w:ind w:left="360"/>
        <w:rPr>
          <w:rFonts w:cstheme="minorHAnsi"/>
          <w:color w:val="000000" w:themeColor="text1"/>
        </w:rPr>
      </w:pPr>
      <w:r w:rsidRPr="004F77C8">
        <w:rPr>
          <w:rFonts w:cstheme="minorHAnsi"/>
          <w:color w:val="000000" w:themeColor="text1"/>
        </w:rPr>
        <w:t>Cette combinaison permet d’enrichir chaque employé avec les informations relatives à son territoire et à sa région de travail.</w:t>
      </w:r>
    </w:p>
    <w:p w14:paraId="302B885C" w14:textId="112B30F4" w:rsidR="005623D8" w:rsidRPr="004F77C8" w:rsidRDefault="005623D8" w:rsidP="005623D8">
      <w:pPr>
        <w:numPr>
          <w:ilvl w:val="0"/>
          <w:numId w:val="11"/>
        </w:numPr>
        <w:spacing w:line="240" w:lineRule="auto"/>
        <w:rPr>
          <w:rFonts w:cstheme="minorHAnsi"/>
          <w:color w:val="000000" w:themeColor="text1"/>
        </w:rPr>
      </w:pPr>
      <w:r w:rsidRPr="004F77C8">
        <w:rPr>
          <w:rFonts w:cstheme="minorHAnsi"/>
          <w:color w:val="000000" w:themeColor="text1"/>
        </w:rPr>
        <w:t xml:space="preserve">Sélection des colonnes correspondante </w:t>
      </w:r>
    </w:p>
    <w:p w14:paraId="2917A4A1" w14:textId="77777777" w:rsidR="005623D8" w:rsidRPr="004F77C8" w:rsidRDefault="005623D8" w:rsidP="005623D8">
      <w:pPr>
        <w:spacing w:line="240" w:lineRule="auto"/>
        <w:ind w:left="360"/>
        <w:rPr>
          <w:rFonts w:cstheme="minorHAnsi"/>
          <w:b/>
          <w:bCs/>
          <w:color w:val="000000" w:themeColor="text1"/>
        </w:rPr>
      </w:pPr>
      <w:r w:rsidRPr="004F77C8">
        <w:rPr>
          <w:rFonts w:cstheme="minorHAnsi"/>
          <w:b/>
          <w:bCs/>
          <w:color w:val="000000" w:themeColor="text1"/>
        </w:rPr>
        <w:t>Données Access</w:t>
      </w:r>
    </w:p>
    <w:p w14:paraId="1AA174DE" w14:textId="77777777" w:rsidR="005623D8" w:rsidRPr="004F77C8" w:rsidRDefault="005623D8" w:rsidP="005623D8">
      <w:pPr>
        <w:numPr>
          <w:ilvl w:val="0"/>
          <w:numId w:val="11"/>
        </w:numPr>
        <w:spacing w:line="240" w:lineRule="auto"/>
        <w:rPr>
          <w:rFonts w:cstheme="minorHAnsi"/>
          <w:color w:val="000000" w:themeColor="text1"/>
        </w:rPr>
      </w:pPr>
      <w:r w:rsidRPr="004F77C8">
        <w:rPr>
          <w:rFonts w:cstheme="minorHAnsi"/>
          <w:color w:val="000000" w:themeColor="text1"/>
        </w:rPr>
        <w:t xml:space="preserve">Sélection des colonnes correspondante </w:t>
      </w:r>
    </w:p>
    <w:p w14:paraId="0B1379F3" w14:textId="78722176" w:rsidR="005623D8" w:rsidRDefault="005623D8" w:rsidP="005623D8">
      <w:pPr>
        <w:spacing w:line="240" w:lineRule="auto"/>
        <w:ind w:left="360"/>
        <w:rPr>
          <w:rFonts w:cstheme="minorHAnsi"/>
          <w:color w:val="000000" w:themeColor="text1"/>
        </w:rPr>
      </w:pPr>
      <w:r w:rsidRPr="004F77C8">
        <w:rPr>
          <w:rFonts w:cstheme="minorHAnsi"/>
          <w:color w:val="000000" w:themeColor="text1"/>
        </w:rPr>
        <w:t xml:space="preserve">Certaines informations étant absentes dans la version Access, notamment </w:t>
      </w:r>
      <w:r w:rsidRPr="004F77C8">
        <w:rPr>
          <w:rFonts w:cstheme="minorHAnsi"/>
          <w:i/>
          <w:iCs/>
          <w:color w:val="000000" w:themeColor="text1"/>
        </w:rPr>
        <w:t>territory</w:t>
      </w:r>
      <w:r w:rsidRPr="004F77C8">
        <w:rPr>
          <w:rFonts w:cstheme="minorHAnsi"/>
          <w:color w:val="000000" w:themeColor="text1"/>
        </w:rPr>
        <w:t xml:space="preserve"> et </w:t>
      </w:r>
      <w:r w:rsidRPr="004F77C8">
        <w:rPr>
          <w:rFonts w:cstheme="minorHAnsi"/>
          <w:i/>
          <w:iCs/>
          <w:color w:val="000000" w:themeColor="text1"/>
        </w:rPr>
        <w:t>region</w:t>
      </w:r>
      <w:r w:rsidRPr="004F77C8">
        <w:rPr>
          <w:rFonts w:cstheme="minorHAnsi"/>
          <w:color w:val="000000" w:themeColor="text1"/>
        </w:rPr>
        <w:t xml:space="preserve">, des valeurs </w:t>
      </w:r>
      <w:r w:rsidRPr="004F77C8">
        <w:rPr>
          <w:rFonts w:cstheme="minorHAnsi"/>
          <w:b/>
          <w:bCs/>
          <w:color w:val="000000" w:themeColor="text1"/>
        </w:rPr>
        <w:t>null</w:t>
      </w:r>
      <w:r w:rsidRPr="004F77C8">
        <w:rPr>
          <w:rFonts w:cstheme="minorHAnsi"/>
          <w:color w:val="000000" w:themeColor="text1"/>
        </w:rPr>
        <w:t xml:space="preserve"> ont été attribuées pour représenter ce manque.</w:t>
      </w:r>
      <w:r w:rsidRPr="004F77C8">
        <w:rPr>
          <w:rFonts w:cstheme="minorHAnsi"/>
          <w:color w:val="000000" w:themeColor="text1"/>
        </w:rPr>
        <w:br/>
      </w:r>
      <w:r w:rsidRPr="004F77C8">
        <w:rPr>
          <w:rFonts w:cstheme="minorHAnsi"/>
          <w:color w:val="000000" w:themeColor="text1"/>
        </w:rPr>
        <w:br/>
        <w:t xml:space="preserve">Les deux sources ont ensuite été combinées et nettoyées pour produire la table </w:t>
      </w:r>
      <w:r w:rsidRPr="004F77C8">
        <w:rPr>
          <w:rFonts w:cstheme="minorHAnsi"/>
          <w:b/>
          <w:bCs/>
          <w:color w:val="000000" w:themeColor="text1"/>
        </w:rPr>
        <w:t>Dim_Employee</w:t>
      </w:r>
      <w:r w:rsidRPr="004F77C8">
        <w:rPr>
          <w:rFonts w:cstheme="minorHAnsi"/>
          <w:color w:val="000000" w:themeColor="text1"/>
        </w:rPr>
        <w:t>.</w:t>
      </w:r>
    </w:p>
    <w:p w14:paraId="24AF0E91" w14:textId="446DC9A6" w:rsidR="00340F21" w:rsidRPr="004F77C8" w:rsidRDefault="00340F21" w:rsidP="005623D8">
      <w:pPr>
        <w:spacing w:line="240" w:lineRule="auto"/>
        <w:ind w:left="360"/>
        <w:rPr>
          <w:rFonts w:cstheme="minorHAnsi"/>
          <w:color w:val="000000" w:themeColor="text1"/>
        </w:rPr>
      </w:pPr>
      <w:r w:rsidRPr="00340F21">
        <w:rPr>
          <w:rFonts w:cstheme="minorHAnsi"/>
          <w:color w:val="000000" w:themeColor="text1"/>
        </w:rPr>
        <w:drawing>
          <wp:inline distT="0" distB="0" distL="0" distR="0" wp14:anchorId="42DDB447" wp14:editId="6B4210B1">
            <wp:extent cx="5760720" cy="2407920"/>
            <wp:effectExtent l="0" t="0" r="0" b="0"/>
            <wp:docPr id="706725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25457" name=""/>
                    <pic:cNvPicPr/>
                  </pic:nvPicPr>
                  <pic:blipFill>
                    <a:blip r:embed="rId11"/>
                    <a:stretch>
                      <a:fillRect/>
                    </a:stretch>
                  </pic:blipFill>
                  <pic:spPr>
                    <a:xfrm>
                      <a:off x="0" y="0"/>
                      <a:ext cx="5760720" cy="2407920"/>
                    </a:xfrm>
                    <a:prstGeom prst="rect">
                      <a:avLst/>
                    </a:prstGeom>
                  </pic:spPr>
                </pic:pic>
              </a:graphicData>
            </a:graphic>
          </wp:inline>
        </w:drawing>
      </w:r>
    </w:p>
    <w:p w14:paraId="7BD521A5" w14:textId="77777777" w:rsidR="005649C6" w:rsidRPr="004F77C8" w:rsidRDefault="005649C6" w:rsidP="00922296">
      <w:pPr>
        <w:spacing w:line="240" w:lineRule="auto"/>
        <w:rPr>
          <w:rFonts w:cstheme="minorHAnsi"/>
          <w:b/>
          <w:bCs/>
          <w:i/>
          <w:iCs/>
          <w:color w:val="323E4F" w:themeColor="text2" w:themeShade="BF"/>
          <w:sz w:val="24"/>
          <w:szCs w:val="24"/>
        </w:rPr>
      </w:pPr>
      <w:r w:rsidRPr="004F77C8">
        <w:rPr>
          <w:rFonts w:cstheme="minorHAnsi"/>
          <w:b/>
          <w:bCs/>
          <w:i/>
          <w:iCs/>
          <w:color w:val="323E4F" w:themeColor="text2" w:themeShade="BF"/>
          <w:sz w:val="24"/>
          <w:szCs w:val="24"/>
        </w:rPr>
        <w:t>Construction de la Dimension Temps</w:t>
      </w:r>
    </w:p>
    <w:p w14:paraId="3A78A05E" w14:textId="77777777" w:rsidR="005649C6" w:rsidRPr="004F77C8" w:rsidRDefault="005649C6" w:rsidP="005649C6">
      <w:pPr>
        <w:spacing w:line="240" w:lineRule="auto"/>
        <w:ind w:left="360"/>
        <w:rPr>
          <w:rFonts w:cstheme="minorHAnsi"/>
          <w:color w:val="000000" w:themeColor="text1"/>
        </w:rPr>
      </w:pPr>
      <w:r w:rsidRPr="004F77C8">
        <w:rPr>
          <w:rFonts w:cstheme="minorHAnsi"/>
          <w:color w:val="000000" w:themeColor="text1"/>
        </w:rPr>
        <w:t xml:space="preserve">La dimension temps est générée à partir du champ </w:t>
      </w:r>
      <w:r w:rsidRPr="004F77C8">
        <w:rPr>
          <w:rFonts w:cstheme="minorHAnsi"/>
          <w:i/>
          <w:iCs/>
          <w:color w:val="000000" w:themeColor="text1"/>
        </w:rPr>
        <w:t>OrderDate</w:t>
      </w:r>
      <w:r w:rsidRPr="004F77C8">
        <w:rPr>
          <w:rFonts w:cstheme="minorHAnsi"/>
          <w:color w:val="000000" w:themeColor="text1"/>
        </w:rPr>
        <w:t xml:space="preserve"> présent dans la table Orders.</w:t>
      </w:r>
    </w:p>
    <w:p w14:paraId="40ACFF81" w14:textId="77777777" w:rsidR="005649C6" w:rsidRPr="004F77C8" w:rsidRDefault="005649C6" w:rsidP="005649C6">
      <w:pPr>
        <w:spacing w:line="240" w:lineRule="auto"/>
        <w:ind w:left="360"/>
        <w:rPr>
          <w:rFonts w:cstheme="minorHAnsi"/>
          <w:color w:val="000000" w:themeColor="text1"/>
        </w:rPr>
      </w:pPr>
      <w:r w:rsidRPr="004F77C8">
        <w:rPr>
          <w:rFonts w:cstheme="minorHAnsi"/>
          <w:color w:val="000000" w:themeColor="text1"/>
        </w:rPr>
        <w:t>Les transformations effectuées dans Power Query sont :</w:t>
      </w:r>
    </w:p>
    <w:p w14:paraId="47D2CB09" w14:textId="70464E34" w:rsidR="005649C6" w:rsidRPr="004F77C8" w:rsidRDefault="005649C6" w:rsidP="005649C6">
      <w:pPr>
        <w:numPr>
          <w:ilvl w:val="0"/>
          <w:numId w:val="12"/>
        </w:numPr>
        <w:spacing w:line="240" w:lineRule="auto"/>
        <w:rPr>
          <w:rFonts w:cstheme="minorHAnsi"/>
          <w:color w:val="000000" w:themeColor="text1"/>
        </w:rPr>
      </w:pPr>
      <w:r w:rsidRPr="004F77C8">
        <w:rPr>
          <w:rFonts w:cstheme="minorHAnsi"/>
          <w:color w:val="000000" w:themeColor="text1"/>
        </w:rPr>
        <w:t xml:space="preserve">Extraction de l’année via la fonction </w:t>
      </w:r>
      <w:r w:rsidRPr="004F77C8">
        <w:rPr>
          <w:rFonts w:cstheme="minorHAnsi"/>
          <w:i/>
          <w:iCs/>
          <w:color w:val="000000" w:themeColor="text1"/>
        </w:rPr>
        <w:t>Year()</w:t>
      </w:r>
      <w:r w:rsidRPr="004F77C8">
        <w:rPr>
          <w:rFonts w:cstheme="minorHAnsi"/>
          <w:color w:val="000000" w:themeColor="text1"/>
        </w:rPr>
        <w:t>,</w:t>
      </w:r>
    </w:p>
    <w:p w14:paraId="7CC3E392" w14:textId="48F9827F" w:rsidR="005649C6" w:rsidRPr="004F77C8" w:rsidRDefault="005649C6" w:rsidP="005649C6">
      <w:pPr>
        <w:numPr>
          <w:ilvl w:val="0"/>
          <w:numId w:val="12"/>
        </w:numPr>
        <w:spacing w:line="240" w:lineRule="auto"/>
        <w:rPr>
          <w:rFonts w:cstheme="minorHAnsi"/>
          <w:color w:val="000000" w:themeColor="text1"/>
        </w:rPr>
      </w:pPr>
      <w:r w:rsidRPr="004F77C8">
        <w:rPr>
          <w:rFonts w:cstheme="minorHAnsi"/>
          <w:color w:val="000000" w:themeColor="text1"/>
        </w:rPr>
        <w:t xml:space="preserve">Création d’un champ </w:t>
      </w:r>
      <w:r w:rsidRPr="004F77C8">
        <w:rPr>
          <w:rFonts w:cstheme="minorHAnsi"/>
          <w:i/>
          <w:iCs/>
          <w:color w:val="000000" w:themeColor="text1"/>
        </w:rPr>
        <w:t>Mois_Année</w:t>
      </w:r>
      <w:r w:rsidRPr="004F77C8">
        <w:rPr>
          <w:rFonts w:cstheme="minorHAnsi"/>
          <w:color w:val="000000" w:themeColor="text1"/>
        </w:rPr>
        <w:t xml:space="preserve"> (format : « Mois Année ») à l’aide des fonctions de formatage de dates,</w:t>
      </w:r>
    </w:p>
    <w:p w14:paraId="01FE46F0" w14:textId="7754EDA6" w:rsidR="005649C6" w:rsidRDefault="005649C6" w:rsidP="005649C6">
      <w:pPr>
        <w:numPr>
          <w:ilvl w:val="0"/>
          <w:numId w:val="12"/>
        </w:numPr>
        <w:spacing w:line="240" w:lineRule="auto"/>
        <w:rPr>
          <w:rFonts w:cstheme="minorHAnsi"/>
          <w:color w:val="000000" w:themeColor="text1"/>
        </w:rPr>
      </w:pPr>
      <w:r w:rsidRPr="004F77C8">
        <w:rPr>
          <w:rFonts w:cstheme="minorHAnsi"/>
          <w:color w:val="000000" w:themeColor="text1"/>
        </w:rPr>
        <w:t xml:space="preserve">Suppression des doublons afin de constituer une dimension temps propre et complète qui aura la forme </w:t>
      </w:r>
      <w:r w:rsidRPr="004F77C8">
        <w:rPr>
          <w:rFonts w:cstheme="minorHAnsi"/>
          <w:b/>
          <w:bCs/>
          <w:color w:val="000000" w:themeColor="text1"/>
        </w:rPr>
        <w:t>d’un calendrier</w:t>
      </w:r>
      <w:r w:rsidRPr="004F77C8">
        <w:rPr>
          <w:rFonts w:cstheme="minorHAnsi"/>
          <w:color w:val="000000" w:themeColor="text1"/>
        </w:rPr>
        <w:t>.</w:t>
      </w:r>
    </w:p>
    <w:p w14:paraId="48DBBB15" w14:textId="27898CA0" w:rsidR="00916EFB" w:rsidRPr="004F77C8" w:rsidRDefault="00916EFB" w:rsidP="00916EFB">
      <w:pPr>
        <w:spacing w:line="240" w:lineRule="auto"/>
        <w:rPr>
          <w:rFonts w:cstheme="minorHAnsi"/>
          <w:color w:val="000000" w:themeColor="text1"/>
        </w:rPr>
      </w:pPr>
      <w:r w:rsidRPr="00916EFB">
        <w:rPr>
          <w:rFonts w:cstheme="minorHAnsi"/>
          <w:color w:val="000000" w:themeColor="text1"/>
        </w:rPr>
        <w:lastRenderedPageBreak/>
        <w:drawing>
          <wp:inline distT="0" distB="0" distL="0" distR="0" wp14:anchorId="62E49D01" wp14:editId="20210137">
            <wp:extent cx="5760720" cy="2456180"/>
            <wp:effectExtent l="0" t="0" r="0" b="1270"/>
            <wp:docPr id="7171309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30996" name=""/>
                    <pic:cNvPicPr/>
                  </pic:nvPicPr>
                  <pic:blipFill>
                    <a:blip r:embed="rId12"/>
                    <a:stretch>
                      <a:fillRect/>
                    </a:stretch>
                  </pic:blipFill>
                  <pic:spPr>
                    <a:xfrm>
                      <a:off x="0" y="0"/>
                      <a:ext cx="5760720" cy="2456180"/>
                    </a:xfrm>
                    <a:prstGeom prst="rect">
                      <a:avLst/>
                    </a:prstGeom>
                  </pic:spPr>
                </pic:pic>
              </a:graphicData>
            </a:graphic>
          </wp:inline>
        </w:drawing>
      </w:r>
    </w:p>
    <w:p w14:paraId="7EFE83DE" w14:textId="023196C3" w:rsidR="005623D8" w:rsidRPr="004F77C8" w:rsidRDefault="005649C6" w:rsidP="00922296">
      <w:pPr>
        <w:rPr>
          <w:rFonts w:cstheme="minorHAnsi"/>
          <w:b/>
          <w:bCs/>
          <w:i/>
          <w:iCs/>
          <w:color w:val="323E4F" w:themeColor="text2" w:themeShade="BF"/>
          <w:sz w:val="24"/>
          <w:szCs w:val="24"/>
        </w:rPr>
      </w:pPr>
      <w:r w:rsidRPr="004F77C8">
        <w:rPr>
          <w:rFonts w:cstheme="minorHAnsi"/>
          <w:b/>
          <w:bCs/>
          <w:i/>
          <w:iCs/>
          <w:color w:val="323E4F" w:themeColor="text2" w:themeShade="BF"/>
          <w:sz w:val="24"/>
          <w:szCs w:val="24"/>
        </w:rPr>
        <w:t xml:space="preserve">Construction de la Table de Faits : </w:t>
      </w:r>
    </w:p>
    <w:p w14:paraId="15AC426C" w14:textId="77777777" w:rsidR="005649C6" w:rsidRPr="004F77C8" w:rsidRDefault="005649C6" w:rsidP="005649C6">
      <w:pPr>
        <w:ind w:firstLine="360"/>
        <w:rPr>
          <w:rFonts w:cstheme="minorHAnsi"/>
          <w:color w:val="000000" w:themeColor="text1"/>
        </w:rPr>
      </w:pPr>
      <w:r w:rsidRPr="004F77C8">
        <w:rPr>
          <w:rFonts w:cstheme="minorHAnsi"/>
          <w:color w:val="000000" w:themeColor="text1"/>
        </w:rPr>
        <w:t xml:space="preserve">La table de faits a été élaborée en combinant </w:t>
      </w:r>
      <w:r w:rsidRPr="004F77C8">
        <w:rPr>
          <w:rFonts w:cstheme="minorHAnsi"/>
          <w:i/>
          <w:iCs/>
          <w:color w:val="000000" w:themeColor="text1"/>
        </w:rPr>
        <w:t>Orders</w:t>
      </w:r>
      <w:r w:rsidRPr="004F77C8">
        <w:rPr>
          <w:rFonts w:cstheme="minorHAnsi"/>
          <w:color w:val="000000" w:themeColor="text1"/>
        </w:rPr>
        <w:t xml:space="preserve"> avec les dimensions préparées.</w:t>
      </w:r>
    </w:p>
    <w:p w14:paraId="0C7CE4CE" w14:textId="77777777" w:rsidR="005649C6" w:rsidRPr="004F77C8" w:rsidRDefault="005649C6" w:rsidP="005649C6">
      <w:pPr>
        <w:ind w:firstLine="360"/>
        <w:rPr>
          <w:rFonts w:cstheme="minorHAnsi"/>
          <w:color w:val="000000" w:themeColor="text1"/>
        </w:rPr>
      </w:pPr>
      <w:r w:rsidRPr="004F77C8">
        <w:rPr>
          <w:rFonts w:cstheme="minorHAnsi"/>
          <w:color w:val="000000" w:themeColor="text1"/>
        </w:rPr>
        <w:t>Les étapes réalisées :</w:t>
      </w:r>
    </w:p>
    <w:p w14:paraId="2E6275D3" w14:textId="77777777" w:rsidR="005649C6" w:rsidRPr="004F77C8" w:rsidRDefault="005649C6" w:rsidP="00922296">
      <w:pPr>
        <w:numPr>
          <w:ilvl w:val="0"/>
          <w:numId w:val="31"/>
        </w:numPr>
        <w:rPr>
          <w:rFonts w:cstheme="minorHAnsi"/>
          <w:color w:val="000000" w:themeColor="text1"/>
        </w:rPr>
      </w:pPr>
      <w:r w:rsidRPr="004F77C8">
        <w:rPr>
          <w:rFonts w:cstheme="minorHAnsi"/>
          <w:color w:val="000000" w:themeColor="text1"/>
        </w:rPr>
        <w:t xml:space="preserve">Jointure des données </w:t>
      </w:r>
      <w:r w:rsidRPr="004F77C8">
        <w:rPr>
          <w:rFonts w:cstheme="minorHAnsi"/>
          <w:i/>
          <w:iCs/>
          <w:color w:val="000000" w:themeColor="text1"/>
        </w:rPr>
        <w:t>Orders</w:t>
      </w:r>
      <w:r w:rsidRPr="004F77C8">
        <w:rPr>
          <w:rFonts w:cstheme="minorHAnsi"/>
          <w:color w:val="000000" w:themeColor="text1"/>
        </w:rPr>
        <w:t xml:space="preserve"> avec les dimensions Temps, Client et Employee afin de récupérer les clés substituts.</w:t>
      </w:r>
    </w:p>
    <w:p w14:paraId="124EE1F8" w14:textId="77777777" w:rsidR="005649C6" w:rsidRPr="004F77C8" w:rsidRDefault="005649C6" w:rsidP="00922296">
      <w:pPr>
        <w:numPr>
          <w:ilvl w:val="0"/>
          <w:numId w:val="31"/>
        </w:numPr>
        <w:rPr>
          <w:rFonts w:cstheme="minorHAnsi"/>
          <w:color w:val="000000" w:themeColor="text1"/>
        </w:rPr>
      </w:pPr>
      <w:r w:rsidRPr="004F77C8">
        <w:rPr>
          <w:rFonts w:cstheme="minorHAnsi"/>
          <w:color w:val="000000" w:themeColor="text1"/>
        </w:rPr>
        <w:t>Création d’un indicateur de livraison :</w:t>
      </w:r>
    </w:p>
    <w:p w14:paraId="773F910D" w14:textId="77777777" w:rsidR="005649C6" w:rsidRPr="004F77C8" w:rsidRDefault="005649C6" w:rsidP="00922296">
      <w:pPr>
        <w:numPr>
          <w:ilvl w:val="1"/>
          <w:numId w:val="31"/>
        </w:numPr>
        <w:rPr>
          <w:rFonts w:cstheme="minorHAnsi"/>
          <w:color w:val="000000" w:themeColor="text1"/>
        </w:rPr>
      </w:pPr>
      <w:r w:rsidRPr="004F77C8">
        <w:rPr>
          <w:rFonts w:cstheme="minorHAnsi"/>
          <w:color w:val="000000" w:themeColor="text1"/>
        </w:rPr>
        <w:t xml:space="preserve">si </w:t>
      </w:r>
      <w:r w:rsidRPr="004F77C8">
        <w:rPr>
          <w:rFonts w:cstheme="minorHAnsi"/>
          <w:i/>
          <w:iCs/>
          <w:color w:val="000000" w:themeColor="text1"/>
        </w:rPr>
        <w:t>ShippedDate</w:t>
      </w:r>
      <w:r w:rsidRPr="004F77C8">
        <w:rPr>
          <w:rFonts w:cstheme="minorHAnsi"/>
          <w:color w:val="000000" w:themeColor="text1"/>
        </w:rPr>
        <w:t xml:space="preserve"> est null → commande non livrée (=1),</w:t>
      </w:r>
    </w:p>
    <w:p w14:paraId="5CAC9522" w14:textId="77777777" w:rsidR="005649C6" w:rsidRPr="004F77C8" w:rsidRDefault="005649C6" w:rsidP="00922296">
      <w:pPr>
        <w:numPr>
          <w:ilvl w:val="1"/>
          <w:numId w:val="31"/>
        </w:numPr>
        <w:rPr>
          <w:rFonts w:cstheme="minorHAnsi"/>
          <w:color w:val="000000" w:themeColor="text1"/>
        </w:rPr>
      </w:pPr>
      <w:r w:rsidRPr="004F77C8">
        <w:rPr>
          <w:rFonts w:cstheme="minorHAnsi"/>
          <w:color w:val="000000" w:themeColor="text1"/>
        </w:rPr>
        <w:t>sinon → commande livrée (=1).</w:t>
      </w:r>
    </w:p>
    <w:p w14:paraId="63E22B77" w14:textId="77777777" w:rsidR="005649C6" w:rsidRPr="004F77C8" w:rsidRDefault="005649C6" w:rsidP="00922296">
      <w:pPr>
        <w:numPr>
          <w:ilvl w:val="0"/>
          <w:numId w:val="31"/>
        </w:numPr>
        <w:rPr>
          <w:rFonts w:cstheme="minorHAnsi"/>
          <w:color w:val="000000" w:themeColor="text1"/>
        </w:rPr>
      </w:pPr>
      <w:r w:rsidRPr="004F77C8">
        <w:rPr>
          <w:rFonts w:cstheme="minorHAnsi"/>
          <w:color w:val="000000" w:themeColor="text1"/>
        </w:rPr>
        <w:t>Agrégation des données à l’aide du groupe de lignes (Group By) de Power Query :</w:t>
      </w:r>
    </w:p>
    <w:p w14:paraId="76AA6691" w14:textId="77777777" w:rsidR="005649C6" w:rsidRPr="004F77C8" w:rsidRDefault="005649C6" w:rsidP="00922296">
      <w:pPr>
        <w:numPr>
          <w:ilvl w:val="1"/>
          <w:numId w:val="31"/>
        </w:numPr>
        <w:rPr>
          <w:rFonts w:cstheme="minorHAnsi"/>
          <w:color w:val="000000" w:themeColor="text1"/>
        </w:rPr>
      </w:pPr>
      <w:r w:rsidRPr="004F77C8">
        <w:rPr>
          <w:rFonts w:cstheme="minorHAnsi"/>
          <w:color w:val="000000" w:themeColor="text1"/>
        </w:rPr>
        <w:t>nombre total de commandes livrées,</w:t>
      </w:r>
    </w:p>
    <w:p w14:paraId="022DCFED" w14:textId="77777777" w:rsidR="005649C6" w:rsidRPr="004F77C8" w:rsidRDefault="005649C6" w:rsidP="00922296">
      <w:pPr>
        <w:numPr>
          <w:ilvl w:val="1"/>
          <w:numId w:val="31"/>
        </w:numPr>
        <w:rPr>
          <w:rFonts w:cstheme="minorHAnsi"/>
          <w:color w:val="000000" w:themeColor="text1"/>
        </w:rPr>
      </w:pPr>
      <w:r w:rsidRPr="004F77C8">
        <w:rPr>
          <w:rFonts w:cstheme="minorHAnsi"/>
          <w:color w:val="000000" w:themeColor="text1"/>
        </w:rPr>
        <w:t>nombre total de commandes non livrées,</w:t>
      </w:r>
      <w:r w:rsidRPr="004F77C8">
        <w:rPr>
          <w:rFonts w:cstheme="minorHAnsi"/>
          <w:color w:val="000000" w:themeColor="text1"/>
        </w:rPr>
        <w:br/>
        <w:t>regroupés par les identifiants dimensionnels.</w:t>
      </w:r>
    </w:p>
    <w:p w14:paraId="50004A9E" w14:textId="363B5DED" w:rsidR="00916EFB" w:rsidRDefault="005649C6" w:rsidP="00916EFB">
      <w:pPr>
        <w:ind w:firstLine="360"/>
        <w:rPr>
          <w:rFonts w:cstheme="minorHAnsi"/>
          <w:color w:val="000000" w:themeColor="text1"/>
        </w:rPr>
      </w:pPr>
      <w:r w:rsidRPr="004F77C8">
        <w:rPr>
          <w:rFonts w:cstheme="minorHAnsi"/>
          <w:color w:val="000000" w:themeColor="text1"/>
        </w:rPr>
        <w:t>Le résultat final constitue</w:t>
      </w:r>
      <w:r w:rsidRPr="004F77C8">
        <w:rPr>
          <w:rFonts w:cstheme="minorHAnsi"/>
          <w:b/>
          <w:bCs/>
          <w:color w:val="000000" w:themeColor="text1"/>
        </w:rPr>
        <w:t xml:space="preserve"> </w:t>
      </w:r>
      <w:r w:rsidRPr="004F77C8">
        <w:rPr>
          <w:rFonts w:cstheme="minorHAnsi"/>
          <w:color w:val="000000" w:themeColor="text1"/>
        </w:rPr>
        <w:t>la table Fait_Commandes, prête à être utilisée dans les visualisations Power BI.</w:t>
      </w:r>
    </w:p>
    <w:p w14:paraId="7126C147" w14:textId="022A7657" w:rsidR="00916EFB" w:rsidRPr="004F77C8" w:rsidRDefault="00916EFB" w:rsidP="00916EFB">
      <w:pPr>
        <w:rPr>
          <w:rFonts w:cstheme="minorHAnsi"/>
          <w:color w:val="000000" w:themeColor="text1"/>
        </w:rPr>
      </w:pPr>
      <w:r w:rsidRPr="00916EFB">
        <w:rPr>
          <w:rFonts w:cstheme="minorHAnsi"/>
          <w:color w:val="000000" w:themeColor="text1"/>
        </w:rPr>
        <w:drawing>
          <wp:inline distT="0" distB="0" distL="0" distR="0" wp14:anchorId="320AA6B2" wp14:editId="02C5A433">
            <wp:extent cx="5760720" cy="2450465"/>
            <wp:effectExtent l="0" t="0" r="0" b="6985"/>
            <wp:docPr id="265564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4663" name=""/>
                    <pic:cNvPicPr/>
                  </pic:nvPicPr>
                  <pic:blipFill>
                    <a:blip r:embed="rId13"/>
                    <a:stretch>
                      <a:fillRect/>
                    </a:stretch>
                  </pic:blipFill>
                  <pic:spPr>
                    <a:xfrm>
                      <a:off x="0" y="0"/>
                      <a:ext cx="5760720" cy="2450465"/>
                    </a:xfrm>
                    <a:prstGeom prst="rect">
                      <a:avLst/>
                    </a:prstGeom>
                  </pic:spPr>
                </pic:pic>
              </a:graphicData>
            </a:graphic>
          </wp:inline>
        </w:drawing>
      </w:r>
    </w:p>
    <w:p w14:paraId="7085FB36" w14:textId="77777777" w:rsidR="00CF7EB2" w:rsidRPr="004F77C8" w:rsidRDefault="00E83B08" w:rsidP="00E83B08">
      <w:pPr>
        <w:rPr>
          <w:rFonts w:cstheme="minorHAnsi"/>
          <w:b/>
          <w:bCs/>
          <w:color w:val="44546A" w:themeColor="text2"/>
          <w:sz w:val="28"/>
          <w:szCs w:val="28"/>
        </w:rPr>
      </w:pPr>
      <w:r w:rsidRPr="004F77C8">
        <w:rPr>
          <w:rFonts w:cstheme="minorHAnsi"/>
          <w:b/>
          <w:bCs/>
          <w:color w:val="44546A" w:themeColor="text2"/>
          <w:sz w:val="28"/>
          <w:szCs w:val="28"/>
        </w:rPr>
        <w:lastRenderedPageBreak/>
        <w:t>Présentation et Interprétation du Tableau de Bord BI :</w:t>
      </w:r>
    </w:p>
    <w:p w14:paraId="65980E80" w14:textId="26144AA9" w:rsidR="00CF7EB2" w:rsidRPr="004F77C8" w:rsidRDefault="00CF7EB2" w:rsidP="00E83B08">
      <w:pPr>
        <w:rPr>
          <w:rFonts w:cstheme="minorHAnsi"/>
          <w:color w:val="000000" w:themeColor="text1"/>
        </w:rPr>
      </w:pPr>
      <w:r w:rsidRPr="004F77C8">
        <w:rPr>
          <w:rFonts w:cstheme="minorHAnsi"/>
          <w:color w:val="000000" w:themeColor="text1"/>
        </w:rPr>
        <w:t xml:space="preserve">Pour que power bi permet la réalisation de le tableau de bord en dois </w:t>
      </w:r>
      <w:r w:rsidR="00E8507A" w:rsidRPr="004F77C8">
        <w:rPr>
          <w:rFonts w:cstheme="minorHAnsi"/>
          <w:color w:val="000000" w:themeColor="text1"/>
        </w:rPr>
        <w:t>crée</w:t>
      </w:r>
      <w:r w:rsidRPr="004F77C8">
        <w:rPr>
          <w:rFonts w:cstheme="minorHAnsi"/>
          <w:color w:val="000000" w:themeColor="text1"/>
        </w:rPr>
        <w:t xml:space="preserve"> la vue </w:t>
      </w:r>
      <w:r w:rsidR="004F77C8" w:rsidRPr="004F77C8">
        <w:rPr>
          <w:rFonts w:cstheme="minorHAnsi"/>
          <w:color w:val="000000" w:themeColor="text1"/>
        </w:rPr>
        <w:t>model d’abord</w:t>
      </w:r>
      <w:r w:rsidRPr="004F77C8">
        <w:rPr>
          <w:rFonts w:cstheme="minorHAnsi"/>
          <w:color w:val="000000" w:themeColor="text1"/>
        </w:rPr>
        <w:t xml:space="preserve"> : </w:t>
      </w:r>
    </w:p>
    <w:p w14:paraId="70398069" w14:textId="4C2FECB1" w:rsidR="005649C6" w:rsidRPr="004F77C8" w:rsidRDefault="00CF7EB2" w:rsidP="00F46F4F">
      <w:pPr>
        <w:jc w:val="center"/>
        <w:rPr>
          <w:rFonts w:cstheme="minorHAnsi"/>
          <w:color w:val="000000" w:themeColor="text1"/>
        </w:rPr>
      </w:pPr>
      <w:r w:rsidRPr="004F77C8">
        <w:rPr>
          <w:rFonts w:cstheme="minorHAnsi"/>
          <w:color w:val="000000" w:themeColor="text1"/>
        </w:rPr>
        <w:br/>
      </w:r>
      <w:r w:rsidRPr="004F77C8">
        <w:rPr>
          <w:rFonts w:cstheme="minorHAnsi"/>
          <w:noProof/>
          <w:color w:val="000000" w:themeColor="text1"/>
        </w:rPr>
        <w:drawing>
          <wp:inline distT="0" distB="0" distL="0" distR="0" wp14:anchorId="0EE86A09" wp14:editId="2C3F4BE7">
            <wp:extent cx="3476603" cy="3329797"/>
            <wp:effectExtent l="0" t="0" r="0" b="4445"/>
            <wp:docPr id="19026852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85288" name=""/>
                    <pic:cNvPicPr/>
                  </pic:nvPicPr>
                  <pic:blipFill>
                    <a:blip r:embed="rId14"/>
                    <a:stretch>
                      <a:fillRect/>
                    </a:stretch>
                  </pic:blipFill>
                  <pic:spPr>
                    <a:xfrm>
                      <a:off x="0" y="0"/>
                      <a:ext cx="3496145" cy="3348514"/>
                    </a:xfrm>
                    <a:prstGeom prst="rect">
                      <a:avLst/>
                    </a:prstGeom>
                  </pic:spPr>
                </pic:pic>
              </a:graphicData>
            </a:graphic>
          </wp:inline>
        </w:drawing>
      </w:r>
    </w:p>
    <w:p w14:paraId="033120C1" w14:textId="222B2EA8" w:rsidR="00CF7EB2" w:rsidRPr="004F77C8" w:rsidRDefault="00CF7EB2" w:rsidP="00E83B08">
      <w:pPr>
        <w:rPr>
          <w:rFonts w:cstheme="minorHAnsi"/>
          <w:b/>
          <w:bCs/>
          <w:i/>
          <w:iCs/>
          <w:color w:val="000000" w:themeColor="text1"/>
        </w:rPr>
      </w:pPr>
      <w:r w:rsidRPr="004F77C8">
        <w:rPr>
          <w:rFonts w:cstheme="minorHAnsi"/>
          <w:b/>
          <w:bCs/>
          <w:i/>
          <w:iCs/>
          <w:color w:val="000000" w:themeColor="text1"/>
        </w:rPr>
        <w:t xml:space="preserve">Tableau de Bord : </w:t>
      </w:r>
    </w:p>
    <w:p w14:paraId="256BF1A5" w14:textId="2DBDD427" w:rsidR="00E83B08" w:rsidRPr="004F77C8" w:rsidRDefault="000B1FF0" w:rsidP="000646D8">
      <w:pPr>
        <w:rPr>
          <w:rFonts w:cstheme="minorHAnsi"/>
          <w:color w:val="000000" w:themeColor="text1"/>
          <w:sz w:val="24"/>
          <w:szCs w:val="24"/>
        </w:rPr>
      </w:pPr>
      <w:r w:rsidRPr="000B1FF0">
        <w:rPr>
          <w:rFonts w:cstheme="minorHAnsi"/>
          <w:noProof/>
          <w:color w:val="000000" w:themeColor="text1"/>
          <w:sz w:val="24"/>
          <w:szCs w:val="24"/>
        </w:rPr>
        <w:drawing>
          <wp:inline distT="0" distB="0" distL="0" distR="0" wp14:anchorId="6680A73E" wp14:editId="48D87070">
            <wp:extent cx="5760720" cy="2926080"/>
            <wp:effectExtent l="0" t="0" r="0" b="7620"/>
            <wp:docPr id="1733151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51220" name=""/>
                    <pic:cNvPicPr/>
                  </pic:nvPicPr>
                  <pic:blipFill>
                    <a:blip r:embed="rId15"/>
                    <a:stretch>
                      <a:fillRect/>
                    </a:stretch>
                  </pic:blipFill>
                  <pic:spPr>
                    <a:xfrm>
                      <a:off x="0" y="0"/>
                      <a:ext cx="5760720" cy="2926080"/>
                    </a:xfrm>
                    <a:prstGeom prst="rect">
                      <a:avLst/>
                    </a:prstGeom>
                  </pic:spPr>
                </pic:pic>
              </a:graphicData>
            </a:graphic>
          </wp:inline>
        </w:drawing>
      </w:r>
    </w:p>
    <w:p w14:paraId="22BFB432" w14:textId="07F578FE" w:rsidR="00CF7EB2" w:rsidRPr="004F77C8" w:rsidRDefault="00CF7EB2" w:rsidP="000646D8">
      <w:pPr>
        <w:rPr>
          <w:rFonts w:cstheme="minorHAnsi"/>
          <w:i/>
          <w:iCs/>
          <w:color w:val="000000" w:themeColor="text1"/>
          <w:sz w:val="24"/>
          <w:szCs w:val="24"/>
        </w:rPr>
      </w:pPr>
      <w:r w:rsidRPr="004F77C8">
        <w:rPr>
          <w:rFonts w:cstheme="minorHAnsi"/>
          <w:i/>
          <w:iCs/>
          <w:color w:val="000000" w:themeColor="text1"/>
          <w:sz w:val="24"/>
          <w:szCs w:val="24"/>
        </w:rPr>
        <w:t xml:space="preserve">Interprétation : </w:t>
      </w:r>
    </w:p>
    <w:p w14:paraId="09272C2C" w14:textId="43930591" w:rsidR="00CF7EB2" w:rsidRDefault="00CF7EB2" w:rsidP="004B1D19">
      <w:pPr>
        <w:rPr>
          <w:rFonts w:cstheme="minorHAnsi"/>
          <w:b/>
          <w:bCs/>
          <w:color w:val="44546A" w:themeColor="text2"/>
          <w:sz w:val="24"/>
          <w:szCs w:val="24"/>
        </w:rPr>
      </w:pPr>
      <w:r w:rsidRPr="004F77C8">
        <w:rPr>
          <w:rFonts w:cstheme="minorHAnsi"/>
          <w:b/>
          <w:bCs/>
          <w:color w:val="44546A" w:themeColor="text2"/>
          <w:sz w:val="24"/>
          <w:szCs w:val="24"/>
        </w:rPr>
        <w:t>Performance des Commandes au Fil du Temps</w:t>
      </w:r>
      <w:r w:rsidR="004B1D19" w:rsidRPr="004F77C8">
        <w:rPr>
          <w:rFonts w:cstheme="minorHAnsi"/>
          <w:color w:val="44546A" w:themeColor="text2"/>
        </w:rPr>
        <w:t xml:space="preserve"> </w:t>
      </w:r>
      <w:r w:rsidR="004B1D19" w:rsidRPr="004F77C8">
        <w:rPr>
          <w:rFonts w:cstheme="minorHAnsi"/>
          <w:b/>
          <w:bCs/>
          <w:color w:val="44546A" w:themeColor="text2"/>
          <w:sz w:val="24"/>
          <w:szCs w:val="24"/>
        </w:rPr>
        <w:t>(Graphique en Ligne)</w:t>
      </w:r>
      <w:r w:rsidRPr="004F77C8">
        <w:rPr>
          <w:rFonts w:cstheme="minorHAnsi"/>
          <w:b/>
          <w:bCs/>
          <w:color w:val="44546A" w:themeColor="text2"/>
          <w:sz w:val="24"/>
          <w:szCs w:val="24"/>
        </w:rPr>
        <w:t xml:space="preserve"> : </w:t>
      </w:r>
      <w:r w:rsidR="004F77C8">
        <w:rPr>
          <w:rFonts w:cstheme="minorHAnsi"/>
          <w:b/>
          <w:bCs/>
          <w:color w:val="44546A" w:themeColor="text2"/>
          <w:sz w:val="24"/>
          <w:szCs w:val="24"/>
        </w:rPr>
        <w:br/>
      </w:r>
    </w:p>
    <w:p w14:paraId="1DB631DB" w14:textId="37FBECE2" w:rsidR="00AC0538" w:rsidRPr="004F77C8" w:rsidRDefault="000B1FF0" w:rsidP="004B1D19">
      <w:pPr>
        <w:rPr>
          <w:rFonts w:cstheme="minorHAnsi"/>
          <w:b/>
          <w:bCs/>
          <w:color w:val="44546A" w:themeColor="text2"/>
          <w:sz w:val="24"/>
          <w:szCs w:val="24"/>
        </w:rPr>
      </w:pPr>
      <w:r w:rsidRPr="000B1FF0">
        <w:rPr>
          <w:rFonts w:cstheme="minorHAnsi"/>
          <w:b/>
          <w:bCs/>
          <w:noProof/>
          <w:color w:val="44546A" w:themeColor="text2"/>
          <w:sz w:val="24"/>
          <w:szCs w:val="24"/>
        </w:rPr>
        <w:lastRenderedPageBreak/>
        <w:drawing>
          <wp:inline distT="0" distB="0" distL="0" distR="0" wp14:anchorId="56BB5F2F" wp14:editId="7A32E208">
            <wp:extent cx="5760720" cy="3186430"/>
            <wp:effectExtent l="0" t="0" r="0" b="0"/>
            <wp:docPr id="1113371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71601" name=""/>
                    <pic:cNvPicPr/>
                  </pic:nvPicPr>
                  <pic:blipFill>
                    <a:blip r:embed="rId16"/>
                    <a:stretch>
                      <a:fillRect/>
                    </a:stretch>
                  </pic:blipFill>
                  <pic:spPr>
                    <a:xfrm>
                      <a:off x="0" y="0"/>
                      <a:ext cx="5760720" cy="3186430"/>
                    </a:xfrm>
                    <a:prstGeom prst="rect">
                      <a:avLst/>
                    </a:prstGeom>
                  </pic:spPr>
                </pic:pic>
              </a:graphicData>
            </a:graphic>
          </wp:inline>
        </w:drawing>
      </w:r>
    </w:p>
    <w:p w14:paraId="743DCCF6" w14:textId="5AFB5F89" w:rsidR="00CF7EB2" w:rsidRPr="004F77C8" w:rsidRDefault="00CF7EB2" w:rsidP="00CF7EB2">
      <w:pPr>
        <w:rPr>
          <w:rFonts w:cstheme="minorHAnsi"/>
          <w:color w:val="000000" w:themeColor="text1"/>
        </w:rPr>
      </w:pPr>
      <w:r w:rsidRPr="004F77C8">
        <w:rPr>
          <w:rFonts w:cstheme="minorHAnsi"/>
          <w:b/>
          <w:bCs/>
          <w:i/>
          <w:iCs/>
          <w:color w:val="000000" w:themeColor="text1"/>
        </w:rPr>
        <w:t>Commandes Livrées (Bleu clair)</w:t>
      </w:r>
      <w:r w:rsidRPr="004F77C8">
        <w:rPr>
          <w:rFonts w:cstheme="minorHAnsi"/>
          <w:i/>
          <w:iCs/>
          <w:color w:val="000000" w:themeColor="text1"/>
        </w:rPr>
        <w:t xml:space="preserve"> </w:t>
      </w:r>
      <w:r w:rsidRPr="004F77C8">
        <w:rPr>
          <w:rFonts w:cstheme="minorHAnsi"/>
          <w:color w:val="000000" w:themeColor="text1"/>
        </w:rPr>
        <w:t>: Elles suivent une tendance croissante et relativement stable de juillet 1996 jusqu'au pic de début 1998, signalant une bonne exécution opérationnelle durant cette phase.</w:t>
      </w:r>
    </w:p>
    <w:p w14:paraId="1B293CC4" w14:textId="388FF624" w:rsidR="00E8507A" w:rsidRPr="004F77C8" w:rsidRDefault="00E8507A" w:rsidP="00F46F4F">
      <w:pPr>
        <w:rPr>
          <w:rFonts w:cstheme="minorHAnsi"/>
          <w:color w:val="000000" w:themeColor="text1"/>
        </w:rPr>
      </w:pPr>
      <w:r w:rsidRPr="004F77C8">
        <w:rPr>
          <w:rFonts w:cstheme="minorHAnsi"/>
          <w:b/>
          <w:bCs/>
          <w:i/>
          <w:iCs/>
          <w:color w:val="000000" w:themeColor="text1"/>
        </w:rPr>
        <w:t>Commandes Non Livrées (Bleu foncé</w:t>
      </w:r>
      <w:r w:rsidRPr="004F77C8">
        <w:rPr>
          <w:rFonts w:cstheme="minorHAnsi"/>
          <w:b/>
          <w:bCs/>
          <w:color w:val="000000" w:themeColor="text1"/>
        </w:rPr>
        <w:t>) :</w:t>
      </w:r>
      <w:r w:rsidRPr="004F77C8">
        <w:rPr>
          <w:rFonts w:cstheme="minorHAnsi"/>
          <w:color w:val="000000" w:themeColor="text1"/>
        </w:rPr>
        <w:t xml:space="preserve"> Le volume est généralement faible jusqu'au pic. L'augmentation spectaculaire des commandes non livrées en </w:t>
      </w:r>
      <w:r w:rsidRPr="004F77C8">
        <w:rPr>
          <w:rFonts w:cstheme="minorHAnsi"/>
          <w:b/>
          <w:bCs/>
          <w:color w:val="000000" w:themeColor="text1"/>
        </w:rPr>
        <w:t>avril 1998</w:t>
      </w:r>
      <w:r w:rsidRPr="004F77C8">
        <w:rPr>
          <w:rFonts w:cstheme="minorHAnsi"/>
          <w:color w:val="000000" w:themeColor="text1"/>
        </w:rPr>
        <w:t xml:space="preserve"> est la </w:t>
      </w:r>
      <w:r w:rsidRPr="004F77C8">
        <w:rPr>
          <w:rFonts w:cstheme="minorHAnsi"/>
          <w:b/>
          <w:bCs/>
          <w:color w:val="000000" w:themeColor="text1"/>
        </w:rPr>
        <w:t>cause principale du pic total</w:t>
      </w:r>
      <w:r w:rsidRPr="004F77C8">
        <w:rPr>
          <w:rFonts w:cstheme="minorHAnsi"/>
          <w:color w:val="000000" w:themeColor="text1"/>
        </w:rPr>
        <w:t xml:space="preserve">, indiquant un </w:t>
      </w:r>
      <w:r w:rsidRPr="004F77C8">
        <w:rPr>
          <w:rFonts w:cstheme="minorHAnsi"/>
          <w:b/>
          <w:bCs/>
          <w:color w:val="000000" w:themeColor="text1"/>
        </w:rPr>
        <w:t>problème opérationnel majeur</w:t>
      </w:r>
      <w:r w:rsidRPr="004F77C8">
        <w:rPr>
          <w:rFonts w:cstheme="minorHAnsi"/>
          <w:color w:val="000000" w:themeColor="text1"/>
        </w:rPr>
        <w:t xml:space="preserve"> ou un </w:t>
      </w:r>
      <w:r w:rsidRPr="004F77C8">
        <w:rPr>
          <w:rFonts w:cstheme="minorHAnsi"/>
          <w:b/>
          <w:bCs/>
          <w:color w:val="000000" w:themeColor="text1"/>
        </w:rPr>
        <w:t>goulot d'étranglement</w:t>
      </w:r>
      <w:r w:rsidRPr="004F77C8">
        <w:rPr>
          <w:rFonts w:cstheme="minorHAnsi"/>
          <w:color w:val="000000" w:themeColor="text1"/>
        </w:rPr>
        <w:t xml:space="preserve"> critique sur cette période. La proportion de commandes non livrées est particulièrement élevée à ce moment</w:t>
      </w:r>
      <w:r w:rsidR="00F46F4F" w:rsidRPr="004F77C8">
        <w:rPr>
          <w:rFonts w:cstheme="minorHAnsi"/>
          <w:color w:val="000000" w:themeColor="text1"/>
        </w:rPr>
        <w:t>,</w:t>
      </w:r>
      <w:r w:rsidRPr="004F77C8">
        <w:rPr>
          <w:rFonts w:cstheme="minorHAnsi"/>
          <w:color w:val="000000" w:themeColor="text1"/>
        </w:rPr>
        <w:t xml:space="preserve"> </w:t>
      </w:r>
      <w:r w:rsidR="00F46F4F" w:rsidRPr="004F77C8">
        <w:rPr>
          <w:rFonts w:cstheme="minorHAnsi"/>
          <w:color w:val="000000" w:themeColor="text1"/>
        </w:rPr>
        <w:t>a</w:t>
      </w:r>
      <w:r w:rsidRPr="004F77C8">
        <w:rPr>
          <w:rFonts w:cstheme="minorHAnsi"/>
          <w:color w:val="000000" w:themeColor="text1"/>
        </w:rPr>
        <w:t xml:space="preserve">près la forte baisse, les volumes semblent se stabiliser à un niveau beaucoup plus bas, avec une proportion de commandes non livrées plus faible mais </w:t>
      </w:r>
      <w:r w:rsidR="00F46F4F" w:rsidRPr="004F77C8">
        <w:rPr>
          <w:rFonts w:cstheme="minorHAnsi"/>
          <w:color w:val="000000" w:themeColor="text1"/>
        </w:rPr>
        <w:t xml:space="preserve">jusque a un autre pic </w:t>
      </w:r>
      <w:r w:rsidR="00F46F4F" w:rsidRPr="004F77C8">
        <w:rPr>
          <w:rFonts w:cstheme="minorHAnsi"/>
          <w:b/>
          <w:bCs/>
          <w:color w:val="000000" w:themeColor="text1"/>
        </w:rPr>
        <w:t>avril 2006</w:t>
      </w:r>
      <w:r w:rsidRPr="004F77C8">
        <w:rPr>
          <w:rFonts w:cstheme="minorHAnsi"/>
          <w:color w:val="000000" w:themeColor="text1"/>
        </w:rPr>
        <w:t>.</w:t>
      </w:r>
    </w:p>
    <w:p w14:paraId="2A1ED75F" w14:textId="77777777" w:rsidR="00F46F4F" w:rsidRPr="004F77C8" w:rsidRDefault="00F46F4F" w:rsidP="00F46F4F">
      <w:pPr>
        <w:rPr>
          <w:rFonts w:cstheme="minorHAnsi"/>
          <w:b/>
          <w:bCs/>
          <w:i/>
          <w:iCs/>
          <w:color w:val="000000" w:themeColor="text1"/>
        </w:rPr>
      </w:pPr>
      <w:r w:rsidRPr="004F77C8">
        <w:rPr>
          <w:rFonts w:cstheme="minorHAnsi"/>
          <w:b/>
          <w:bCs/>
          <w:i/>
          <w:iCs/>
          <w:color w:val="000000" w:themeColor="text1"/>
        </w:rPr>
        <w:t>Observation des tendances mensuelles</w:t>
      </w:r>
    </w:p>
    <w:p w14:paraId="7C3914E0" w14:textId="73407DF5" w:rsidR="00F46F4F" w:rsidRPr="004F77C8" w:rsidRDefault="00F46F4F" w:rsidP="00F46F4F">
      <w:pPr>
        <w:rPr>
          <w:rFonts w:cstheme="minorHAnsi"/>
          <w:color w:val="000000" w:themeColor="text1"/>
        </w:rPr>
      </w:pPr>
      <w:r w:rsidRPr="004F77C8">
        <w:rPr>
          <w:rFonts w:cstheme="minorHAnsi"/>
          <w:color w:val="000000" w:themeColor="text1"/>
        </w:rPr>
        <w:t xml:space="preserve">Les mois d’avril et de mai se distinguent par un </w:t>
      </w:r>
      <w:r w:rsidRPr="004F77C8">
        <w:rPr>
          <w:rFonts w:cstheme="minorHAnsi"/>
          <w:b/>
          <w:bCs/>
          <w:color w:val="000000" w:themeColor="text1"/>
        </w:rPr>
        <w:t>nombre particulièrement élevé de commandes</w:t>
      </w:r>
      <w:r w:rsidRPr="004F77C8">
        <w:rPr>
          <w:rFonts w:cstheme="minorHAnsi"/>
          <w:color w:val="000000" w:themeColor="text1"/>
        </w:rPr>
        <w:t xml:space="preserve">. On note également une chute notable des commandes livrées après avril 1998 : les commandes sont passées de 402 livrées à seulement 20 (mai 1998), probablement en raison du </w:t>
      </w:r>
      <w:r w:rsidRPr="004F77C8">
        <w:rPr>
          <w:rFonts w:cstheme="minorHAnsi"/>
          <w:b/>
          <w:bCs/>
          <w:color w:val="000000" w:themeColor="text1"/>
        </w:rPr>
        <w:t>pic de commandes non livrées</w:t>
      </w:r>
      <w:r w:rsidRPr="004F77C8">
        <w:rPr>
          <w:rFonts w:cstheme="minorHAnsi"/>
          <w:color w:val="000000" w:themeColor="text1"/>
        </w:rPr>
        <w:t xml:space="preserve"> observé à cette même période.</w:t>
      </w:r>
    </w:p>
    <w:p w14:paraId="34E2CC83" w14:textId="77777777" w:rsidR="00F46F4F" w:rsidRPr="004F77C8" w:rsidRDefault="00F46F4F" w:rsidP="00F46F4F">
      <w:pPr>
        <w:rPr>
          <w:rFonts w:cstheme="minorHAnsi"/>
          <w:b/>
          <w:bCs/>
          <w:i/>
          <w:iCs/>
          <w:color w:val="000000" w:themeColor="text1"/>
        </w:rPr>
      </w:pPr>
      <w:r w:rsidRPr="004F77C8">
        <w:rPr>
          <w:rFonts w:cstheme="minorHAnsi"/>
          <w:b/>
          <w:bCs/>
          <w:i/>
          <w:iCs/>
          <w:color w:val="000000" w:themeColor="text1"/>
        </w:rPr>
        <w:t>Recommandations</w:t>
      </w:r>
    </w:p>
    <w:p w14:paraId="7BCC903C" w14:textId="77777777" w:rsidR="00F46F4F" w:rsidRPr="004F77C8" w:rsidRDefault="00F46F4F" w:rsidP="00F46F4F">
      <w:pPr>
        <w:numPr>
          <w:ilvl w:val="0"/>
          <w:numId w:val="15"/>
        </w:numPr>
        <w:rPr>
          <w:rFonts w:cstheme="minorHAnsi"/>
          <w:color w:val="000000" w:themeColor="text1"/>
        </w:rPr>
      </w:pPr>
      <w:r w:rsidRPr="004F77C8">
        <w:rPr>
          <w:rFonts w:cstheme="minorHAnsi"/>
          <w:color w:val="000000" w:themeColor="text1"/>
        </w:rPr>
        <w:t xml:space="preserve">Investiguer les causes des pics observés en </w:t>
      </w:r>
      <w:r w:rsidRPr="004F77C8">
        <w:rPr>
          <w:rFonts w:cstheme="minorHAnsi"/>
          <w:b/>
          <w:bCs/>
          <w:color w:val="000000" w:themeColor="text1"/>
        </w:rPr>
        <w:t>avril 1998 et avril 2006</w:t>
      </w:r>
      <w:r w:rsidRPr="004F77C8">
        <w:rPr>
          <w:rFonts w:cstheme="minorHAnsi"/>
          <w:color w:val="000000" w:themeColor="text1"/>
        </w:rPr>
        <w:t xml:space="preserve"> (campagne marketing, événement exceptionnel, contraintes logistiques…).</w:t>
      </w:r>
    </w:p>
    <w:p w14:paraId="71C6350C" w14:textId="77777777" w:rsidR="00F46F4F" w:rsidRPr="004F77C8" w:rsidRDefault="00F46F4F" w:rsidP="00F46F4F">
      <w:pPr>
        <w:numPr>
          <w:ilvl w:val="0"/>
          <w:numId w:val="15"/>
        </w:numPr>
        <w:rPr>
          <w:rFonts w:cstheme="minorHAnsi"/>
          <w:color w:val="000000" w:themeColor="text1"/>
        </w:rPr>
      </w:pPr>
      <w:r w:rsidRPr="004F77C8">
        <w:rPr>
          <w:rFonts w:cstheme="minorHAnsi"/>
          <w:color w:val="000000" w:themeColor="text1"/>
        </w:rPr>
        <w:t xml:space="preserve">Se préparer à une </w:t>
      </w:r>
      <w:r w:rsidRPr="004F77C8">
        <w:rPr>
          <w:rFonts w:cstheme="minorHAnsi"/>
          <w:b/>
          <w:bCs/>
          <w:color w:val="000000" w:themeColor="text1"/>
        </w:rPr>
        <w:t>augmentation du volume de commandes</w:t>
      </w:r>
      <w:r w:rsidRPr="004F77C8">
        <w:rPr>
          <w:rFonts w:cstheme="minorHAnsi"/>
          <w:color w:val="000000" w:themeColor="text1"/>
        </w:rPr>
        <w:t xml:space="preserve"> pendant les mois d’avril et mai afin d’optimiser les ressources et la capacité opérationnelle.</w:t>
      </w:r>
    </w:p>
    <w:p w14:paraId="674A507D" w14:textId="77777777" w:rsidR="00916EFB" w:rsidRDefault="00916EFB" w:rsidP="004B1D19">
      <w:pPr>
        <w:rPr>
          <w:rFonts w:cstheme="minorHAnsi"/>
          <w:b/>
          <w:bCs/>
          <w:color w:val="44546A" w:themeColor="text2"/>
          <w:sz w:val="24"/>
          <w:szCs w:val="24"/>
        </w:rPr>
      </w:pPr>
    </w:p>
    <w:p w14:paraId="4D5E0B2E" w14:textId="77777777" w:rsidR="00916EFB" w:rsidRDefault="00916EFB" w:rsidP="004B1D19">
      <w:pPr>
        <w:rPr>
          <w:rFonts w:cstheme="minorHAnsi"/>
          <w:b/>
          <w:bCs/>
          <w:color w:val="44546A" w:themeColor="text2"/>
          <w:sz w:val="24"/>
          <w:szCs w:val="24"/>
        </w:rPr>
      </w:pPr>
    </w:p>
    <w:p w14:paraId="3FFC2CF7" w14:textId="77777777" w:rsidR="00916EFB" w:rsidRDefault="00916EFB" w:rsidP="004B1D19">
      <w:pPr>
        <w:rPr>
          <w:rFonts w:cstheme="minorHAnsi"/>
          <w:b/>
          <w:bCs/>
          <w:color w:val="44546A" w:themeColor="text2"/>
          <w:sz w:val="24"/>
          <w:szCs w:val="24"/>
        </w:rPr>
      </w:pPr>
    </w:p>
    <w:p w14:paraId="217FBC97" w14:textId="77777777" w:rsidR="00916EFB" w:rsidRDefault="00916EFB" w:rsidP="004B1D19">
      <w:pPr>
        <w:rPr>
          <w:rFonts w:cstheme="minorHAnsi"/>
          <w:b/>
          <w:bCs/>
          <w:color w:val="44546A" w:themeColor="text2"/>
          <w:sz w:val="24"/>
          <w:szCs w:val="24"/>
        </w:rPr>
      </w:pPr>
    </w:p>
    <w:p w14:paraId="1B143388" w14:textId="4855E003" w:rsidR="00AC0538" w:rsidRDefault="004B1D19" w:rsidP="004B1D19">
      <w:pPr>
        <w:rPr>
          <w:rFonts w:cstheme="minorHAnsi"/>
          <w:b/>
          <w:bCs/>
          <w:color w:val="44546A" w:themeColor="text2"/>
          <w:sz w:val="24"/>
          <w:szCs w:val="24"/>
        </w:rPr>
      </w:pPr>
      <w:r w:rsidRPr="004F77C8">
        <w:rPr>
          <w:rFonts w:cstheme="minorHAnsi"/>
          <w:b/>
          <w:bCs/>
          <w:color w:val="44546A" w:themeColor="text2"/>
          <w:sz w:val="24"/>
          <w:szCs w:val="24"/>
        </w:rPr>
        <w:lastRenderedPageBreak/>
        <w:t>Distribution des Commandes Non Livrées par Territoire (Graphique Circulaire)</w:t>
      </w:r>
      <w:r w:rsidR="00D20AAF" w:rsidRPr="004F77C8">
        <w:rPr>
          <w:rFonts w:cstheme="minorHAnsi"/>
          <w:b/>
          <w:bCs/>
          <w:color w:val="44546A" w:themeColor="text2"/>
          <w:sz w:val="24"/>
          <w:szCs w:val="24"/>
        </w:rPr>
        <w:t xml:space="preserve"> : </w:t>
      </w:r>
    </w:p>
    <w:p w14:paraId="7091E211" w14:textId="496DAECC" w:rsidR="004B1D19" w:rsidRPr="004F77C8" w:rsidRDefault="00AC0538" w:rsidP="004B1D19">
      <w:pPr>
        <w:rPr>
          <w:rFonts w:cstheme="minorHAnsi"/>
          <w:b/>
          <w:bCs/>
          <w:color w:val="44546A" w:themeColor="text2"/>
          <w:sz w:val="24"/>
          <w:szCs w:val="24"/>
        </w:rPr>
      </w:pPr>
      <w:r w:rsidRPr="00AC0538">
        <w:rPr>
          <w:rFonts w:cstheme="minorHAnsi"/>
          <w:b/>
          <w:bCs/>
          <w:noProof/>
          <w:color w:val="44546A" w:themeColor="text2"/>
          <w:sz w:val="24"/>
          <w:szCs w:val="24"/>
        </w:rPr>
        <w:drawing>
          <wp:inline distT="0" distB="0" distL="0" distR="0" wp14:anchorId="0FD7ADCA" wp14:editId="5832A230">
            <wp:extent cx="5760720" cy="3292475"/>
            <wp:effectExtent l="0" t="0" r="0" b="3175"/>
            <wp:docPr id="509887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7772" name=""/>
                    <pic:cNvPicPr/>
                  </pic:nvPicPr>
                  <pic:blipFill>
                    <a:blip r:embed="rId17"/>
                    <a:stretch>
                      <a:fillRect/>
                    </a:stretch>
                  </pic:blipFill>
                  <pic:spPr>
                    <a:xfrm>
                      <a:off x="0" y="0"/>
                      <a:ext cx="5760720" cy="3292475"/>
                    </a:xfrm>
                    <a:prstGeom prst="rect">
                      <a:avLst/>
                    </a:prstGeom>
                  </pic:spPr>
                </pic:pic>
              </a:graphicData>
            </a:graphic>
          </wp:inline>
        </w:drawing>
      </w:r>
      <w:r w:rsidR="004F77C8">
        <w:rPr>
          <w:rFonts w:cstheme="minorHAnsi"/>
          <w:b/>
          <w:bCs/>
          <w:color w:val="44546A" w:themeColor="text2"/>
          <w:sz w:val="24"/>
          <w:szCs w:val="24"/>
        </w:rPr>
        <w:br/>
      </w:r>
    </w:p>
    <w:p w14:paraId="279AA9AD" w14:textId="1E2743FF" w:rsidR="004B1D19" w:rsidRPr="004F77C8" w:rsidRDefault="004B1D19" w:rsidP="004B1D19">
      <w:pPr>
        <w:rPr>
          <w:rFonts w:cstheme="minorHAnsi"/>
          <w:color w:val="000000" w:themeColor="text1"/>
        </w:rPr>
      </w:pPr>
      <w:r w:rsidRPr="004F77C8">
        <w:rPr>
          <w:rFonts w:cstheme="minorHAnsi"/>
          <w:b/>
          <w:bCs/>
          <w:i/>
          <w:iCs/>
          <w:color w:val="000000" w:themeColor="text1"/>
        </w:rPr>
        <w:t>Territoires à Risque :</w:t>
      </w:r>
      <w:r w:rsidRPr="004F77C8">
        <w:rPr>
          <w:rFonts w:cstheme="minorHAnsi"/>
          <w:color w:val="000000" w:themeColor="text1"/>
        </w:rPr>
        <w:t xml:space="preserve"> </w:t>
      </w:r>
      <w:r w:rsidRPr="004F77C8">
        <w:rPr>
          <w:rFonts w:cstheme="minorHAnsi"/>
          <w:b/>
          <w:bCs/>
          <w:color w:val="000000" w:themeColor="text1"/>
        </w:rPr>
        <w:t xml:space="preserve">Wilton </w:t>
      </w:r>
      <w:r w:rsidRPr="004F77C8">
        <w:rPr>
          <w:rFonts w:cstheme="minorHAnsi"/>
          <w:color w:val="000000" w:themeColor="text1"/>
        </w:rPr>
        <w:t xml:space="preserve">et </w:t>
      </w:r>
      <w:r w:rsidRPr="004F77C8">
        <w:rPr>
          <w:rFonts w:cstheme="minorHAnsi"/>
          <w:b/>
          <w:bCs/>
          <w:color w:val="000000" w:themeColor="text1"/>
        </w:rPr>
        <w:t>Neward (6.13%)</w:t>
      </w:r>
      <w:r w:rsidRPr="004F77C8">
        <w:rPr>
          <w:rFonts w:cstheme="minorHAnsi"/>
          <w:color w:val="000000" w:themeColor="text1"/>
        </w:rPr>
        <w:t xml:space="preserve"> sont les deux territoires nommés qui contribuent le plus aux commandes non livrées, nécessitant une analyse approfondie de leurs processus locaux.</w:t>
      </w:r>
    </w:p>
    <w:p w14:paraId="28E825E6" w14:textId="4433C52B" w:rsidR="00F46F4F" w:rsidRPr="004F77C8" w:rsidRDefault="004B1D19" w:rsidP="004B1D19">
      <w:pPr>
        <w:rPr>
          <w:rFonts w:cstheme="minorHAnsi"/>
          <w:color w:val="000000" w:themeColor="text1"/>
        </w:rPr>
      </w:pPr>
      <w:r w:rsidRPr="004F77C8">
        <w:rPr>
          <w:rFonts w:cstheme="minorHAnsi"/>
          <w:b/>
          <w:bCs/>
          <w:i/>
          <w:iCs/>
          <w:color w:val="000000" w:themeColor="text1"/>
        </w:rPr>
        <w:t>Faible Concentration :</w:t>
      </w:r>
      <w:r w:rsidRPr="004F77C8">
        <w:rPr>
          <w:rFonts w:cstheme="minorHAnsi"/>
          <w:color w:val="000000" w:themeColor="text1"/>
        </w:rPr>
        <w:t xml:space="preserve"> Les non-livraisons sont très </w:t>
      </w:r>
      <w:r w:rsidRPr="004F77C8">
        <w:rPr>
          <w:rFonts w:cstheme="minorHAnsi"/>
          <w:b/>
          <w:bCs/>
          <w:color w:val="000000" w:themeColor="text1"/>
        </w:rPr>
        <w:t>dispersées</w:t>
      </w:r>
      <w:r w:rsidRPr="004F77C8">
        <w:rPr>
          <w:rFonts w:cstheme="minorHAnsi"/>
          <w:color w:val="000000" w:themeColor="text1"/>
        </w:rPr>
        <w:t xml:space="preserve"> sur de nombreux territoires, chacun contribuant à un faible pourcentage (la plupart sont autour de 1.84% à 3.07%).</w:t>
      </w:r>
    </w:p>
    <w:p w14:paraId="7D15B54C" w14:textId="77777777" w:rsidR="004B1D19" w:rsidRPr="004F77C8" w:rsidRDefault="004B1D19" w:rsidP="004B1D19">
      <w:pPr>
        <w:rPr>
          <w:rFonts w:cstheme="minorHAnsi"/>
          <w:b/>
          <w:bCs/>
          <w:i/>
          <w:iCs/>
          <w:color w:val="000000" w:themeColor="text1"/>
        </w:rPr>
      </w:pPr>
      <w:r w:rsidRPr="004F77C8">
        <w:rPr>
          <w:rFonts w:cstheme="minorHAnsi"/>
          <w:b/>
          <w:bCs/>
          <w:i/>
          <w:iCs/>
          <w:color w:val="000000" w:themeColor="text1"/>
        </w:rPr>
        <w:t>Recommandations</w:t>
      </w:r>
    </w:p>
    <w:p w14:paraId="77F13F48" w14:textId="5D08C62A" w:rsidR="004B1D19" w:rsidRPr="004F77C8" w:rsidRDefault="004B1D19" w:rsidP="00D20AAF">
      <w:pPr>
        <w:pStyle w:val="Paragraphedeliste"/>
        <w:numPr>
          <w:ilvl w:val="0"/>
          <w:numId w:val="18"/>
        </w:numPr>
        <w:spacing w:line="276" w:lineRule="auto"/>
        <w:rPr>
          <w:rFonts w:cstheme="minorHAnsi"/>
          <w:color w:val="000000" w:themeColor="text1"/>
        </w:rPr>
      </w:pPr>
      <w:r w:rsidRPr="004F77C8">
        <w:rPr>
          <w:rFonts w:cstheme="minorHAnsi"/>
          <w:color w:val="000000" w:themeColor="text1"/>
        </w:rPr>
        <w:t>Prioriser la correction des données pour les territoires (Vide)</w:t>
      </w:r>
    </w:p>
    <w:p w14:paraId="35A00BD0" w14:textId="3F75C291" w:rsidR="004B1D19" w:rsidRPr="004F77C8" w:rsidRDefault="004B1D19" w:rsidP="00D20AAF">
      <w:pPr>
        <w:pStyle w:val="Paragraphedeliste"/>
        <w:numPr>
          <w:ilvl w:val="0"/>
          <w:numId w:val="18"/>
        </w:numPr>
        <w:spacing w:line="276" w:lineRule="auto"/>
        <w:rPr>
          <w:rFonts w:cstheme="minorHAnsi"/>
          <w:color w:val="000000" w:themeColor="text1"/>
        </w:rPr>
      </w:pPr>
      <w:r w:rsidRPr="004F77C8">
        <w:rPr>
          <w:rFonts w:cstheme="minorHAnsi"/>
          <w:color w:val="000000" w:themeColor="text1"/>
        </w:rPr>
        <w:t xml:space="preserve">Mener une enquête sur les processus logistiques et/ou de gestion des stocks à </w:t>
      </w:r>
      <w:r w:rsidRPr="004F77C8">
        <w:rPr>
          <w:rFonts w:cstheme="minorHAnsi"/>
          <w:b/>
          <w:bCs/>
          <w:color w:val="000000" w:themeColor="text1"/>
        </w:rPr>
        <w:t>:</w:t>
      </w:r>
      <w:r w:rsidRPr="004F77C8">
        <w:rPr>
          <w:rFonts w:cstheme="minorHAnsi"/>
          <w:color w:val="000000" w:themeColor="text1"/>
        </w:rPr>
        <w:t xml:space="preserve"> </w:t>
      </w:r>
      <w:r w:rsidRPr="004F77C8">
        <w:rPr>
          <w:rFonts w:cstheme="minorHAnsi"/>
          <w:b/>
          <w:bCs/>
          <w:color w:val="000000" w:themeColor="text1"/>
        </w:rPr>
        <w:t>Wilton</w:t>
      </w:r>
      <w:r w:rsidR="00D20AAF" w:rsidRPr="004F77C8">
        <w:rPr>
          <w:rFonts w:cstheme="minorHAnsi"/>
          <w:b/>
          <w:bCs/>
          <w:color w:val="000000" w:themeColor="text1"/>
        </w:rPr>
        <w:t xml:space="preserve"> et </w:t>
      </w:r>
      <w:r w:rsidRPr="004F77C8">
        <w:rPr>
          <w:rFonts w:cstheme="minorHAnsi"/>
          <w:b/>
          <w:bCs/>
          <w:color w:val="000000" w:themeColor="text1"/>
        </w:rPr>
        <w:t>Neward</w:t>
      </w:r>
    </w:p>
    <w:p w14:paraId="6D24A688" w14:textId="29F15500" w:rsidR="00D20AAF" w:rsidRPr="004F77C8" w:rsidRDefault="00D20AAF" w:rsidP="00D20AAF">
      <w:pPr>
        <w:pStyle w:val="Paragraphedeliste"/>
        <w:numPr>
          <w:ilvl w:val="0"/>
          <w:numId w:val="18"/>
        </w:numPr>
        <w:spacing w:line="276" w:lineRule="auto"/>
        <w:rPr>
          <w:rFonts w:cstheme="minorHAnsi"/>
          <w:color w:val="000000" w:themeColor="text1"/>
        </w:rPr>
      </w:pPr>
      <w:r w:rsidRPr="004F77C8">
        <w:rPr>
          <w:rFonts w:cstheme="minorHAnsi"/>
          <w:color w:val="000000" w:themeColor="text1"/>
        </w:rPr>
        <w:t xml:space="preserve">Développer les territoires </w:t>
      </w:r>
      <w:r w:rsidR="005D5CD0" w:rsidRPr="004F77C8">
        <w:rPr>
          <w:rFonts w:cstheme="minorHAnsi"/>
          <w:color w:val="000000" w:themeColor="text1"/>
        </w:rPr>
        <w:t>sous-performant</w:t>
      </w:r>
    </w:p>
    <w:p w14:paraId="5A7424C1" w14:textId="08F1B502" w:rsidR="00D20AAF" w:rsidRPr="004F77C8" w:rsidRDefault="00D20AAF" w:rsidP="00D20AAF">
      <w:pPr>
        <w:pStyle w:val="Paragraphedeliste"/>
        <w:numPr>
          <w:ilvl w:val="0"/>
          <w:numId w:val="18"/>
        </w:numPr>
        <w:spacing w:line="276" w:lineRule="auto"/>
        <w:rPr>
          <w:rFonts w:cstheme="minorHAnsi"/>
          <w:color w:val="000000" w:themeColor="text1"/>
        </w:rPr>
      </w:pPr>
      <w:r w:rsidRPr="004F77C8">
        <w:rPr>
          <w:rFonts w:cstheme="minorHAnsi"/>
          <w:color w:val="000000" w:themeColor="text1"/>
        </w:rPr>
        <w:t>Équilibrer la charge géographique pour réduire les risques</w:t>
      </w:r>
    </w:p>
    <w:p w14:paraId="1CD8C00D" w14:textId="07E8C53C" w:rsidR="00D20AAF" w:rsidRPr="004F77C8" w:rsidRDefault="00D20AAF" w:rsidP="00D20AAF">
      <w:pPr>
        <w:spacing w:line="276" w:lineRule="auto"/>
        <w:rPr>
          <w:rFonts w:cstheme="minorHAnsi"/>
          <w:b/>
          <w:bCs/>
          <w:color w:val="44546A" w:themeColor="text2"/>
          <w:sz w:val="24"/>
          <w:szCs w:val="24"/>
        </w:rPr>
      </w:pPr>
      <w:r w:rsidRPr="004F77C8">
        <w:rPr>
          <w:rFonts w:cstheme="minorHAnsi"/>
          <w:b/>
          <w:bCs/>
          <w:color w:val="44546A" w:themeColor="text2"/>
          <w:sz w:val="24"/>
          <w:szCs w:val="24"/>
        </w:rPr>
        <w:lastRenderedPageBreak/>
        <w:t xml:space="preserve">Performance des Commandes par Pays (Graphique à Barres) : </w:t>
      </w:r>
      <w:r w:rsidR="004F77C8">
        <w:rPr>
          <w:rFonts w:cstheme="minorHAnsi"/>
          <w:b/>
          <w:bCs/>
          <w:color w:val="44546A" w:themeColor="text2"/>
          <w:sz w:val="24"/>
          <w:szCs w:val="24"/>
        </w:rPr>
        <w:br/>
      </w:r>
      <w:r w:rsidR="00AC0538" w:rsidRPr="00AC0538">
        <w:rPr>
          <w:rFonts w:cstheme="minorHAnsi"/>
          <w:b/>
          <w:bCs/>
          <w:noProof/>
          <w:color w:val="44546A" w:themeColor="text2"/>
          <w:sz w:val="24"/>
          <w:szCs w:val="24"/>
        </w:rPr>
        <w:drawing>
          <wp:inline distT="0" distB="0" distL="0" distR="0" wp14:anchorId="07E33098" wp14:editId="22BA09E4">
            <wp:extent cx="5760720" cy="3295650"/>
            <wp:effectExtent l="0" t="0" r="0" b="0"/>
            <wp:docPr id="1851516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16391" name=""/>
                    <pic:cNvPicPr/>
                  </pic:nvPicPr>
                  <pic:blipFill>
                    <a:blip r:embed="rId18"/>
                    <a:stretch>
                      <a:fillRect/>
                    </a:stretch>
                  </pic:blipFill>
                  <pic:spPr>
                    <a:xfrm>
                      <a:off x="0" y="0"/>
                      <a:ext cx="5760720" cy="3295650"/>
                    </a:xfrm>
                    <a:prstGeom prst="rect">
                      <a:avLst/>
                    </a:prstGeom>
                  </pic:spPr>
                </pic:pic>
              </a:graphicData>
            </a:graphic>
          </wp:inline>
        </w:drawing>
      </w:r>
    </w:p>
    <w:p w14:paraId="77A556FB" w14:textId="495D6A12" w:rsidR="005D5CD0" w:rsidRPr="004F77C8" w:rsidRDefault="005D5CD0" w:rsidP="005D5CD0">
      <w:pPr>
        <w:pStyle w:val="Paragraphedeliste"/>
        <w:numPr>
          <w:ilvl w:val="0"/>
          <w:numId w:val="20"/>
        </w:numPr>
        <w:spacing w:line="276" w:lineRule="auto"/>
        <w:rPr>
          <w:rFonts w:cstheme="minorHAnsi"/>
          <w:color w:val="000000" w:themeColor="text1"/>
        </w:rPr>
      </w:pPr>
      <w:r w:rsidRPr="004F77C8">
        <w:rPr>
          <w:rFonts w:cstheme="minorHAnsi"/>
          <w:b/>
          <w:bCs/>
          <w:color w:val="000000" w:themeColor="text1"/>
        </w:rPr>
        <w:t>USA</w:t>
      </w:r>
      <w:r w:rsidRPr="004F77C8">
        <w:rPr>
          <w:rFonts w:cstheme="minorHAnsi"/>
          <w:color w:val="000000" w:themeColor="text1"/>
        </w:rPr>
        <w:t xml:space="preserve"> : Leader incontesté (~874 commandes livrées, ~48 non livrées) </w:t>
      </w:r>
    </w:p>
    <w:p w14:paraId="6626CA59" w14:textId="141B45E7" w:rsidR="005D5CD0" w:rsidRPr="004F77C8" w:rsidRDefault="005D5CD0" w:rsidP="005D5CD0">
      <w:pPr>
        <w:pStyle w:val="Paragraphedeliste"/>
        <w:numPr>
          <w:ilvl w:val="0"/>
          <w:numId w:val="20"/>
        </w:numPr>
        <w:spacing w:line="276" w:lineRule="auto"/>
        <w:rPr>
          <w:rFonts w:cstheme="minorHAnsi"/>
          <w:color w:val="000000" w:themeColor="text1"/>
        </w:rPr>
      </w:pPr>
      <w:r w:rsidRPr="004F77C8">
        <w:rPr>
          <w:rFonts w:cstheme="minorHAnsi"/>
          <w:b/>
          <w:bCs/>
          <w:color w:val="000000" w:themeColor="text1"/>
        </w:rPr>
        <w:t>Allemagne</w:t>
      </w:r>
      <w:r w:rsidRPr="004F77C8">
        <w:rPr>
          <w:rFonts w:cstheme="minorHAnsi"/>
          <w:color w:val="000000" w:themeColor="text1"/>
        </w:rPr>
        <w:t xml:space="preserve"> : 2ème position (~657 commandes livrées) </w:t>
      </w:r>
    </w:p>
    <w:p w14:paraId="07D71181" w14:textId="77777777" w:rsidR="005D5CD0" w:rsidRPr="004F77C8" w:rsidRDefault="005D5CD0" w:rsidP="005D5CD0">
      <w:pPr>
        <w:pStyle w:val="Paragraphedeliste"/>
        <w:numPr>
          <w:ilvl w:val="0"/>
          <w:numId w:val="20"/>
        </w:numPr>
        <w:spacing w:line="276" w:lineRule="auto"/>
        <w:rPr>
          <w:rFonts w:cstheme="minorHAnsi"/>
          <w:color w:val="000000" w:themeColor="text1"/>
        </w:rPr>
      </w:pPr>
      <w:r w:rsidRPr="004F77C8">
        <w:rPr>
          <w:rFonts w:cstheme="minorHAnsi"/>
          <w:b/>
          <w:bCs/>
          <w:color w:val="000000" w:themeColor="text1"/>
        </w:rPr>
        <w:t>France, Brésil</w:t>
      </w:r>
      <w:r w:rsidRPr="004F77C8">
        <w:rPr>
          <w:rFonts w:cstheme="minorHAnsi"/>
          <w:color w:val="000000" w:themeColor="text1"/>
        </w:rPr>
        <w:t xml:space="preserve"> : Positions intermédiaires </w:t>
      </w:r>
    </w:p>
    <w:p w14:paraId="5683EEB2" w14:textId="4C667B52" w:rsidR="005D5CD0" w:rsidRPr="004F77C8" w:rsidRDefault="005D5CD0" w:rsidP="005D5CD0">
      <w:pPr>
        <w:pStyle w:val="Paragraphedeliste"/>
        <w:numPr>
          <w:ilvl w:val="0"/>
          <w:numId w:val="20"/>
        </w:numPr>
        <w:spacing w:line="276" w:lineRule="auto"/>
        <w:rPr>
          <w:rFonts w:cstheme="minorHAnsi"/>
          <w:color w:val="000000" w:themeColor="text1"/>
        </w:rPr>
      </w:pPr>
      <w:r w:rsidRPr="004F77C8">
        <w:rPr>
          <w:rFonts w:cstheme="minorHAnsi"/>
          <w:b/>
          <w:bCs/>
          <w:color w:val="000000" w:themeColor="text1"/>
        </w:rPr>
        <w:t>UK </w:t>
      </w:r>
      <w:r w:rsidRPr="004F77C8">
        <w:rPr>
          <w:rFonts w:cstheme="minorHAnsi"/>
          <w:color w:val="000000" w:themeColor="text1"/>
        </w:rPr>
        <w:t xml:space="preserve">: future client important </w:t>
      </w:r>
    </w:p>
    <w:p w14:paraId="6F7C0641" w14:textId="77777777" w:rsidR="005D5CD0" w:rsidRPr="004F77C8" w:rsidRDefault="005D5CD0" w:rsidP="005D5CD0">
      <w:pPr>
        <w:pStyle w:val="Paragraphedeliste"/>
        <w:numPr>
          <w:ilvl w:val="0"/>
          <w:numId w:val="20"/>
        </w:numPr>
        <w:spacing w:line="276" w:lineRule="auto"/>
        <w:rPr>
          <w:rFonts w:cstheme="minorHAnsi"/>
          <w:color w:val="000000" w:themeColor="text1"/>
        </w:rPr>
      </w:pPr>
      <w:r w:rsidRPr="004F77C8">
        <w:rPr>
          <w:rFonts w:cstheme="minorHAnsi"/>
          <w:b/>
          <w:bCs/>
          <w:color w:val="000000" w:themeColor="text1"/>
        </w:rPr>
        <w:t>Longue traîne</w:t>
      </w:r>
      <w:r w:rsidRPr="004F77C8">
        <w:rPr>
          <w:rFonts w:cstheme="minorHAnsi"/>
          <w:color w:val="000000" w:themeColor="text1"/>
        </w:rPr>
        <w:t xml:space="preserve"> : 15+ pays avec faible volume</w:t>
      </w:r>
    </w:p>
    <w:p w14:paraId="3E50EE1C" w14:textId="26218870" w:rsidR="005D5CD0" w:rsidRPr="004F77C8" w:rsidRDefault="005D5CD0" w:rsidP="005D5CD0">
      <w:pPr>
        <w:spacing w:line="276" w:lineRule="auto"/>
        <w:rPr>
          <w:rFonts w:cstheme="minorHAnsi"/>
          <w:color w:val="000000" w:themeColor="text1"/>
        </w:rPr>
      </w:pPr>
      <w:r w:rsidRPr="004F77C8">
        <w:rPr>
          <w:rFonts w:cstheme="minorHAnsi"/>
          <w:b/>
          <w:bCs/>
          <w:i/>
          <w:iCs/>
          <w:color w:val="000000" w:themeColor="text1"/>
        </w:rPr>
        <w:t>Recommandations</w:t>
      </w:r>
    </w:p>
    <w:p w14:paraId="59DC01D6" w14:textId="5E9716BC" w:rsidR="005D5CD0" w:rsidRPr="004F77C8" w:rsidRDefault="005D5CD0" w:rsidP="005D5CD0">
      <w:pPr>
        <w:pStyle w:val="Paragraphedeliste"/>
        <w:numPr>
          <w:ilvl w:val="0"/>
          <w:numId w:val="22"/>
        </w:numPr>
        <w:spacing w:line="276" w:lineRule="auto"/>
        <w:rPr>
          <w:rFonts w:cstheme="minorHAnsi"/>
          <w:color w:val="000000" w:themeColor="text1"/>
        </w:rPr>
      </w:pPr>
      <w:r w:rsidRPr="004F77C8">
        <w:rPr>
          <w:rFonts w:cstheme="minorHAnsi"/>
          <w:b/>
          <w:bCs/>
          <w:color w:val="000000" w:themeColor="text1"/>
        </w:rPr>
        <w:t>Anomalie États-Unis :</w:t>
      </w:r>
      <w:r w:rsidRPr="004F77C8">
        <w:rPr>
          <w:rFonts w:cstheme="minorHAnsi"/>
          <w:color w:val="000000" w:themeColor="text1"/>
        </w:rPr>
        <w:t xml:space="preserve"> Le volume élevé de commandes non livrées est préoccupant et pourrait indiquer des </w:t>
      </w:r>
      <w:r w:rsidRPr="004F77C8">
        <w:rPr>
          <w:rFonts w:cstheme="minorHAnsi"/>
          <w:b/>
          <w:bCs/>
          <w:color w:val="000000" w:themeColor="text1"/>
        </w:rPr>
        <w:t>problèmes logistiques ou de gestion</w:t>
      </w:r>
      <w:r w:rsidRPr="004F77C8">
        <w:rPr>
          <w:rFonts w:cstheme="minorHAnsi"/>
          <w:color w:val="000000" w:themeColor="text1"/>
        </w:rPr>
        <w:t xml:space="preserve"> à investiguer.</w:t>
      </w:r>
    </w:p>
    <w:p w14:paraId="683F4C1A" w14:textId="0EB6366D" w:rsidR="005D5CD0" w:rsidRPr="004F77C8" w:rsidRDefault="005D5CD0" w:rsidP="005D5CD0">
      <w:pPr>
        <w:pStyle w:val="Paragraphedeliste"/>
        <w:numPr>
          <w:ilvl w:val="0"/>
          <w:numId w:val="22"/>
        </w:numPr>
        <w:spacing w:line="276" w:lineRule="auto"/>
        <w:rPr>
          <w:rFonts w:cstheme="minorHAnsi"/>
          <w:color w:val="000000" w:themeColor="text1"/>
        </w:rPr>
      </w:pPr>
      <w:r w:rsidRPr="004F77C8">
        <w:rPr>
          <w:rFonts w:cstheme="minorHAnsi"/>
          <w:b/>
          <w:bCs/>
          <w:color w:val="000000" w:themeColor="text1"/>
        </w:rPr>
        <w:t>Opportunités de croissance :</w:t>
      </w:r>
      <w:r w:rsidRPr="004F77C8">
        <w:rPr>
          <w:rFonts w:cstheme="minorHAnsi"/>
          <w:color w:val="000000" w:themeColor="text1"/>
        </w:rPr>
        <w:t xml:space="preserve"> Les marchés émergents tels que le </w:t>
      </w:r>
      <w:r w:rsidRPr="004F77C8">
        <w:rPr>
          <w:rFonts w:cstheme="minorHAnsi"/>
          <w:b/>
          <w:bCs/>
          <w:color w:val="000000" w:themeColor="text1"/>
        </w:rPr>
        <w:t>Mexique, la Belgique, la Suisse et l’Espagne</w:t>
      </w:r>
      <w:r w:rsidRPr="004F77C8">
        <w:rPr>
          <w:rFonts w:cstheme="minorHAnsi"/>
          <w:color w:val="000000" w:themeColor="text1"/>
        </w:rPr>
        <w:t xml:space="preserve"> présentent un potentiel de développement important et méritent une attention particulière.</w:t>
      </w:r>
    </w:p>
    <w:p w14:paraId="5F5767B9" w14:textId="54C4B464" w:rsidR="005D5CD0" w:rsidRPr="004F77C8" w:rsidRDefault="005D5CD0" w:rsidP="005D5CD0">
      <w:pPr>
        <w:pStyle w:val="Paragraphedeliste"/>
        <w:numPr>
          <w:ilvl w:val="0"/>
          <w:numId w:val="22"/>
        </w:numPr>
        <w:spacing w:line="276" w:lineRule="auto"/>
        <w:rPr>
          <w:rFonts w:cstheme="minorHAnsi"/>
          <w:color w:val="000000" w:themeColor="text1"/>
        </w:rPr>
      </w:pPr>
      <w:r w:rsidRPr="004F77C8">
        <w:rPr>
          <w:rFonts w:cstheme="minorHAnsi"/>
          <w:b/>
          <w:bCs/>
          <w:color w:val="000000" w:themeColor="text1"/>
        </w:rPr>
        <w:t>Concentration du chiffre d’affaires :</w:t>
      </w:r>
      <w:r w:rsidRPr="004F77C8">
        <w:rPr>
          <w:rFonts w:cstheme="minorHAnsi"/>
          <w:color w:val="000000" w:themeColor="text1"/>
        </w:rPr>
        <w:t xml:space="preserve"> Les </w:t>
      </w:r>
      <w:r w:rsidRPr="004F77C8">
        <w:rPr>
          <w:rFonts w:cstheme="minorHAnsi"/>
          <w:b/>
          <w:bCs/>
          <w:color w:val="000000" w:themeColor="text1"/>
        </w:rPr>
        <w:t>quatre principaux pays</w:t>
      </w:r>
      <w:r w:rsidRPr="004F77C8">
        <w:rPr>
          <w:rFonts w:cstheme="minorHAnsi"/>
          <w:color w:val="000000" w:themeColor="text1"/>
        </w:rPr>
        <w:t xml:space="preserve"> (USA, Allemagne, France, Brésil) représentent environ </w:t>
      </w:r>
      <w:r w:rsidRPr="004F77C8">
        <w:rPr>
          <w:rFonts w:cstheme="minorHAnsi"/>
          <w:b/>
          <w:bCs/>
          <w:color w:val="000000" w:themeColor="text1"/>
        </w:rPr>
        <w:t>60 % du volume total des commandes</w:t>
      </w:r>
      <w:r w:rsidRPr="004F77C8">
        <w:rPr>
          <w:rFonts w:cstheme="minorHAnsi"/>
          <w:color w:val="000000" w:themeColor="text1"/>
        </w:rPr>
        <w:t>, suggérant la nécessité d’optimiser la gestion de ces marchés tout en diversifiant l’activité vers les pays à faible volume.</w:t>
      </w:r>
    </w:p>
    <w:p w14:paraId="5C4D9C12" w14:textId="3AAC74D0" w:rsidR="0078748C" w:rsidRPr="004F77C8" w:rsidRDefault="0078748C" w:rsidP="0066520B">
      <w:pPr>
        <w:spacing w:line="276" w:lineRule="auto"/>
        <w:rPr>
          <w:rFonts w:cstheme="minorHAnsi"/>
          <w:b/>
          <w:bCs/>
          <w:color w:val="44546A" w:themeColor="text2"/>
          <w:sz w:val="24"/>
          <w:szCs w:val="24"/>
        </w:rPr>
      </w:pPr>
      <w:r w:rsidRPr="004F77C8">
        <w:rPr>
          <w:rFonts w:cstheme="minorHAnsi"/>
          <w:b/>
          <w:bCs/>
          <w:color w:val="44546A" w:themeColor="text2"/>
          <w:sz w:val="24"/>
          <w:szCs w:val="24"/>
        </w:rPr>
        <w:lastRenderedPageBreak/>
        <w:t>Performance des Commandes par</w:t>
      </w:r>
      <w:r w:rsidR="0066520B">
        <w:rPr>
          <w:rFonts w:cstheme="minorHAnsi"/>
          <w:b/>
          <w:bCs/>
          <w:color w:val="44546A" w:themeColor="text2"/>
          <w:sz w:val="24"/>
          <w:szCs w:val="24"/>
        </w:rPr>
        <w:t xml:space="preserve"> E</w:t>
      </w:r>
      <w:r w:rsidR="0066520B" w:rsidRPr="0066520B">
        <w:rPr>
          <w:rFonts w:cstheme="minorHAnsi"/>
          <w:b/>
          <w:bCs/>
          <w:color w:val="44546A" w:themeColor="text2"/>
          <w:sz w:val="24"/>
          <w:szCs w:val="24"/>
        </w:rPr>
        <w:t>ntreprise</w:t>
      </w:r>
      <w:r w:rsidRPr="004F77C8">
        <w:rPr>
          <w:rFonts w:cstheme="minorHAnsi"/>
          <w:b/>
          <w:bCs/>
          <w:color w:val="44546A" w:themeColor="text2"/>
          <w:sz w:val="24"/>
          <w:szCs w:val="24"/>
        </w:rPr>
        <w:t xml:space="preserve"> (Graphique à Barres) </w:t>
      </w:r>
      <w:r w:rsidR="004F77C8">
        <w:rPr>
          <w:rFonts w:cstheme="minorHAnsi"/>
          <w:b/>
          <w:bCs/>
          <w:color w:val="44546A" w:themeColor="text2"/>
          <w:sz w:val="24"/>
          <w:szCs w:val="24"/>
        </w:rPr>
        <w:br/>
      </w:r>
      <w:r w:rsidR="00AC0538" w:rsidRPr="00AC0538">
        <w:rPr>
          <w:rFonts w:cstheme="minorHAnsi"/>
          <w:b/>
          <w:bCs/>
          <w:noProof/>
          <w:color w:val="44546A" w:themeColor="text2"/>
          <w:sz w:val="24"/>
          <w:szCs w:val="24"/>
        </w:rPr>
        <w:drawing>
          <wp:inline distT="0" distB="0" distL="0" distR="0" wp14:anchorId="050A3026" wp14:editId="2B6ABCC7">
            <wp:extent cx="5760720" cy="3189605"/>
            <wp:effectExtent l="0" t="0" r="0" b="0"/>
            <wp:docPr id="1567015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15679" name=""/>
                    <pic:cNvPicPr/>
                  </pic:nvPicPr>
                  <pic:blipFill>
                    <a:blip r:embed="rId19"/>
                    <a:stretch>
                      <a:fillRect/>
                    </a:stretch>
                  </pic:blipFill>
                  <pic:spPr>
                    <a:xfrm>
                      <a:off x="0" y="0"/>
                      <a:ext cx="5760720" cy="3189605"/>
                    </a:xfrm>
                    <a:prstGeom prst="rect">
                      <a:avLst/>
                    </a:prstGeom>
                  </pic:spPr>
                </pic:pic>
              </a:graphicData>
            </a:graphic>
          </wp:inline>
        </w:drawing>
      </w:r>
    </w:p>
    <w:p w14:paraId="749E4A0C" w14:textId="77777777" w:rsidR="0078748C" w:rsidRPr="004F77C8" w:rsidRDefault="0078748C" w:rsidP="0078748C">
      <w:pPr>
        <w:numPr>
          <w:ilvl w:val="0"/>
          <w:numId w:val="24"/>
        </w:numPr>
        <w:spacing w:line="276" w:lineRule="auto"/>
        <w:rPr>
          <w:rFonts w:cstheme="minorHAnsi"/>
          <w:color w:val="000000" w:themeColor="text1"/>
        </w:rPr>
      </w:pPr>
      <w:r w:rsidRPr="004F77C8">
        <w:rPr>
          <w:rFonts w:cstheme="minorHAnsi"/>
          <w:b/>
          <w:bCs/>
          <w:i/>
          <w:iCs/>
          <w:color w:val="000000" w:themeColor="text1"/>
        </w:rPr>
        <w:t>Top performeur :</w:t>
      </w:r>
      <w:r w:rsidRPr="004F77C8">
        <w:rPr>
          <w:rFonts w:cstheme="minorHAnsi"/>
          <w:color w:val="000000" w:themeColor="text1"/>
        </w:rPr>
        <w:t xml:space="preserve"> Le client </w:t>
      </w:r>
      <w:r w:rsidRPr="004F77C8">
        <w:rPr>
          <w:rFonts w:cstheme="minorHAnsi"/>
          <w:b/>
          <w:bCs/>
          <w:color w:val="000000" w:themeColor="text1"/>
        </w:rPr>
        <w:t>"Save-a-Lot"</w:t>
      </w:r>
      <w:r w:rsidRPr="004F77C8">
        <w:rPr>
          <w:rFonts w:cstheme="minorHAnsi"/>
          <w:color w:val="000000" w:themeColor="text1"/>
        </w:rPr>
        <w:t xml:space="preserve"> se distingue avec environ </w:t>
      </w:r>
      <w:r w:rsidRPr="004F77C8">
        <w:rPr>
          <w:rFonts w:cstheme="minorHAnsi"/>
          <w:b/>
          <w:bCs/>
          <w:color w:val="000000" w:themeColor="text1"/>
        </w:rPr>
        <w:t>185 commandes livrées</w:t>
      </w:r>
      <w:r w:rsidRPr="004F77C8">
        <w:rPr>
          <w:rFonts w:cstheme="minorHAnsi"/>
          <w:color w:val="000000" w:themeColor="text1"/>
        </w:rPr>
        <w:t>, représentant un volume significatif de l’activité commerciale.</w:t>
      </w:r>
    </w:p>
    <w:p w14:paraId="778B9E60" w14:textId="77777777" w:rsidR="0078748C" w:rsidRPr="004F77C8" w:rsidRDefault="0078748C" w:rsidP="0078748C">
      <w:pPr>
        <w:numPr>
          <w:ilvl w:val="0"/>
          <w:numId w:val="24"/>
        </w:numPr>
        <w:spacing w:line="276" w:lineRule="auto"/>
        <w:rPr>
          <w:rFonts w:cstheme="minorHAnsi"/>
          <w:color w:val="000000" w:themeColor="text1"/>
        </w:rPr>
      </w:pPr>
      <w:r w:rsidRPr="004F77C8">
        <w:rPr>
          <w:rFonts w:cstheme="minorHAnsi"/>
          <w:b/>
          <w:bCs/>
          <w:i/>
          <w:iCs/>
          <w:color w:val="000000" w:themeColor="text1"/>
        </w:rPr>
        <w:t xml:space="preserve">Concentration des non-livraisons </w:t>
      </w:r>
      <w:r w:rsidRPr="004F77C8">
        <w:rPr>
          <w:rFonts w:cstheme="minorHAnsi"/>
          <w:b/>
          <w:bCs/>
          <w:color w:val="000000" w:themeColor="text1"/>
        </w:rPr>
        <w:t>:</w:t>
      </w:r>
      <w:r w:rsidRPr="004F77C8">
        <w:rPr>
          <w:rFonts w:cstheme="minorHAnsi"/>
          <w:color w:val="000000" w:themeColor="text1"/>
        </w:rPr>
        <w:t xml:space="preserve"> L’analyse montre que certains clients présentent un </w:t>
      </w:r>
      <w:r w:rsidRPr="004F77C8">
        <w:rPr>
          <w:rFonts w:cstheme="minorHAnsi"/>
          <w:b/>
          <w:bCs/>
          <w:color w:val="000000" w:themeColor="text1"/>
        </w:rPr>
        <w:t>nombre élevé de commandes non livrées</w:t>
      </w:r>
      <w:r w:rsidRPr="004F77C8">
        <w:rPr>
          <w:rFonts w:cstheme="minorHAnsi"/>
          <w:color w:val="000000" w:themeColor="text1"/>
        </w:rPr>
        <w:t>, notamment :</w:t>
      </w:r>
    </w:p>
    <w:p w14:paraId="4247B7FE" w14:textId="77777777" w:rsidR="0078748C" w:rsidRPr="004F77C8" w:rsidRDefault="0078748C" w:rsidP="0078748C">
      <w:pPr>
        <w:numPr>
          <w:ilvl w:val="1"/>
          <w:numId w:val="24"/>
        </w:numPr>
        <w:spacing w:line="276" w:lineRule="auto"/>
        <w:rPr>
          <w:rFonts w:cstheme="minorHAnsi"/>
          <w:color w:val="000000" w:themeColor="text1"/>
        </w:rPr>
      </w:pPr>
      <w:r w:rsidRPr="004F77C8">
        <w:rPr>
          <w:rFonts w:cstheme="minorHAnsi"/>
          <w:b/>
          <w:bCs/>
          <w:color w:val="000000" w:themeColor="text1"/>
        </w:rPr>
        <w:t>Ernst Handel</w:t>
      </w:r>
      <w:r w:rsidRPr="004F77C8">
        <w:rPr>
          <w:rFonts w:cstheme="minorHAnsi"/>
          <w:color w:val="000000" w:themeColor="text1"/>
        </w:rPr>
        <w:t xml:space="preserve"> (Australie) : principal client australien avec le plus grand nombre de commandes non livrées.</w:t>
      </w:r>
    </w:p>
    <w:p w14:paraId="546A737F" w14:textId="0676E4CA" w:rsidR="0078748C" w:rsidRPr="004F77C8" w:rsidRDefault="0078748C" w:rsidP="0078748C">
      <w:pPr>
        <w:numPr>
          <w:ilvl w:val="1"/>
          <w:numId w:val="24"/>
        </w:numPr>
        <w:spacing w:line="276" w:lineRule="auto"/>
        <w:rPr>
          <w:rFonts w:cstheme="minorHAnsi"/>
          <w:color w:val="000000" w:themeColor="text1"/>
        </w:rPr>
      </w:pPr>
      <w:r w:rsidRPr="004F77C8">
        <w:rPr>
          <w:rFonts w:cstheme="minorHAnsi"/>
          <w:b/>
          <w:bCs/>
          <w:color w:val="000000" w:themeColor="text1"/>
        </w:rPr>
        <w:t>La Maison d’Aise</w:t>
      </w:r>
      <w:r w:rsidRPr="004F77C8">
        <w:rPr>
          <w:rFonts w:cstheme="minorHAnsi"/>
          <w:color w:val="000000" w:themeColor="text1"/>
        </w:rPr>
        <w:t xml:space="preserve"> (France) : deuxième plus grand client français qui a le plus nombre commandes non livrées.</w:t>
      </w:r>
    </w:p>
    <w:p w14:paraId="7CADB9AD" w14:textId="77777777" w:rsidR="001D57E8" w:rsidRDefault="0078748C" w:rsidP="001D57E8">
      <w:pPr>
        <w:numPr>
          <w:ilvl w:val="1"/>
          <w:numId w:val="24"/>
        </w:numPr>
        <w:spacing w:line="276" w:lineRule="auto"/>
        <w:rPr>
          <w:rFonts w:cstheme="minorHAnsi"/>
          <w:color w:val="000000" w:themeColor="text1"/>
        </w:rPr>
      </w:pPr>
      <w:r w:rsidRPr="004F77C8">
        <w:rPr>
          <w:rFonts w:cstheme="minorHAnsi"/>
          <w:b/>
          <w:bCs/>
          <w:color w:val="000000" w:themeColor="text1"/>
        </w:rPr>
        <w:t>Simon Bistro</w:t>
      </w:r>
      <w:r w:rsidRPr="004F77C8">
        <w:rPr>
          <w:rFonts w:cstheme="minorHAnsi"/>
          <w:color w:val="000000" w:themeColor="text1"/>
        </w:rPr>
        <w:t xml:space="preserve"> (Danemark) : premier client danois, a nombre très élevé  de commandes non livrées.</w:t>
      </w:r>
    </w:p>
    <w:p w14:paraId="6076C4A6" w14:textId="4129D3C3" w:rsidR="0078748C" w:rsidRPr="001D57E8" w:rsidRDefault="0078748C" w:rsidP="001D57E8">
      <w:pPr>
        <w:spacing w:line="276" w:lineRule="auto"/>
        <w:rPr>
          <w:rFonts w:cstheme="minorHAnsi"/>
          <w:color w:val="000000" w:themeColor="text1"/>
        </w:rPr>
      </w:pPr>
      <w:r w:rsidRPr="001D57E8">
        <w:rPr>
          <w:rFonts w:cstheme="minorHAnsi"/>
          <w:color w:val="000000" w:themeColor="text1"/>
        </w:rPr>
        <w:br/>
        <w:t>La hauteur de la barre correspondant aux commandes non livrées (bleu foncé) indique un problème récurrent pour ces clients stratégiques.</w:t>
      </w:r>
    </w:p>
    <w:p w14:paraId="47630419" w14:textId="77777777" w:rsidR="0078748C" w:rsidRPr="004F77C8" w:rsidRDefault="0078748C" w:rsidP="0078748C">
      <w:pPr>
        <w:spacing w:line="276" w:lineRule="auto"/>
        <w:rPr>
          <w:rFonts w:cstheme="minorHAnsi"/>
          <w:b/>
          <w:bCs/>
          <w:i/>
          <w:iCs/>
          <w:color w:val="000000" w:themeColor="text1"/>
        </w:rPr>
      </w:pPr>
      <w:r w:rsidRPr="004F77C8">
        <w:rPr>
          <w:rFonts w:cstheme="minorHAnsi"/>
          <w:b/>
          <w:bCs/>
          <w:i/>
          <w:iCs/>
          <w:color w:val="000000" w:themeColor="text1"/>
        </w:rPr>
        <w:t>Recommandations</w:t>
      </w:r>
    </w:p>
    <w:p w14:paraId="09850AE4" w14:textId="457FAB32" w:rsidR="0078748C" w:rsidRPr="004F77C8" w:rsidRDefault="0078748C" w:rsidP="0078748C">
      <w:pPr>
        <w:numPr>
          <w:ilvl w:val="0"/>
          <w:numId w:val="26"/>
        </w:numPr>
        <w:spacing w:line="276" w:lineRule="auto"/>
        <w:rPr>
          <w:rFonts w:cstheme="minorHAnsi"/>
          <w:color w:val="000000" w:themeColor="text1"/>
        </w:rPr>
      </w:pPr>
      <w:r w:rsidRPr="004F77C8">
        <w:rPr>
          <w:rFonts w:cstheme="minorHAnsi"/>
          <w:b/>
          <w:bCs/>
          <w:color w:val="000000" w:themeColor="text1"/>
        </w:rPr>
        <w:t>Suivi proactif des commandes à risque</w:t>
      </w:r>
      <w:r w:rsidRPr="004F77C8">
        <w:rPr>
          <w:rFonts w:cstheme="minorHAnsi"/>
          <w:color w:val="000000" w:themeColor="text1"/>
        </w:rPr>
        <w:t xml:space="preserve"> Implémenter des indicateurs de suivi en temps réel pour détecter rapidement les commandes susceptibles de ne pas être livrées et intervenir avant l’échec de livraison.</w:t>
      </w:r>
    </w:p>
    <w:p w14:paraId="4FFF95BC" w14:textId="2DBF33C8" w:rsidR="0078748C" w:rsidRPr="004F77C8" w:rsidRDefault="0078748C" w:rsidP="0078748C">
      <w:pPr>
        <w:numPr>
          <w:ilvl w:val="0"/>
          <w:numId w:val="26"/>
        </w:numPr>
        <w:spacing w:line="276" w:lineRule="auto"/>
        <w:rPr>
          <w:rFonts w:cstheme="minorHAnsi"/>
          <w:color w:val="000000" w:themeColor="text1"/>
        </w:rPr>
      </w:pPr>
      <w:r w:rsidRPr="004F77C8">
        <w:rPr>
          <w:rFonts w:cstheme="minorHAnsi"/>
          <w:b/>
          <w:bCs/>
          <w:color w:val="000000" w:themeColor="text1"/>
        </w:rPr>
        <w:t>Communication client renforcée</w:t>
      </w:r>
      <w:r w:rsidRPr="004F77C8">
        <w:rPr>
          <w:rFonts w:cstheme="minorHAnsi"/>
          <w:color w:val="000000" w:themeColor="text1"/>
        </w:rPr>
        <w:t xml:space="preserve"> Informer les clients stratégiques de manière proactive en cas de retard ou d’incident afin de maintenir leur confiance et leur satisfaction.</w:t>
      </w:r>
    </w:p>
    <w:p w14:paraId="1B201D06" w14:textId="70F4649B" w:rsidR="0078748C" w:rsidRPr="004F77C8" w:rsidRDefault="0078748C" w:rsidP="0078748C">
      <w:pPr>
        <w:numPr>
          <w:ilvl w:val="0"/>
          <w:numId w:val="26"/>
        </w:numPr>
        <w:spacing w:line="276" w:lineRule="auto"/>
        <w:rPr>
          <w:rFonts w:cstheme="minorHAnsi"/>
          <w:color w:val="000000" w:themeColor="text1"/>
        </w:rPr>
      </w:pPr>
      <w:r w:rsidRPr="004F77C8">
        <w:rPr>
          <w:rFonts w:cstheme="minorHAnsi"/>
          <w:b/>
          <w:bCs/>
          <w:color w:val="000000" w:themeColor="text1"/>
        </w:rPr>
        <w:t>Optimisation logistique par région</w:t>
      </w:r>
      <w:r w:rsidRPr="004F77C8">
        <w:rPr>
          <w:rFonts w:cstheme="minorHAnsi"/>
          <w:color w:val="000000" w:themeColor="text1"/>
        </w:rPr>
        <w:t xml:space="preserve"> Analyser les zones géographiques où les non-livraisons sont fréquentes et ajuster les ressources logistiques pour améliorer la fiabilité des livraisons.</w:t>
      </w:r>
    </w:p>
    <w:p w14:paraId="3A062CD9" w14:textId="45A3DD62" w:rsidR="0078748C" w:rsidRPr="004F77C8" w:rsidRDefault="0078748C" w:rsidP="0078748C">
      <w:pPr>
        <w:numPr>
          <w:ilvl w:val="0"/>
          <w:numId w:val="26"/>
        </w:numPr>
        <w:spacing w:line="276" w:lineRule="auto"/>
        <w:rPr>
          <w:rFonts w:cstheme="minorHAnsi"/>
          <w:color w:val="000000" w:themeColor="text1"/>
        </w:rPr>
      </w:pPr>
      <w:r w:rsidRPr="004F77C8">
        <w:rPr>
          <w:rFonts w:cstheme="minorHAnsi"/>
          <w:b/>
          <w:bCs/>
          <w:color w:val="000000" w:themeColor="text1"/>
        </w:rPr>
        <w:lastRenderedPageBreak/>
        <w:t>Segmentation des clients</w:t>
      </w:r>
      <w:r w:rsidRPr="004F77C8">
        <w:rPr>
          <w:rFonts w:cstheme="minorHAnsi"/>
          <w:color w:val="000000" w:themeColor="text1"/>
        </w:rPr>
        <w:t xml:space="preserve"> Prioriser les ressources pour les </w:t>
      </w:r>
      <w:r w:rsidRPr="004F77C8">
        <w:rPr>
          <w:rFonts w:cstheme="minorHAnsi"/>
          <w:b/>
          <w:bCs/>
          <w:color w:val="000000" w:themeColor="text1"/>
        </w:rPr>
        <w:t>tops clients</w:t>
      </w:r>
      <w:r w:rsidRPr="004F77C8">
        <w:rPr>
          <w:rFonts w:cstheme="minorHAnsi"/>
          <w:color w:val="000000" w:themeColor="text1"/>
        </w:rPr>
        <w:t>, tout en maintenant un suivi régulier pour les clients à volume intermédiaire afin d’éviter la perte de potentiel commercial.</w:t>
      </w:r>
    </w:p>
    <w:p w14:paraId="74C2B865" w14:textId="77777777" w:rsidR="00AC0538" w:rsidRDefault="0026724B" w:rsidP="0026724B">
      <w:pPr>
        <w:spacing w:line="276" w:lineRule="auto"/>
        <w:rPr>
          <w:rFonts w:cstheme="minorHAnsi"/>
          <w:b/>
          <w:bCs/>
          <w:color w:val="44546A" w:themeColor="text2"/>
          <w:sz w:val="24"/>
          <w:szCs w:val="24"/>
        </w:rPr>
      </w:pPr>
      <w:r w:rsidRPr="004F77C8">
        <w:rPr>
          <w:rFonts w:cstheme="minorHAnsi"/>
          <w:b/>
          <w:bCs/>
          <w:color w:val="44546A" w:themeColor="text2"/>
          <w:sz w:val="24"/>
          <w:szCs w:val="24"/>
        </w:rPr>
        <w:t>Distribution des Commandes par Employé (Nuage de Points - Bas Droite)</w:t>
      </w:r>
    </w:p>
    <w:p w14:paraId="4C3DC009" w14:textId="2536C1F1" w:rsidR="0026724B" w:rsidRPr="004F77C8" w:rsidRDefault="00AC0538" w:rsidP="0026724B">
      <w:pPr>
        <w:spacing w:line="276" w:lineRule="auto"/>
        <w:rPr>
          <w:rFonts w:cstheme="minorHAnsi"/>
          <w:b/>
          <w:bCs/>
          <w:color w:val="44546A" w:themeColor="text2"/>
          <w:sz w:val="24"/>
          <w:szCs w:val="24"/>
        </w:rPr>
      </w:pPr>
      <w:r w:rsidRPr="00AC0538">
        <w:rPr>
          <w:rFonts w:cstheme="minorHAnsi"/>
          <w:b/>
          <w:bCs/>
          <w:noProof/>
          <w:color w:val="44546A" w:themeColor="text2"/>
          <w:sz w:val="24"/>
          <w:szCs w:val="24"/>
        </w:rPr>
        <w:drawing>
          <wp:inline distT="0" distB="0" distL="0" distR="0" wp14:anchorId="40BAF0E0" wp14:editId="602763EE">
            <wp:extent cx="5760720" cy="3018790"/>
            <wp:effectExtent l="0" t="0" r="0" b="0"/>
            <wp:docPr id="1062820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20695" name=""/>
                    <pic:cNvPicPr/>
                  </pic:nvPicPr>
                  <pic:blipFill>
                    <a:blip r:embed="rId20"/>
                    <a:stretch>
                      <a:fillRect/>
                    </a:stretch>
                  </pic:blipFill>
                  <pic:spPr>
                    <a:xfrm>
                      <a:off x="0" y="0"/>
                      <a:ext cx="5760720" cy="3018790"/>
                    </a:xfrm>
                    <a:prstGeom prst="rect">
                      <a:avLst/>
                    </a:prstGeom>
                  </pic:spPr>
                </pic:pic>
              </a:graphicData>
            </a:graphic>
          </wp:inline>
        </w:drawing>
      </w:r>
      <w:r w:rsidR="004F77C8">
        <w:rPr>
          <w:rFonts w:cstheme="minorHAnsi"/>
          <w:b/>
          <w:bCs/>
          <w:color w:val="44546A" w:themeColor="text2"/>
          <w:sz w:val="24"/>
          <w:szCs w:val="24"/>
        </w:rPr>
        <w:br/>
      </w:r>
    </w:p>
    <w:p w14:paraId="3D32946A" w14:textId="77777777" w:rsidR="0026724B" w:rsidRPr="004F77C8" w:rsidRDefault="0026724B" w:rsidP="0026724B">
      <w:pPr>
        <w:numPr>
          <w:ilvl w:val="0"/>
          <w:numId w:val="27"/>
        </w:numPr>
        <w:spacing w:line="276" w:lineRule="auto"/>
        <w:rPr>
          <w:rFonts w:cstheme="minorHAnsi"/>
          <w:i/>
          <w:iCs/>
          <w:color w:val="000000" w:themeColor="text1"/>
        </w:rPr>
      </w:pPr>
      <w:r w:rsidRPr="004F77C8">
        <w:rPr>
          <w:rFonts w:cstheme="minorHAnsi"/>
          <w:b/>
          <w:bCs/>
          <w:i/>
          <w:iCs/>
          <w:color w:val="000000" w:themeColor="text1"/>
        </w:rPr>
        <w:t>Clusters de performance</w:t>
      </w:r>
      <w:r w:rsidRPr="004F77C8">
        <w:rPr>
          <w:rFonts w:cstheme="minorHAnsi"/>
          <w:i/>
          <w:iCs/>
          <w:color w:val="000000" w:themeColor="text1"/>
        </w:rPr>
        <w:t xml:space="preserve"> : </w:t>
      </w:r>
    </w:p>
    <w:p w14:paraId="58747DF3" w14:textId="77777777" w:rsidR="0026724B" w:rsidRPr="004F77C8" w:rsidRDefault="0026724B" w:rsidP="0026724B">
      <w:pPr>
        <w:numPr>
          <w:ilvl w:val="1"/>
          <w:numId w:val="27"/>
        </w:numPr>
        <w:spacing w:line="276" w:lineRule="auto"/>
        <w:rPr>
          <w:rFonts w:cstheme="minorHAnsi"/>
          <w:color w:val="000000" w:themeColor="text1"/>
        </w:rPr>
      </w:pPr>
      <w:r w:rsidRPr="004F77C8">
        <w:rPr>
          <w:rFonts w:cstheme="minorHAnsi"/>
          <w:color w:val="000000" w:themeColor="text1"/>
        </w:rPr>
        <w:t>Groupe à ~100 commandes : Employés standards</w:t>
      </w:r>
    </w:p>
    <w:p w14:paraId="0810AC25" w14:textId="77777777" w:rsidR="0026724B" w:rsidRPr="004F77C8" w:rsidRDefault="0026724B" w:rsidP="0026724B">
      <w:pPr>
        <w:numPr>
          <w:ilvl w:val="1"/>
          <w:numId w:val="27"/>
        </w:numPr>
        <w:spacing w:line="276" w:lineRule="auto"/>
        <w:rPr>
          <w:rFonts w:cstheme="minorHAnsi"/>
          <w:color w:val="000000" w:themeColor="text1"/>
        </w:rPr>
      </w:pPr>
      <w:r w:rsidRPr="004F77C8">
        <w:rPr>
          <w:rFonts w:cstheme="minorHAnsi"/>
          <w:color w:val="000000" w:themeColor="text1"/>
        </w:rPr>
        <w:t>Groupe à ~45-50 commandes : Employés en développement</w:t>
      </w:r>
    </w:p>
    <w:p w14:paraId="02A8CB41" w14:textId="67E61028" w:rsidR="0026724B" w:rsidRPr="004F77C8" w:rsidRDefault="0026724B" w:rsidP="0026724B">
      <w:pPr>
        <w:numPr>
          <w:ilvl w:val="1"/>
          <w:numId w:val="27"/>
        </w:numPr>
        <w:spacing w:line="276" w:lineRule="auto"/>
        <w:rPr>
          <w:rFonts w:cstheme="minorHAnsi"/>
          <w:color w:val="000000" w:themeColor="text1"/>
        </w:rPr>
      </w:pPr>
      <w:r w:rsidRPr="004F77C8">
        <w:rPr>
          <w:rFonts w:cstheme="minorHAnsi"/>
          <w:color w:val="000000" w:themeColor="text1"/>
        </w:rPr>
        <w:t xml:space="preserve">Top performers : </w:t>
      </w:r>
      <w:r w:rsidR="00AC0538">
        <w:rPr>
          <w:rFonts w:cstheme="minorHAnsi"/>
          <w:color w:val="000000" w:themeColor="text1"/>
        </w:rPr>
        <w:t>4</w:t>
      </w:r>
      <w:r w:rsidRPr="004F77C8">
        <w:rPr>
          <w:rFonts w:cstheme="minorHAnsi"/>
          <w:color w:val="000000" w:themeColor="text1"/>
        </w:rPr>
        <w:t xml:space="preserve"> employés à 150+ commandes</w:t>
      </w:r>
    </w:p>
    <w:p w14:paraId="208A3EDA" w14:textId="77777777" w:rsidR="0026724B" w:rsidRDefault="0026724B" w:rsidP="0026724B">
      <w:pPr>
        <w:numPr>
          <w:ilvl w:val="1"/>
          <w:numId w:val="27"/>
        </w:numPr>
        <w:spacing w:line="276" w:lineRule="auto"/>
        <w:rPr>
          <w:rFonts w:cstheme="minorHAnsi"/>
          <w:color w:val="000000" w:themeColor="text1"/>
        </w:rPr>
      </w:pPr>
      <w:r w:rsidRPr="004F77C8">
        <w:rPr>
          <w:rFonts w:cstheme="minorHAnsi"/>
          <w:color w:val="000000" w:themeColor="text1"/>
        </w:rPr>
        <w:t>Quelques outliers à 60+ employés avec très faible volume</w:t>
      </w:r>
    </w:p>
    <w:p w14:paraId="173DB6B7" w14:textId="77777777" w:rsidR="00A72B80" w:rsidRDefault="00A72B80" w:rsidP="00A72B80">
      <w:pPr>
        <w:spacing w:line="276" w:lineRule="auto"/>
        <w:rPr>
          <w:rFonts w:cstheme="minorHAnsi"/>
          <w:color w:val="000000" w:themeColor="text1"/>
        </w:rPr>
      </w:pPr>
    </w:p>
    <w:p w14:paraId="18CD7CE4" w14:textId="77777777" w:rsidR="00916EFB" w:rsidRDefault="00916EFB" w:rsidP="00A72B80">
      <w:pPr>
        <w:spacing w:line="276" w:lineRule="auto"/>
        <w:rPr>
          <w:rFonts w:cstheme="minorHAnsi"/>
          <w:b/>
          <w:bCs/>
          <w:color w:val="44546A" w:themeColor="text2"/>
          <w:sz w:val="24"/>
          <w:szCs w:val="24"/>
        </w:rPr>
      </w:pPr>
    </w:p>
    <w:p w14:paraId="26341320" w14:textId="77777777" w:rsidR="00916EFB" w:rsidRDefault="00916EFB" w:rsidP="00A72B80">
      <w:pPr>
        <w:spacing w:line="276" w:lineRule="auto"/>
        <w:rPr>
          <w:rFonts w:cstheme="minorHAnsi"/>
          <w:b/>
          <w:bCs/>
          <w:color w:val="44546A" w:themeColor="text2"/>
          <w:sz w:val="24"/>
          <w:szCs w:val="24"/>
        </w:rPr>
      </w:pPr>
    </w:p>
    <w:p w14:paraId="29632BC5" w14:textId="77777777" w:rsidR="00916EFB" w:rsidRDefault="00916EFB" w:rsidP="00A72B80">
      <w:pPr>
        <w:spacing w:line="276" w:lineRule="auto"/>
        <w:rPr>
          <w:rFonts w:cstheme="minorHAnsi"/>
          <w:b/>
          <w:bCs/>
          <w:color w:val="44546A" w:themeColor="text2"/>
          <w:sz w:val="24"/>
          <w:szCs w:val="24"/>
        </w:rPr>
      </w:pPr>
    </w:p>
    <w:p w14:paraId="0DD4F1DB" w14:textId="77777777" w:rsidR="00916EFB" w:rsidRDefault="00916EFB" w:rsidP="00A72B80">
      <w:pPr>
        <w:spacing w:line="276" w:lineRule="auto"/>
        <w:rPr>
          <w:rFonts w:cstheme="minorHAnsi"/>
          <w:b/>
          <w:bCs/>
          <w:color w:val="44546A" w:themeColor="text2"/>
          <w:sz w:val="24"/>
          <w:szCs w:val="24"/>
        </w:rPr>
      </w:pPr>
    </w:p>
    <w:p w14:paraId="326C2C8D" w14:textId="77777777" w:rsidR="00916EFB" w:rsidRDefault="00916EFB" w:rsidP="00A72B80">
      <w:pPr>
        <w:spacing w:line="276" w:lineRule="auto"/>
        <w:rPr>
          <w:rFonts w:cstheme="minorHAnsi"/>
          <w:b/>
          <w:bCs/>
          <w:color w:val="44546A" w:themeColor="text2"/>
          <w:sz w:val="24"/>
          <w:szCs w:val="24"/>
        </w:rPr>
      </w:pPr>
    </w:p>
    <w:p w14:paraId="4A39254B" w14:textId="77777777" w:rsidR="00916EFB" w:rsidRDefault="00916EFB" w:rsidP="00A72B80">
      <w:pPr>
        <w:spacing w:line="276" w:lineRule="auto"/>
        <w:rPr>
          <w:rFonts w:cstheme="minorHAnsi"/>
          <w:b/>
          <w:bCs/>
          <w:color w:val="44546A" w:themeColor="text2"/>
          <w:sz w:val="24"/>
          <w:szCs w:val="24"/>
        </w:rPr>
      </w:pPr>
    </w:p>
    <w:p w14:paraId="18978399" w14:textId="77777777" w:rsidR="00916EFB" w:rsidRDefault="00916EFB" w:rsidP="00A72B80">
      <w:pPr>
        <w:spacing w:line="276" w:lineRule="auto"/>
        <w:rPr>
          <w:rFonts w:cstheme="minorHAnsi"/>
          <w:b/>
          <w:bCs/>
          <w:color w:val="44546A" w:themeColor="text2"/>
          <w:sz w:val="24"/>
          <w:szCs w:val="24"/>
        </w:rPr>
      </w:pPr>
    </w:p>
    <w:p w14:paraId="2A201747" w14:textId="77777777" w:rsidR="00916EFB" w:rsidRDefault="00916EFB" w:rsidP="00A72B80">
      <w:pPr>
        <w:spacing w:line="276" w:lineRule="auto"/>
        <w:rPr>
          <w:rFonts w:cstheme="minorHAnsi"/>
          <w:b/>
          <w:bCs/>
          <w:color w:val="44546A" w:themeColor="text2"/>
          <w:sz w:val="24"/>
          <w:szCs w:val="24"/>
        </w:rPr>
      </w:pPr>
    </w:p>
    <w:p w14:paraId="579A47E0" w14:textId="77777777" w:rsidR="00916EFB" w:rsidRDefault="00916EFB" w:rsidP="00A72B80">
      <w:pPr>
        <w:spacing w:line="276" w:lineRule="auto"/>
        <w:rPr>
          <w:rFonts w:cstheme="minorHAnsi"/>
          <w:b/>
          <w:bCs/>
          <w:color w:val="44546A" w:themeColor="text2"/>
          <w:sz w:val="24"/>
          <w:szCs w:val="24"/>
        </w:rPr>
      </w:pPr>
    </w:p>
    <w:p w14:paraId="0530DD31" w14:textId="2C29B890" w:rsidR="00A72B80" w:rsidRDefault="00A72B80" w:rsidP="00A72B80">
      <w:pPr>
        <w:spacing w:line="276" w:lineRule="auto"/>
        <w:rPr>
          <w:rFonts w:cstheme="minorHAnsi"/>
          <w:b/>
          <w:bCs/>
          <w:color w:val="44546A" w:themeColor="text2"/>
          <w:sz w:val="24"/>
          <w:szCs w:val="24"/>
        </w:rPr>
      </w:pPr>
      <w:r w:rsidRPr="00A72B80">
        <w:rPr>
          <w:rFonts w:cstheme="minorHAnsi"/>
          <w:b/>
          <w:bCs/>
          <w:color w:val="44546A" w:themeColor="text2"/>
          <w:sz w:val="24"/>
          <w:szCs w:val="24"/>
        </w:rPr>
        <w:lastRenderedPageBreak/>
        <w:t>Analyse de la Matrice Employés : Clients - Intensité des Commandes</w:t>
      </w:r>
      <w:r w:rsidR="00BA0234">
        <w:rPr>
          <w:rFonts w:cstheme="minorHAnsi"/>
          <w:b/>
          <w:bCs/>
          <w:color w:val="44546A" w:themeColor="text2"/>
          <w:sz w:val="24"/>
          <w:szCs w:val="24"/>
        </w:rPr>
        <w:t xml:space="preserve"> (Hash map)</w:t>
      </w:r>
    </w:p>
    <w:p w14:paraId="4B9E70DC" w14:textId="1BF916AE" w:rsidR="00A72B80" w:rsidRPr="00A72B80" w:rsidRDefault="00A72B80" w:rsidP="00A72B80">
      <w:pPr>
        <w:spacing w:line="276" w:lineRule="auto"/>
        <w:rPr>
          <w:rFonts w:cstheme="minorHAnsi"/>
        </w:rPr>
      </w:pPr>
      <w:r>
        <w:rPr>
          <w:rFonts w:cstheme="minorHAnsi"/>
        </w:rPr>
        <w:t xml:space="preserve">Ce graphe a été générer par le code python : </w:t>
      </w:r>
    </w:p>
    <w:p w14:paraId="4AC82840" w14:textId="3175B0D4" w:rsidR="00A72B80" w:rsidRDefault="00A72B80" w:rsidP="00A72B80">
      <w:pPr>
        <w:spacing w:line="276" w:lineRule="auto"/>
        <w:rPr>
          <w:rFonts w:cstheme="minorHAnsi"/>
          <w:b/>
          <w:bCs/>
          <w:color w:val="44546A" w:themeColor="text2"/>
          <w:sz w:val="24"/>
          <w:szCs w:val="24"/>
        </w:rPr>
      </w:pPr>
      <w:r>
        <w:rPr>
          <w:noProof/>
        </w:rPr>
        <w:drawing>
          <wp:inline distT="0" distB="0" distL="0" distR="0" wp14:anchorId="0B0D75E8" wp14:editId="5376EB66">
            <wp:extent cx="5760720" cy="3417570"/>
            <wp:effectExtent l="0" t="0" r="0" b="0"/>
            <wp:docPr id="1718402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02922" name=""/>
                    <pic:cNvPicPr/>
                  </pic:nvPicPr>
                  <pic:blipFill>
                    <a:blip r:embed="rId21"/>
                    <a:stretch>
                      <a:fillRect/>
                    </a:stretch>
                  </pic:blipFill>
                  <pic:spPr>
                    <a:xfrm>
                      <a:off x="0" y="0"/>
                      <a:ext cx="5760720" cy="3417570"/>
                    </a:xfrm>
                    <a:prstGeom prst="rect">
                      <a:avLst/>
                    </a:prstGeom>
                  </pic:spPr>
                </pic:pic>
              </a:graphicData>
            </a:graphic>
          </wp:inline>
        </w:drawing>
      </w:r>
    </w:p>
    <w:p w14:paraId="1F031F1E" w14:textId="47356DAD" w:rsidR="00A72B80" w:rsidRPr="00A72B80" w:rsidRDefault="00A72B80" w:rsidP="00A72B80">
      <w:pPr>
        <w:spacing w:line="276" w:lineRule="auto"/>
        <w:rPr>
          <w:rFonts w:cstheme="minorHAnsi"/>
        </w:rPr>
      </w:pPr>
      <w:r w:rsidRPr="00A72B80">
        <w:rPr>
          <w:rFonts w:cstheme="minorHAnsi"/>
        </w:rPr>
        <w:t>Le graphique est une carte thermique où l'axe Y représente les Employés (Employees) et l'axe X représente les Clients (Clients/CompanyName). L'intensité de la couleur bleue (voir l'échelle à droite) indique le nombre de commandes passées par un client spécifique et traitées par un employé spécifique.</w:t>
      </w:r>
    </w:p>
    <w:p w14:paraId="55CD942B" w14:textId="77777777" w:rsidR="00A72B80" w:rsidRPr="00A72B80" w:rsidRDefault="00A72B80" w:rsidP="00A72B80">
      <w:pPr>
        <w:spacing w:line="276" w:lineRule="auto"/>
        <w:rPr>
          <w:rFonts w:cstheme="minorHAnsi"/>
        </w:rPr>
      </w:pPr>
      <w:r w:rsidRPr="00A72B80">
        <w:rPr>
          <w:rFonts w:cstheme="minorHAnsi"/>
        </w:rPr>
        <w:t>Intensité des Commandes par Combinaison Employé-Client</w:t>
      </w:r>
    </w:p>
    <w:p w14:paraId="4ABA2065" w14:textId="77777777" w:rsidR="00A72B80" w:rsidRPr="00A72B80" w:rsidRDefault="00A72B80" w:rsidP="00A72B80">
      <w:pPr>
        <w:spacing w:line="276" w:lineRule="auto"/>
        <w:rPr>
          <w:rFonts w:cstheme="minorHAnsi"/>
        </w:rPr>
      </w:pPr>
      <w:r w:rsidRPr="00A72B80">
        <w:rPr>
          <w:rFonts w:cstheme="minorHAnsi"/>
        </w:rPr>
        <w:t>L'analyse se concentre sur les zones de couleur bleu foncé, qui représentent les volumes de commandes les plus élevés (jusqu'à 40 commandes ou plus).</w:t>
      </w:r>
    </w:p>
    <w:p w14:paraId="6179964F" w14:textId="77777777" w:rsidR="00A72B80" w:rsidRPr="00A72B80" w:rsidRDefault="00A72B80" w:rsidP="00A72B80">
      <w:pPr>
        <w:spacing w:line="276" w:lineRule="auto"/>
        <w:rPr>
          <w:rFonts w:cstheme="minorHAnsi"/>
          <w:b/>
          <w:bCs/>
          <w:i/>
          <w:iCs/>
        </w:rPr>
      </w:pPr>
      <w:r w:rsidRPr="00A72B80">
        <w:rPr>
          <w:rFonts w:cstheme="minorHAnsi"/>
          <w:b/>
          <w:bCs/>
          <w:i/>
          <w:iCs/>
        </w:rPr>
        <w:t>Pôles de Forte Intensité (Bleu Foncé) :</w:t>
      </w:r>
    </w:p>
    <w:p w14:paraId="108849D1" w14:textId="77777777" w:rsidR="00A72B80" w:rsidRPr="00A72B80" w:rsidRDefault="00A72B80" w:rsidP="00A72B80">
      <w:pPr>
        <w:numPr>
          <w:ilvl w:val="1"/>
          <w:numId w:val="34"/>
        </w:numPr>
        <w:spacing w:line="276" w:lineRule="auto"/>
        <w:rPr>
          <w:rFonts w:cstheme="minorHAnsi"/>
        </w:rPr>
      </w:pPr>
      <w:r w:rsidRPr="00A72B80">
        <w:rPr>
          <w:rFonts w:cstheme="minorHAnsi"/>
        </w:rPr>
        <w:t>Employé King : Présente une très forte concentration de commandes avec le client 'Ernstein Connection' (le bloc le plus foncé et potentiellement le plus haut en volume). Il a également des relations fortes avec 'Consolidated Holdings', 'Familia Arquibaldo', et 'Furia Bacalhau'.</w:t>
      </w:r>
    </w:p>
    <w:p w14:paraId="578486BB" w14:textId="77777777" w:rsidR="00A72B80" w:rsidRPr="00A72B80" w:rsidRDefault="00A72B80" w:rsidP="00A72B80">
      <w:pPr>
        <w:numPr>
          <w:ilvl w:val="1"/>
          <w:numId w:val="34"/>
        </w:numPr>
        <w:spacing w:line="276" w:lineRule="auto"/>
        <w:rPr>
          <w:rFonts w:cstheme="minorHAnsi"/>
        </w:rPr>
      </w:pPr>
      <w:r w:rsidRPr="00A72B80">
        <w:rPr>
          <w:rFonts w:cstheme="minorHAnsi"/>
        </w:rPr>
        <w:t>Employé Dodsworth : Montre une relation très intense avec le client 'Galleira de gastromonie'.</w:t>
      </w:r>
    </w:p>
    <w:p w14:paraId="1231896E" w14:textId="77777777" w:rsidR="00A72B80" w:rsidRPr="00A72B80" w:rsidRDefault="00A72B80" w:rsidP="00A72B80">
      <w:pPr>
        <w:numPr>
          <w:ilvl w:val="1"/>
          <w:numId w:val="34"/>
        </w:numPr>
        <w:spacing w:line="276" w:lineRule="auto"/>
        <w:rPr>
          <w:rFonts w:cstheme="minorHAnsi"/>
        </w:rPr>
      </w:pPr>
      <w:r w:rsidRPr="00A72B80">
        <w:rPr>
          <w:rFonts w:cstheme="minorHAnsi"/>
        </w:rPr>
        <w:t>Employé Callahan : A une forte activité avec le client 'Furia Bacalhau e Frutos do Mar'.</w:t>
      </w:r>
    </w:p>
    <w:p w14:paraId="1171FE1B" w14:textId="77777777" w:rsidR="00A72B80" w:rsidRPr="00A72B80" w:rsidRDefault="00A72B80" w:rsidP="00A72B80">
      <w:pPr>
        <w:numPr>
          <w:ilvl w:val="1"/>
          <w:numId w:val="34"/>
        </w:numPr>
        <w:spacing w:line="276" w:lineRule="auto"/>
        <w:rPr>
          <w:rFonts w:cstheme="minorHAnsi"/>
        </w:rPr>
      </w:pPr>
      <w:r w:rsidRPr="00A72B80">
        <w:rPr>
          <w:rFonts w:cstheme="minorHAnsi"/>
        </w:rPr>
        <w:t>Employé Fuller : Montre une forte intensité avec 'LILA-Supermercado'.</w:t>
      </w:r>
    </w:p>
    <w:p w14:paraId="5D2E0DAD" w14:textId="77777777" w:rsidR="00A72B80" w:rsidRPr="00A72B80" w:rsidRDefault="00A72B80" w:rsidP="00A72B80">
      <w:pPr>
        <w:numPr>
          <w:ilvl w:val="1"/>
          <w:numId w:val="34"/>
        </w:numPr>
        <w:spacing w:line="276" w:lineRule="auto"/>
        <w:rPr>
          <w:rFonts w:cstheme="minorHAnsi"/>
        </w:rPr>
      </w:pPr>
      <w:r w:rsidRPr="00A72B80">
        <w:rPr>
          <w:rFonts w:cstheme="minorHAnsi"/>
        </w:rPr>
        <w:t>Employé Peacock : Présente un volume élevé avec 'Oceano Atlantico Ltda'.</w:t>
      </w:r>
    </w:p>
    <w:p w14:paraId="4ACF84B5" w14:textId="77777777" w:rsidR="00A72B80" w:rsidRPr="00A72B80" w:rsidRDefault="00A72B80" w:rsidP="00A72B80">
      <w:pPr>
        <w:spacing w:line="276" w:lineRule="auto"/>
        <w:rPr>
          <w:rFonts w:cstheme="minorHAnsi"/>
          <w:b/>
          <w:bCs/>
          <w:i/>
          <w:iCs/>
        </w:rPr>
      </w:pPr>
      <w:r w:rsidRPr="00A72B80">
        <w:rPr>
          <w:rFonts w:cstheme="minorHAnsi"/>
          <w:b/>
          <w:bCs/>
          <w:i/>
          <w:iCs/>
        </w:rPr>
        <w:t>Distribution Moyenne (Bleu Moyen) :</w:t>
      </w:r>
    </w:p>
    <w:p w14:paraId="1622EBF3" w14:textId="77777777" w:rsidR="00A72B80" w:rsidRPr="00A72B80" w:rsidRDefault="00A72B80" w:rsidP="00A72B80">
      <w:pPr>
        <w:numPr>
          <w:ilvl w:val="1"/>
          <w:numId w:val="34"/>
        </w:numPr>
        <w:spacing w:line="276" w:lineRule="auto"/>
        <w:rPr>
          <w:rFonts w:cstheme="minorHAnsi"/>
        </w:rPr>
      </w:pPr>
      <w:r w:rsidRPr="00A72B80">
        <w:rPr>
          <w:rFonts w:cstheme="minorHAnsi"/>
        </w:rPr>
        <w:lastRenderedPageBreak/>
        <w:t>Employé Fuller : Est l'un des employés avec la distribution la plus large et constante de commandes, montrant des volumes moyens (autour de 15-25) avec de nombreux clients sur tout le spectre.</w:t>
      </w:r>
    </w:p>
    <w:p w14:paraId="54C274BC" w14:textId="77777777" w:rsidR="00A72B80" w:rsidRPr="00A72B80" w:rsidRDefault="00A72B80" w:rsidP="00A72B80">
      <w:pPr>
        <w:numPr>
          <w:ilvl w:val="1"/>
          <w:numId w:val="34"/>
        </w:numPr>
        <w:spacing w:line="276" w:lineRule="auto"/>
        <w:rPr>
          <w:rFonts w:cstheme="minorHAnsi"/>
        </w:rPr>
      </w:pPr>
      <w:r w:rsidRPr="00A72B80">
        <w:rPr>
          <w:rFonts w:cstheme="minorHAnsi"/>
        </w:rPr>
        <w:t>Employé Dodsworth, King et Leverling : Semblent gérer un portefeuille client assez diversifié avec des pics d'intensité marqués.</w:t>
      </w:r>
    </w:p>
    <w:p w14:paraId="430537A0" w14:textId="77777777" w:rsidR="00A72B80" w:rsidRPr="00A72B80" w:rsidRDefault="00A72B80" w:rsidP="00A72B80">
      <w:pPr>
        <w:spacing w:line="276" w:lineRule="auto"/>
        <w:rPr>
          <w:rFonts w:cstheme="minorHAnsi"/>
          <w:b/>
          <w:bCs/>
          <w:i/>
          <w:iCs/>
        </w:rPr>
      </w:pPr>
      <w:r w:rsidRPr="00A72B80">
        <w:rPr>
          <w:rFonts w:cstheme="minorHAnsi"/>
          <w:b/>
          <w:bCs/>
          <w:i/>
          <w:iCs/>
        </w:rPr>
        <w:t>Observation des Tendances Employé</w:t>
      </w:r>
    </w:p>
    <w:p w14:paraId="3A33BB1C" w14:textId="77777777" w:rsidR="00A72B80" w:rsidRPr="00A72B80" w:rsidRDefault="00A72B80" w:rsidP="00A72B80">
      <w:pPr>
        <w:numPr>
          <w:ilvl w:val="0"/>
          <w:numId w:val="35"/>
        </w:numPr>
        <w:spacing w:line="276" w:lineRule="auto"/>
        <w:rPr>
          <w:rFonts w:cstheme="minorHAnsi"/>
        </w:rPr>
      </w:pPr>
      <w:r w:rsidRPr="00A72B80">
        <w:rPr>
          <w:rFonts w:cstheme="minorHAnsi"/>
        </w:rPr>
        <w:t>Employés les Plus Performants / Demandés (Volume Total) :</w:t>
      </w:r>
    </w:p>
    <w:p w14:paraId="6D9DEDAC" w14:textId="77777777" w:rsidR="00A72B80" w:rsidRPr="00A72B80" w:rsidRDefault="00A72B80" w:rsidP="00A72B80">
      <w:pPr>
        <w:numPr>
          <w:ilvl w:val="1"/>
          <w:numId w:val="35"/>
        </w:numPr>
        <w:spacing w:line="276" w:lineRule="auto"/>
        <w:rPr>
          <w:rFonts w:cstheme="minorHAnsi"/>
        </w:rPr>
      </w:pPr>
      <w:r w:rsidRPr="00A72B80">
        <w:rPr>
          <w:rFonts w:cstheme="minorHAnsi"/>
        </w:rPr>
        <w:t>Fuller et King se distinguent par la fréquence et l'intensité de leurs commandes.</w:t>
      </w:r>
    </w:p>
    <w:p w14:paraId="5EB3CAC8" w14:textId="77777777" w:rsidR="00A72B80" w:rsidRPr="00A72B80" w:rsidRDefault="00A72B80" w:rsidP="00A72B80">
      <w:pPr>
        <w:numPr>
          <w:ilvl w:val="1"/>
          <w:numId w:val="35"/>
        </w:numPr>
        <w:spacing w:line="276" w:lineRule="auto"/>
        <w:rPr>
          <w:rFonts w:cstheme="minorHAnsi"/>
        </w:rPr>
      </w:pPr>
      <w:r w:rsidRPr="00A72B80">
        <w:rPr>
          <w:rFonts w:cstheme="minorHAnsi"/>
        </w:rPr>
        <w:t>Dodsworth et Leverling affichent également une performance très solide, souvent avec des pics de volume importants avec quelques clients clés.</w:t>
      </w:r>
    </w:p>
    <w:p w14:paraId="327738B1" w14:textId="77777777" w:rsidR="00A72B80" w:rsidRPr="00A72B80" w:rsidRDefault="00A72B80" w:rsidP="00A72B80">
      <w:pPr>
        <w:numPr>
          <w:ilvl w:val="0"/>
          <w:numId w:val="35"/>
        </w:numPr>
        <w:spacing w:line="276" w:lineRule="auto"/>
        <w:rPr>
          <w:rFonts w:cstheme="minorHAnsi"/>
        </w:rPr>
      </w:pPr>
      <w:r w:rsidRPr="00A72B80">
        <w:rPr>
          <w:rFonts w:cstheme="minorHAnsi"/>
        </w:rPr>
        <w:t>Employés avec un Portefeuille Client Restreint ou à Faible Volume :</w:t>
      </w:r>
    </w:p>
    <w:p w14:paraId="22C6B692" w14:textId="77777777" w:rsidR="00A72B80" w:rsidRPr="00A72B80" w:rsidRDefault="00A72B80" w:rsidP="00A72B80">
      <w:pPr>
        <w:numPr>
          <w:ilvl w:val="1"/>
          <w:numId w:val="35"/>
        </w:numPr>
        <w:spacing w:line="276" w:lineRule="auto"/>
        <w:rPr>
          <w:rFonts w:cstheme="minorHAnsi"/>
        </w:rPr>
      </w:pPr>
      <w:r w:rsidRPr="00A72B80">
        <w:rPr>
          <w:rFonts w:cstheme="minorHAnsi"/>
        </w:rPr>
        <w:t>Zare, Thorpe, Suyama, Serglenko, Nepper, Koch, Hellung-Larsen, Davollo, Cencini, Buchanan, et Callahan (mis à part son pic avec 'Furia Bacalhau') montrent des volumes de commandes globalement plus faibles ou se concentrent sur un très petit nombre de clients. Par exemple, Zare n'a pratiquement aucune activité visible.</w:t>
      </w:r>
    </w:p>
    <w:p w14:paraId="3C56B177" w14:textId="77777777" w:rsidR="00A72B80" w:rsidRPr="00A72B80" w:rsidRDefault="00A72B80" w:rsidP="00A72B80">
      <w:pPr>
        <w:spacing w:line="276" w:lineRule="auto"/>
        <w:rPr>
          <w:rFonts w:cstheme="minorHAnsi"/>
          <w:b/>
          <w:bCs/>
          <w:i/>
          <w:iCs/>
        </w:rPr>
      </w:pPr>
      <w:r w:rsidRPr="00A72B80">
        <w:rPr>
          <w:rFonts w:cstheme="minorHAnsi"/>
          <w:b/>
          <w:bCs/>
          <w:i/>
          <w:iCs/>
        </w:rPr>
        <w:t>Observation des Tendances Client</w:t>
      </w:r>
    </w:p>
    <w:p w14:paraId="64E3056F" w14:textId="77777777" w:rsidR="00A72B80" w:rsidRPr="00A72B80" w:rsidRDefault="00A72B80" w:rsidP="00A72B80">
      <w:pPr>
        <w:numPr>
          <w:ilvl w:val="0"/>
          <w:numId w:val="36"/>
        </w:numPr>
        <w:spacing w:line="276" w:lineRule="auto"/>
        <w:rPr>
          <w:rFonts w:cstheme="minorHAnsi"/>
        </w:rPr>
      </w:pPr>
      <w:r w:rsidRPr="00A72B80">
        <w:rPr>
          <w:rFonts w:cstheme="minorHAnsi"/>
        </w:rPr>
        <w:t>Clients les Plus Fidèles / Grands Commanditaires :</w:t>
      </w:r>
    </w:p>
    <w:p w14:paraId="7454600B" w14:textId="77777777" w:rsidR="00A72B80" w:rsidRPr="00A72B80" w:rsidRDefault="00A72B80" w:rsidP="00A72B80">
      <w:pPr>
        <w:numPr>
          <w:ilvl w:val="1"/>
          <w:numId w:val="36"/>
        </w:numPr>
        <w:spacing w:line="276" w:lineRule="auto"/>
        <w:rPr>
          <w:rFonts w:cstheme="minorHAnsi"/>
        </w:rPr>
      </w:pPr>
      <w:r w:rsidRPr="00A72B80">
        <w:rPr>
          <w:rFonts w:cstheme="minorHAnsi"/>
        </w:rPr>
        <w:t>Ernste in Connection est le client qui génère le volume de commandes le plus élevé avec un seul employé (King).</w:t>
      </w:r>
    </w:p>
    <w:p w14:paraId="63F57556" w14:textId="77777777" w:rsidR="00A72B80" w:rsidRPr="00A72B80" w:rsidRDefault="00A72B80" w:rsidP="00A72B80">
      <w:pPr>
        <w:numPr>
          <w:ilvl w:val="1"/>
          <w:numId w:val="36"/>
        </w:numPr>
        <w:spacing w:line="276" w:lineRule="auto"/>
        <w:rPr>
          <w:rFonts w:cstheme="minorHAnsi"/>
        </w:rPr>
      </w:pPr>
      <w:r w:rsidRPr="00A72B80">
        <w:rPr>
          <w:rFonts w:cstheme="minorHAnsi"/>
        </w:rPr>
        <w:t>Des clients comme LILA-Supermercado, Galleira de gastromonie, Oceano Atlantico Ltda, et Furia Bacalhau e Frutos do Mar sont également de grands commanditaires, chacun ayant une relation privilégiée avec un employé principal.</w:t>
      </w:r>
    </w:p>
    <w:p w14:paraId="5AA36172" w14:textId="77777777" w:rsidR="00A72B80" w:rsidRPr="00A72B80" w:rsidRDefault="00A72B80" w:rsidP="00A72B80">
      <w:pPr>
        <w:numPr>
          <w:ilvl w:val="0"/>
          <w:numId w:val="36"/>
        </w:numPr>
        <w:spacing w:line="276" w:lineRule="auto"/>
        <w:rPr>
          <w:rFonts w:cstheme="minorHAnsi"/>
        </w:rPr>
      </w:pPr>
      <w:r w:rsidRPr="00A72B80">
        <w:rPr>
          <w:rFonts w:cstheme="minorHAnsi"/>
        </w:rPr>
        <w:t>Clients Nouveaux / à Faible Volume :</w:t>
      </w:r>
    </w:p>
    <w:p w14:paraId="48DE4042" w14:textId="77777777" w:rsidR="00A72B80" w:rsidRPr="00A72B80" w:rsidRDefault="00A72B80" w:rsidP="00A72B80">
      <w:pPr>
        <w:numPr>
          <w:ilvl w:val="1"/>
          <w:numId w:val="36"/>
        </w:numPr>
        <w:spacing w:line="276" w:lineRule="auto"/>
        <w:rPr>
          <w:rFonts w:cstheme="minorHAnsi"/>
        </w:rPr>
      </w:pPr>
      <w:r w:rsidRPr="00A72B80">
        <w:rPr>
          <w:rFonts w:cstheme="minorHAnsi"/>
        </w:rPr>
        <w:t>De nombreux clients à l'extrémité gauche et droite du graphique (par exemple, 'Alfreds Futterkiste', 'Bon app', 'Vins et alcools Chevalier') ne présentent aucune zone bleu foncé, indiquant soit de faibles volumes de commandes, soit une répartition sur de très nombreux employés de manière insignifiante.</w:t>
      </w:r>
    </w:p>
    <w:p w14:paraId="115408C2" w14:textId="747BB9FD" w:rsidR="00A72B80" w:rsidRPr="00A72B80" w:rsidRDefault="00A72B80" w:rsidP="00A72B80">
      <w:pPr>
        <w:spacing w:line="276" w:lineRule="auto"/>
        <w:rPr>
          <w:rFonts w:cstheme="minorHAnsi"/>
        </w:rPr>
      </w:pPr>
    </w:p>
    <w:p w14:paraId="5FE0B9B7" w14:textId="5E0FA84D" w:rsidR="00A72B80" w:rsidRPr="00A72B80" w:rsidRDefault="00A72B80" w:rsidP="00A72B80">
      <w:pPr>
        <w:spacing w:line="276" w:lineRule="auto"/>
        <w:rPr>
          <w:rFonts w:cstheme="minorHAnsi"/>
          <w:b/>
          <w:bCs/>
          <w:i/>
          <w:iCs/>
        </w:rPr>
      </w:pPr>
      <w:r w:rsidRPr="00A72B80">
        <w:rPr>
          <w:rFonts w:cstheme="minorHAnsi"/>
          <w:b/>
          <w:bCs/>
          <w:i/>
          <w:iCs/>
        </w:rPr>
        <w:t>Recommandations Basées sur la Matrice</w:t>
      </w:r>
    </w:p>
    <w:p w14:paraId="4B418702" w14:textId="77777777" w:rsidR="00A72B80" w:rsidRPr="00A72B80" w:rsidRDefault="00A72B80" w:rsidP="00A72B80">
      <w:pPr>
        <w:numPr>
          <w:ilvl w:val="0"/>
          <w:numId w:val="37"/>
        </w:numPr>
        <w:spacing w:line="276" w:lineRule="auto"/>
        <w:rPr>
          <w:rFonts w:cstheme="minorHAnsi"/>
        </w:rPr>
      </w:pPr>
      <w:r w:rsidRPr="00A72B80">
        <w:rPr>
          <w:rFonts w:cstheme="minorHAnsi"/>
        </w:rPr>
        <w:t>Identifier et Analyser les Relations Clés (Risque de Concentration) :</w:t>
      </w:r>
    </w:p>
    <w:p w14:paraId="2BE5364A" w14:textId="77777777" w:rsidR="00A72B80" w:rsidRPr="00A72B80" w:rsidRDefault="00A72B80" w:rsidP="00A72B80">
      <w:pPr>
        <w:numPr>
          <w:ilvl w:val="1"/>
          <w:numId w:val="37"/>
        </w:numPr>
        <w:spacing w:line="276" w:lineRule="auto"/>
        <w:rPr>
          <w:rFonts w:cstheme="minorHAnsi"/>
        </w:rPr>
      </w:pPr>
      <w:r w:rsidRPr="00A72B80">
        <w:rPr>
          <w:rFonts w:cstheme="minorHAnsi"/>
        </w:rPr>
        <w:t>Investiguer la dépendance : La relation King - Ernste in Connection est critique. Si l'employé King est absent ou quitte l'entreprise, le client risque d'être mal desservi, ce qui peut entraîner une perte de revenus majeure.</w:t>
      </w:r>
    </w:p>
    <w:p w14:paraId="13607134" w14:textId="77777777" w:rsidR="00A72B80" w:rsidRPr="00A72B80" w:rsidRDefault="00A72B80" w:rsidP="00A72B80">
      <w:pPr>
        <w:numPr>
          <w:ilvl w:val="1"/>
          <w:numId w:val="37"/>
        </w:numPr>
        <w:spacing w:line="276" w:lineRule="auto"/>
        <w:rPr>
          <w:rFonts w:cstheme="minorHAnsi"/>
        </w:rPr>
      </w:pPr>
      <w:r w:rsidRPr="00A72B80">
        <w:rPr>
          <w:rFonts w:cstheme="minorHAnsi"/>
        </w:rPr>
        <w:t>Action : Mettre en place un plan de redondance et de transfert de connaissances pour les clients clés gérés par un seul employé (e.g., Dodsworth/Galleira de gastromonie, Peacock/Oceano Atlantico).</w:t>
      </w:r>
    </w:p>
    <w:p w14:paraId="75E393D5" w14:textId="77777777" w:rsidR="00A72B80" w:rsidRPr="00A72B80" w:rsidRDefault="00A72B80" w:rsidP="00A72B80">
      <w:pPr>
        <w:numPr>
          <w:ilvl w:val="0"/>
          <w:numId w:val="37"/>
        </w:numPr>
        <w:spacing w:line="276" w:lineRule="auto"/>
        <w:rPr>
          <w:rFonts w:cstheme="minorHAnsi"/>
        </w:rPr>
      </w:pPr>
      <w:r w:rsidRPr="00A72B80">
        <w:rPr>
          <w:rFonts w:cstheme="minorHAnsi"/>
        </w:rPr>
        <w:lastRenderedPageBreak/>
        <w:t>Optimiser l'Allocation des Tâches :</w:t>
      </w:r>
    </w:p>
    <w:p w14:paraId="36AB3835" w14:textId="77777777" w:rsidR="00A72B80" w:rsidRPr="00A72B80" w:rsidRDefault="00A72B80" w:rsidP="00A72B80">
      <w:pPr>
        <w:numPr>
          <w:ilvl w:val="1"/>
          <w:numId w:val="37"/>
        </w:numPr>
        <w:spacing w:line="276" w:lineRule="auto"/>
        <w:rPr>
          <w:rFonts w:cstheme="minorHAnsi"/>
        </w:rPr>
      </w:pPr>
      <w:r w:rsidRPr="00A72B80">
        <w:rPr>
          <w:rFonts w:cstheme="minorHAnsi"/>
        </w:rPr>
        <w:t>Équilibrage de la Charge : Les employés comme Fuller et King gèrent des volumes très élevés. Il pourrait être judicieux de réaffecter des clients à faible volume ou moyennement actifs vers des employés moins chargés (e.g., Zare, Thorpe, Suyama) afin d'éviter l'épuisement professionnel (burnout) chez les plus performants et d'augmenter le volume des autres.</w:t>
      </w:r>
    </w:p>
    <w:p w14:paraId="61981D66" w14:textId="77777777" w:rsidR="00A72B80" w:rsidRPr="00A72B80" w:rsidRDefault="00A72B80" w:rsidP="00A72B80">
      <w:pPr>
        <w:numPr>
          <w:ilvl w:val="0"/>
          <w:numId w:val="37"/>
        </w:numPr>
        <w:spacing w:line="276" w:lineRule="auto"/>
        <w:rPr>
          <w:rFonts w:cstheme="minorHAnsi"/>
        </w:rPr>
      </w:pPr>
      <w:r w:rsidRPr="00A72B80">
        <w:rPr>
          <w:rFonts w:cstheme="minorHAnsi"/>
        </w:rPr>
        <w:t>Encourager la Diversification :</w:t>
      </w:r>
    </w:p>
    <w:p w14:paraId="23ACAB39" w14:textId="77777777" w:rsidR="00A72B80" w:rsidRPr="00A72B80" w:rsidRDefault="00A72B80" w:rsidP="00A72B80">
      <w:pPr>
        <w:numPr>
          <w:ilvl w:val="1"/>
          <w:numId w:val="37"/>
        </w:numPr>
        <w:spacing w:line="276" w:lineRule="auto"/>
        <w:rPr>
          <w:rFonts w:cstheme="minorHAnsi"/>
        </w:rPr>
      </w:pPr>
      <w:r w:rsidRPr="00A72B80">
        <w:rPr>
          <w:rFonts w:cstheme="minorHAnsi"/>
        </w:rPr>
        <w:t>Développer les Relations Secondaires : Les employés avec de faibles volumes peuvent être encouragés à développer des relations plus fortes avec les clients qui commandent peu ou à cibler des clients qui sont actuellement desservis de manière non exclusive par d'autres.</w:t>
      </w:r>
    </w:p>
    <w:p w14:paraId="32316307" w14:textId="77777777" w:rsidR="00A72B80" w:rsidRPr="00A72B80" w:rsidRDefault="00A72B80" w:rsidP="00A72B80">
      <w:pPr>
        <w:numPr>
          <w:ilvl w:val="0"/>
          <w:numId w:val="37"/>
        </w:numPr>
        <w:spacing w:line="276" w:lineRule="auto"/>
        <w:rPr>
          <w:rFonts w:cstheme="minorHAnsi"/>
        </w:rPr>
      </w:pPr>
      <w:r w:rsidRPr="00A72B80">
        <w:rPr>
          <w:rFonts w:cstheme="minorHAnsi"/>
        </w:rPr>
        <w:t>Récompenser les Performeuses :</w:t>
      </w:r>
    </w:p>
    <w:p w14:paraId="0ECBEBDE" w14:textId="1A98D6F8" w:rsidR="0026724B" w:rsidRDefault="00A72B80" w:rsidP="00A72B80">
      <w:pPr>
        <w:numPr>
          <w:ilvl w:val="1"/>
          <w:numId w:val="37"/>
        </w:numPr>
        <w:spacing w:line="276" w:lineRule="auto"/>
        <w:rPr>
          <w:rFonts w:cstheme="minorHAnsi"/>
        </w:rPr>
      </w:pPr>
      <w:r w:rsidRPr="00A72B80">
        <w:rPr>
          <w:rFonts w:cstheme="minorHAnsi"/>
        </w:rPr>
        <w:t>Reconnaissance : Les performances exceptionnelles de Fuller, King, Dodsworth, et Leverling, en termes de volume de commandes traitées, devraient être reconnues et récompensées.</w:t>
      </w:r>
    </w:p>
    <w:p w14:paraId="51B6F25E" w14:textId="787763EB" w:rsidR="00BA0234" w:rsidRDefault="00BA0234" w:rsidP="00BA0234">
      <w:pPr>
        <w:spacing w:line="276" w:lineRule="auto"/>
        <w:rPr>
          <w:rFonts w:cstheme="minorHAnsi"/>
          <w:b/>
          <w:bCs/>
          <w:color w:val="44546A" w:themeColor="text2"/>
          <w:sz w:val="24"/>
          <w:szCs w:val="24"/>
        </w:rPr>
      </w:pPr>
      <w:r w:rsidRPr="00BA0234">
        <w:rPr>
          <w:rFonts w:cstheme="minorHAnsi"/>
          <w:b/>
          <w:bCs/>
          <w:color w:val="44546A" w:themeColor="text2"/>
          <w:sz w:val="24"/>
          <w:szCs w:val="24"/>
        </w:rPr>
        <w:t>Top 5 Clients par Pays (graphe réseau)</w:t>
      </w:r>
      <w:r>
        <w:rPr>
          <w:rFonts w:cstheme="minorHAnsi"/>
          <w:b/>
          <w:bCs/>
          <w:color w:val="44546A" w:themeColor="text2"/>
          <w:sz w:val="24"/>
          <w:szCs w:val="24"/>
        </w:rPr>
        <w:t> :</w:t>
      </w:r>
    </w:p>
    <w:p w14:paraId="50C31A97" w14:textId="6122710F" w:rsidR="0023234A" w:rsidRPr="0023234A" w:rsidRDefault="0023234A" w:rsidP="00BA0234">
      <w:pPr>
        <w:spacing w:line="276" w:lineRule="auto"/>
        <w:rPr>
          <w:rFonts w:cstheme="minorHAnsi"/>
          <w:color w:val="000000" w:themeColor="text1"/>
        </w:rPr>
      </w:pPr>
      <w:r w:rsidRPr="0023234A">
        <w:rPr>
          <w:rFonts w:cstheme="minorHAnsi"/>
          <w:color w:val="000000" w:themeColor="text1"/>
        </w:rPr>
        <w:t xml:space="preserve">Ce graphe a été gênerai par code python </w:t>
      </w:r>
    </w:p>
    <w:p w14:paraId="71725E49" w14:textId="7F261C59" w:rsidR="00BA0234" w:rsidRDefault="00BA0234" w:rsidP="00BA0234">
      <w:pPr>
        <w:spacing w:line="276" w:lineRule="auto"/>
        <w:rPr>
          <w:rFonts w:cstheme="minorHAnsi"/>
          <w:b/>
          <w:bCs/>
          <w:color w:val="44546A" w:themeColor="text2"/>
          <w:sz w:val="24"/>
          <w:szCs w:val="24"/>
        </w:rPr>
      </w:pPr>
      <w:r>
        <w:rPr>
          <w:noProof/>
        </w:rPr>
        <w:drawing>
          <wp:inline distT="0" distB="0" distL="0" distR="0" wp14:anchorId="741A6E3A" wp14:editId="7D970604">
            <wp:extent cx="5760720" cy="3034030"/>
            <wp:effectExtent l="0" t="0" r="0" b="0"/>
            <wp:docPr id="1823119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9553" name=""/>
                    <pic:cNvPicPr/>
                  </pic:nvPicPr>
                  <pic:blipFill>
                    <a:blip r:embed="rId22"/>
                    <a:stretch>
                      <a:fillRect/>
                    </a:stretch>
                  </pic:blipFill>
                  <pic:spPr>
                    <a:xfrm>
                      <a:off x="0" y="0"/>
                      <a:ext cx="5760720" cy="3034030"/>
                    </a:xfrm>
                    <a:prstGeom prst="rect">
                      <a:avLst/>
                    </a:prstGeom>
                  </pic:spPr>
                </pic:pic>
              </a:graphicData>
            </a:graphic>
          </wp:inline>
        </w:drawing>
      </w:r>
    </w:p>
    <w:p w14:paraId="3BF7BFE4" w14:textId="3A0FCCFC" w:rsidR="00BA0234" w:rsidRDefault="00BA0234" w:rsidP="00BA0234">
      <w:pPr>
        <w:spacing w:line="276" w:lineRule="auto"/>
        <w:rPr>
          <w:rFonts w:cstheme="minorHAnsi"/>
        </w:rPr>
      </w:pPr>
      <w:r w:rsidRPr="00BA0234">
        <w:rPr>
          <w:rFonts w:cstheme="minorHAnsi"/>
        </w:rPr>
        <w:t>L'analyse du "Top 5 Clients par Pays" est une méthode de segmentation et de hiérarchisation du portefeuille client. Elle consiste à identifier, pour chaque marché géographique (pays), les cinq clients qui génèrent la plus grande valeur</w:t>
      </w:r>
      <w:r w:rsidR="0023234A">
        <w:rPr>
          <w:rFonts w:cstheme="minorHAnsi"/>
        </w:rPr>
        <w:t xml:space="preserve"> </w:t>
      </w:r>
      <w:r w:rsidRPr="00BA0234">
        <w:rPr>
          <w:rFonts w:cstheme="minorHAnsi"/>
        </w:rPr>
        <w:t>.</w:t>
      </w:r>
    </w:p>
    <w:p w14:paraId="43DAFEF5" w14:textId="35829ED3" w:rsidR="00BA0234" w:rsidRPr="00BA0234" w:rsidRDefault="00BA0234" w:rsidP="00BA0234">
      <w:pPr>
        <w:spacing w:line="276" w:lineRule="auto"/>
        <w:rPr>
          <w:rFonts w:cstheme="minorHAnsi"/>
          <w:b/>
          <w:bCs/>
          <w:i/>
          <w:iCs/>
        </w:rPr>
      </w:pPr>
      <w:r w:rsidRPr="00BA0234">
        <w:rPr>
          <w:rFonts w:cstheme="minorHAnsi"/>
          <w:b/>
          <w:bCs/>
          <w:i/>
          <w:iCs/>
        </w:rPr>
        <w:t xml:space="preserve">Recommandation : </w:t>
      </w:r>
    </w:p>
    <w:p w14:paraId="03721580" w14:textId="19D287DA" w:rsidR="00BA0234" w:rsidRPr="00BA0234" w:rsidRDefault="00BA0234" w:rsidP="00BA0234">
      <w:pPr>
        <w:pStyle w:val="Paragraphedeliste"/>
        <w:numPr>
          <w:ilvl w:val="2"/>
          <w:numId w:val="36"/>
        </w:numPr>
        <w:spacing w:line="276" w:lineRule="auto"/>
        <w:rPr>
          <w:rFonts w:cstheme="minorHAnsi"/>
        </w:rPr>
      </w:pPr>
      <w:r w:rsidRPr="00BA0234">
        <w:rPr>
          <w:rFonts w:cstheme="minorHAnsi"/>
        </w:rPr>
        <w:t>Identifier les leviers de croissance :</w:t>
      </w:r>
    </w:p>
    <w:p w14:paraId="683CFA17" w14:textId="12528983" w:rsidR="00BA0234" w:rsidRDefault="00BA0234" w:rsidP="00BA0234">
      <w:pPr>
        <w:spacing w:line="276" w:lineRule="auto"/>
        <w:rPr>
          <w:rFonts w:cstheme="minorHAnsi"/>
        </w:rPr>
      </w:pPr>
      <w:r w:rsidRPr="00BA0234">
        <w:rPr>
          <w:rFonts w:cstheme="minorHAnsi"/>
        </w:rPr>
        <w:lastRenderedPageBreak/>
        <w:t>Mettre en lumière les clients qui contribuent de manière disproportionnée au succès de l'entreprise dans une région donnée. Ces clients sont les modèles de succès à répliquer.</w:t>
      </w:r>
    </w:p>
    <w:p w14:paraId="76AA0A07" w14:textId="1534F50C" w:rsidR="00BA0234" w:rsidRPr="00BA0234" w:rsidRDefault="00BA0234" w:rsidP="00BA0234">
      <w:pPr>
        <w:pStyle w:val="Paragraphedeliste"/>
        <w:numPr>
          <w:ilvl w:val="2"/>
          <w:numId w:val="36"/>
        </w:numPr>
        <w:spacing w:line="276" w:lineRule="auto"/>
        <w:rPr>
          <w:rFonts w:cstheme="minorHAnsi"/>
        </w:rPr>
      </w:pPr>
      <w:r w:rsidRPr="00BA0234">
        <w:rPr>
          <w:rFonts w:cstheme="minorHAnsi"/>
        </w:rPr>
        <w:t>Gestion des risques (Concentration)</w:t>
      </w:r>
      <w:r>
        <w:rPr>
          <w:rFonts w:cstheme="minorHAnsi"/>
        </w:rPr>
        <w:t> :</w:t>
      </w:r>
    </w:p>
    <w:p w14:paraId="489155E4" w14:textId="08DBE342" w:rsidR="00BA0234" w:rsidRDefault="00BA0234" w:rsidP="00BA0234">
      <w:pPr>
        <w:spacing w:line="276" w:lineRule="auto"/>
        <w:rPr>
          <w:rFonts w:cstheme="minorHAnsi"/>
        </w:rPr>
      </w:pPr>
      <w:r w:rsidRPr="00BA0234">
        <w:rPr>
          <w:rFonts w:cstheme="minorHAnsi"/>
        </w:rPr>
        <w:t xml:space="preserve">Mesurer la </w:t>
      </w:r>
      <w:r w:rsidRPr="00BA0234">
        <w:rPr>
          <w:rFonts w:cstheme="minorHAnsi"/>
          <w:b/>
          <w:bCs/>
        </w:rPr>
        <w:t>dépendance</w:t>
      </w:r>
      <w:r w:rsidRPr="00BA0234">
        <w:rPr>
          <w:rFonts w:cstheme="minorHAnsi"/>
        </w:rPr>
        <w:t xml:space="preserve"> de l'entreprise à l'égard de quelques grands acheteurs. Si un seul client représente 80% des commandes dans un pays, son départ est un risque majeur. L'analyse quantifie ce risque.</w:t>
      </w:r>
    </w:p>
    <w:p w14:paraId="7D4A8944" w14:textId="2F013378" w:rsidR="00795225" w:rsidRPr="00795225" w:rsidRDefault="00795225" w:rsidP="00795225">
      <w:pPr>
        <w:pStyle w:val="Paragraphedeliste"/>
        <w:numPr>
          <w:ilvl w:val="2"/>
          <w:numId w:val="36"/>
        </w:numPr>
        <w:spacing w:line="276" w:lineRule="auto"/>
        <w:rPr>
          <w:rFonts w:cstheme="minorHAnsi"/>
          <w:b/>
          <w:bCs/>
        </w:rPr>
      </w:pPr>
      <w:r w:rsidRPr="00795225">
        <w:rPr>
          <w:b/>
          <w:bCs/>
        </w:rPr>
        <w:t xml:space="preserve"> </w:t>
      </w:r>
      <w:r w:rsidRPr="00795225">
        <w:rPr>
          <w:rFonts w:cstheme="minorHAnsi"/>
        </w:rPr>
        <w:t>Allocation des ressources</w:t>
      </w:r>
      <w:r>
        <w:rPr>
          <w:rFonts w:cstheme="minorHAnsi"/>
        </w:rPr>
        <w:t> :</w:t>
      </w:r>
    </w:p>
    <w:p w14:paraId="71DF3F20" w14:textId="330C634E" w:rsidR="00795225" w:rsidRDefault="00795225" w:rsidP="00795225">
      <w:pPr>
        <w:spacing w:line="276" w:lineRule="auto"/>
        <w:rPr>
          <w:rFonts w:cstheme="minorHAnsi"/>
        </w:rPr>
      </w:pPr>
      <w:r w:rsidRPr="00795225">
        <w:rPr>
          <w:rFonts w:cstheme="minorHAnsi"/>
        </w:rPr>
        <w:t>Permettre aux équipes de vente et marketing d'allouer leurs ressources (temps, budget, personnel dédié) en priorité sur les clients qui offrent le meilleur retour sur investissement (ROI), assurant ainsi leur rétention et leur croissance.</w:t>
      </w:r>
    </w:p>
    <w:p w14:paraId="431CF502" w14:textId="250E579D" w:rsidR="00795225" w:rsidRPr="00795225" w:rsidRDefault="00795225" w:rsidP="00795225">
      <w:pPr>
        <w:pStyle w:val="Paragraphedeliste"/>
        <w:numPr>
          <w:ilvl w:val="2"/>
          <w:numId w:val="36"/>
        </w:numPr>
        <w:spacing w:line="276" w:lineRule="auto"/>
        <w:rPr>
          <w:rFonts w:cstheme="minorHAnsi"/>
        </w:rPr>
      </w:pPr>
      <w:r w:rsidRPr="00795225">
        <w:rPr>
          <w:rFonts w:cstheme="minorHAnsi"/>
        </w:rPr>
        <w:t>Personnalisation de la relation</w:t>
      </w:r>
      <w:r>
        <w:rPr>
          <w:rFonts w:cstheme="minorHAnsi"/>
        </w:rPr>
        <w:t> :</w:t>
      </w:r>
    </w:p>
    <w:p w14:paraId="7DF9DE8B" w14:textId="2B24F021" w:rsidR="00795225" w:rsidRPr="00BA0234" w:rsidRDefault="00795225" w:rsidP="00795225">
      <w:pPr>
        <w:spacing w:line="276" w:lineRule="auto"/>
        <w:rPr>
          <w:rFonts w:cstheme="minorHAnsi"/>
        </w:rPr>
      </w:pPr>
      <w:r w:rsidRPr="00795225">
        <w:rPr>
          <w:rFonts w:cstheme="minorHAnsi"/>
        </w:rPr>
        <w:t>Faciliter la création de stratégies de fidélisation et de négociation sur mesure (tarification, conditions logistiques) adaptées aux besoins et à l'importance de chaque top client.</w:t>
      </w:r>
    </w:p>
    <w:p w14:paraId="07BF5261" w14:textId="72084D86" w:rsidR="0026724B" w:rsidRPr="004F77C8" w:rsidRDefault="0026724B" w:rsidP="0026724B">
      <w:pPr>
        <w:spacing w:line="276" w:lineRule="auto"/>
        <w:rPr>
          <w:rFonts w:cstheme="minorHAnsi"/>
          <w:b/>
          <w:bCs/>
          <w:color w:val="44546A" w:themeColor="text2"/>
          <w:sz w:val="24"/>
          <w:szCs w:val="24"/>
        </w:rPr>
      </w:pPr>
      <w:r w:rsidRPr="004F77C8">
        <w:rPr>
          <w:rFonts w:cstheme="minorHAnsi"/>
          <w:b/>
          <w:bCs/>
          <w:color w:val="44546A" w:themeColor="text2"/>
          <w:sz w:val="24"/>
          <w:szCs w:val="24"/>
        </w:rPr>
        <w:t>RECOMMANDATIONS STRATÉGIQUES</w:t>
      </w:r>
      <w:r w:rsidR="004F77C8">
        <w:rPr>
          <w:rFonts w:cstheme="minorHAnsi"/>
          <w:b/>
          <w:bCs/>
          <w:color w:val="44546A" w:themeColor="text2"/>
          <w:sz w:val="24"/>
          <w:szCs w:val="24"/>
        </w:rPr>
        <w:br/>
      </w:r>
    </w:p>
    <w:p w14:paraId="51C805AA" w14:textId="77777777" w:rsidR="0026724B" w:rsidRPr="004F77C8" w:rsidRDefault="0026724B" w:rsidP="0026724B">
      <w:pPr>
        <w:spacing w:line="276" w:lineRule="auto"/>
        <w:rPr>
          <w:rFonts w:cstheme="minorHAnsi"/>
          <w:b/>
          <w:bCs/>
          <w:color w:val="000000" w:themeColor="text1"/>
        </w:rPr>
      </w:pPr>
      <w:r w:rsidRPr="004F77C8">
        <w:rPr>
          <w:rFonts w:cstheme="minorHAnsi"/>
          <w:b/>
          <w:bCs/>
          <w:color w:val="000000" w:themeColor="text1"/>
        </w:rPr>
        <w:t>Court terme (0-3 mois)</w:t>
      </w:r>
    </w:p>
    <w:p w14:paraId="018E3978" w14:textId="77777777" w:rsidR="0026724B" w:rsidRPr="004F77C8" w:rsidRDefault="0026724B" w:rsidP="0026724B">
      <w:pPr>
        <w:numPr>
          <w:ilvl w:val="0"/>
          <w:numId w:val="28"/>
        </w:numPr>
        <w:spacing w:line="276" w:lineRule="auto"/>
        <w:rPr>
          <w:rFonts w:cstheme="minorHAnsi"/>
          <w:color w:val="000000" w:themeColor="text1"/>
        </w:rPr>
      </w:pPr>
      <w:r w:rsidRPr="004F77C8">
        <w:rPr>
          <w:rFonts w:cstheme="minorHAnsi"/>
          <w:b/>
          <w:bCs/>
          <w:color w:val="000000" w:themeColor="text1"/>
        </w:rPr>
        <w:t>Urgence USA</w:t>
      </w:r>
      <w:r w:rsidRPr="004F77C8">
        <w:rPr>
          <w:rFonts w:cstheme="minorHAnsi"/>
          <w:color w:val="000000" w:themeColor="text1"/>
        </w:rPr>
        <w:t xml:space="preserve"> : Task force pour résoudre le problème de livraison</w:t>
      </w:r>
    </w:p>
    <w:p w14:paraId="483F5F33" w14:textId="08D747B3" w:rsidR="0026724B" w:rsidRPr="004F77C8" w:rsidRDefault="0026724B" w:rsidP="0026724B">
      <w:pPr>
        <w:numPr>
          <w:ilvl w:val="0"/>
          <w:numId w:val="28"/>
        </w:numPr>
        <w:spacing w:line="276" w:lineRule="auto"/>
        <w:rPr>
          <w:rFonts w:cstheme="minorHAnsi"/>
          <w:color w:val="000000" w:themeColor="text1"/>
        </w:rPr>
      </w:pPr>
      <w:r w:rsidRPr="004F77C8">
        <w:rPr>
          <w:rFonts w:cstheme="minorHAnsi"/>
          <w:b/>
          <w:bCs/>
          <w:color w:val="000000" w:themeColor="text1"/>
        </w:rPr>
        <w:t>Top client</w:t>
      </w:r>
      <w:r w:rsidRPr="004F77C8">
        <w:rPr>
          <w:rFonts w:cstheme="minorHAnsi"/>
          <w:color w:val="000000" w:themeColor="text1"/>
        </w:rPr>
        <w:t xml:space="preserve"> : Plan d'action dédié pour </w:t>
      </w:r>
      <w:r w:rsidR="003F45D7">
        <w:rPr>
          <w:rFonts w:cstheme="minorHAnsi"/>
          <w:color w:val="000000" w:themeColor="text1"/>
        </w:rPr>
        <w:t>les</w:t>
      </w:r>
      <w:r w:rsidRPr="004F77C8">
        <w:rPr>
          <w:rFonts w:cstheme="minorHAnsi"/>
          <w:color w:val="000000" w:themeColor="text1"/>
        </w:rPr>
        <w:t xml:space="preserve"> client</w:t>
      </w:r>
      <w:r w:rsidR="003F45D7">
        <w:rPr>
          <w:rFonts w:cstheme="minorHAnsi"/>
          <w:color w:val="000000" w:themeColor="text1"/>
        </w:rPr>
        <w:t>s</w:t>
      </w:r>
      <w:r w:rsidRPr="004F77C8">
        <w:rPr>
          <w:rFonts w:cstheme="minorHAnsi"/>
          <w:color w:val="000000" w:themeColor="text1"/>
        </w:rPr>
        <w:t xml:space="preserve"> stratégique</w:t>
      </w:r>
      <w:r w:rsidR="003F45D7">
        <w:rPr>
          <w:rFonts w:cstheme="minorHAnsi"/>
          <w:color w:val="000000" w:themeColor="text1"/>
        </w:rPr>
        <w:t>s</w:t>
      </w:r>
    </w:p>
    <w:p w14:paraId="4234009E" w14:textId="77777777" w:rsidR="0026724B" w:rsidRPr="004F77C8" w:rsidRDefault="0026724B" w:rsidP="0026724B">
      <w:pPr>
        <w:numPr>
          <w:ilvl w:val="0"/>
          <w:numId w:val="28"/>
        </w:numPr>
        <w:spacing w:line="276" w:lineRule="auto"/>
        <w:rPr>
          <w:rFonts w:cstheme="minorHAnsi"/>
          <w:color w:val="000000" w:themeColor="text1"/>
        </w:rPr>
      </w:pPr>
      <w:r w:rsidRPr="004F77C8">
        <w:rPr>
          <w:rFonts w:cstheme="minorHAnsi"/>
          <w:b/>
          <w:bCs/>
          <w:color w:val="000000" w:themeColor="text1"/>
        </w:rPr>
        <w:t>Formation</w:t>
      </w:r>
      <w:r w:rsidRPr="004F77C8">
        <w:rPr>
          <w:rFonts w:cstheme="minorHAnsi"/>
          <w:color w:val="000000" w:themeColor="text1"/>
        </w:rPr>
        <w:t xml:space="preserve"> : Programme de montée en compétences des employés</w:t>
      </w:r>
    </w:p>
    <w:p w14:paraId="43C5AEFC" w14:textId="11FAA298" w:rsidR="0026724B" w:rsidRPr="004F77C8" w:rsidRDefault="0026724B" w:rsidP="0026724B">
      <w:pPr>
        <w:spacing w:line="276" w:lineRule="auto"/>
        <w:rPr>
          <w:rFonts w:cstheme="minorHAnsi"/>
          <w:b/>
          <w:bCs/>
          <w:color w:val="000000" w:themeColor="text1"/>
        </w:rPr>
      </w:pPr>
      <w:r w:rsidRPr="004F77C8">
        <w:rPr>
          <w:rFonts w:cstheme="minorHAnsi"/>
          <w:b/>
          <w:bCs/>
          <w:color w:val="000000" w:themeColor="text1"/>
        </w:rPr>
        <w:t>Moyen terme (3-12 mois)</w:t>
      </w:r>
    </w:p>
    <w:p w14:paraId="7A69C3C5" w14:textId="77777777" w:rsidR="0026724B" w:rsidRPr="004F77C8" w:rsidRDefault="0026724B" w:rsidP="0026724B">
      <w:pPr>
        <w:numPr>
          <w:ilvl w:val="0"/>
          <w:numId w:val="29"/>
        </w:numPr>
        <w:spacing w:line="276" w:lineRule="auto"/>
        <w:rPr>
          <w:rFonts w:cstheme="minorHAnsi"/>
          <w:color w:val="000000" w:themeColor="text1"/>
        </w:rPr>
      </w:pPr>
      <w:r w:rsidRPr="004F77C8">
        <w:rPr>
          <w:rFonts w:cstheme="minorHAnsi"/>
          <w:b/>
          <w:bCs/>
          <w:color w:val="000000" w:themeColor="text1"/>
        </w:rPr>
        <w:t>Optimisation logistique</w:t>
      </w:r>
      <w:r w:rsidRPr="004F77C8">
        <w:rPr>
          <w:rFonts w:cstheme="minorHAnsi"/>
          <w:color w:val="000000" w:themeColor="text1"/>
        </w:rPr>
        <w:t xml:space="preserve"> : Système prédictif de gestion des stocks</w:t>
      </w:r>
    </w:p>
    <w:p w14:paraId="3BBDD5AB" w14:textId="6EC29E8D" w:rsidR="0026724B" w:rsidRPr="004F77C8" w:rsidRDefault="0026724B" w:rsidP="0026724B">
      <w:pPr>
        <w:numPr>
          <w:ilvl w:val="0"/>
          <w:numId w:val="29"/>
        </w:numPr>
        <w:spacing w:line="276" w:lineRule="auto"/>
        <w:rPr>
          <w:rFonts w:cstheme="minorHAnsi"/>
          <w:color w:val="000000" w:themeColor="text1"/>
        </w:rPr>
      </w:pPr>
      <w:r w:rsidRPr="004F77C8">
        <w:rPr>
          <w:rFonts w:cstheme="minorHAnsi"/>
          <w:b/>
          <w:bCs/>
          <w:color w:val="000000" w:themeColor="text1"/>
        </w:rPr>
        <w:t>Transformation digitale</w:t>
      </w:r>
      <w:r w:rsidRPr="004F77C8">
        <w:rPr>
          <w:rFonts w:cstheme="minorHAnsi"/>
          <w:color w:val="000000" w:themeColor="text1"/>
        </w:rPr>
        <w:t xml:space="preserve"> : Tableau de bord temps réel</w:t>
      </w:r>
    </w:p>
    <w:p w14:paraId="46885B6C" w14:textId="77777777" w:rsidR="0026724B" w:rsidRPr="004F77C8" w:rsidRDefault="0026724B" w:rsidP="0026724B">
      <w:pPr>
        <w:spacing w:line="276" w:lineRule="auto"/>
        <w:rPr>
          <w:rFonts w:cstheme="minorHAnsi"/>
          <w:b/>
          <w:bCs/>
          <w:color w:val="000000" w:themeColor="text1"/>
        </w:rPr>
      </w:pPr>
      <w:r w:rsidRPr="004F77C8">
        <w:rPr>
          <w:rFonts w:cstheme="minorHAnsi"/>
          <w:b/>
          <w:bCs/>
          <w:color w:val="000000" w:themeColor="text1"/>
        </w:rPr>
        <w:t>Long terme (1-3 ans)</w:t>
      </w:r>
    </w:p>
    <w:p w14:paraId="326D4264" w14:textId="77777777" w:rsidR="0026724B" w:rsidRPr="004F77C8" w:rsidRDefault="0026724B" w:rsidP="0026724B">
      <w:pPr>
        <w:numPr>
          <w:ilvl w:val="0"/>
          <w:numId w:val="30"/>
        </w:numPr>
        <w:spacing w:line="276" w:lineRule="auto"/>
        <w:rPr>
          <w:rFonts w:cstheme="minorHAnsi"/>
          <w:color w:val="000000" w:themeColor="text1"/>
        </w:rPr>
      </w:pPr>
      <w:r w:rsidRPr="004F77C8">
        <w:rPr>
          <w:rFonts w:cstheme="minorHAnsi"/>
          <w:b/>
          <w:bCs/>
          <w:color w:val="000000" w:themeColor="text1"/>
        </w:rPr>
        <w:t>Excellence opérationnelle</w:t>
      </w:r>
      <w:r w:rsidRPr="004F77C8">
        <w:rPr>
          <w:rFonts w:cstheme="minorHAnsi"/>
          <w:color w:val="000000" w:themeColor="text1"/>
        </w:rPr>
        <w:t xml:space="preserve"> : Viser 98% de taux de livraison</w:t>
      </w:r>
    </w:p>
    <w:p w14:paraId="2498B9B1" w14:textId="77777777" w:rsidR="0026724B" w:rsidRPr="004F77C8" w:rsidRDefault="0026724B" w:rsidP="0026724B">
      <w:pPr>
        <w:numPr>
          <w:ilvl w:val="0"/>
          <w:numId w:val="30"/>
        </w:numPr>
        <w:spacing w:line="276" w:lineRule="auto"/>
        <w:rPr>
          <w:rFonts w:cstheme="minorHAnsi"/>
          <w:color w:val="000000" w:themeColor="text1"/>
        </w:rPr>
      </w:pPr>
      <w:r w:rsidRPr="004F77C8">
        <w:rPr>
          <w:rFonts w:cstheme="minorHAnsi"/>
          <w:b/>
          <w:bCs/>
          <w:color w:val="000000" w:themeColor="text1"/>
        </w:rPr>
        <w:t>Croissance équilibrée</w:t>
      </w:r>
      <w:r w:rsidRPr="004F77C8">
        <w:rPr>
          <w:rFonts w:cstheme="minorHAnsi"/>
          <w:color w:val="000000" w:themeColor="text1"/>
        </w:rPr>
        <w:t xml:space="preserve"> : Pénétrer 5 nouveaux marchés majeurs</w:t>
      </w:r>
    </w:p>
    <w:p w14:paraId="44D84F44" w14:textId="10AC3D95" w:rsidR="0026724B" w:rsidRPr="004F77C8" w:rsidRDefault="0026724B" w:rsidP="0026724B">
      <w:pPr>
        <w:spacing w:line="276" w:lineRule="auto"/>
        <w:rPr>
          <w:rFonts w:cstheme="minorHAnsi"/>
          <w:b/>
          <w:bCs/>
          <w:color w:val="44546A" w:themeColor="text2"/>
          <w:sz w:val="28"/>
          <w:szCs w:val="28"/>
        </w:rPr>
      </w:pPr>
      <w:r w:rsidRPr="004F77C8">
        <w:rPr>
          <w:rFonts w:cstheme="minorHAnsi"/>
          <w:b/>
          <w:bCs/>
          <w:color w:val="44546A" w:themeColor="text2"/>
          <w:sz w:val="28"/>
          <w:szCs w:val="28"/>
        </w:rPr>
        <w:t xml:space="preserve">Tableau comparative Talend et Power bi </w:t>
      </w:r>
    </w:p>
    <w:tbl>
      <w:tblPr>
        <w:tblStyle w:val="Grilledutableau"/>
        <w:tblW w:w="0" w:type="auto"/>
        <w:tblLook w:val="04A0" w:firstRow="1" w:lastRow="0" w:firstColumn="1" w:lastColumn="0" w:noHBand="0" w:noVBand="1"/>
      </w:tblPr>
      <w:tblGrid>
        <w:gridCol w:w="1968"/>
        <w:gridCol w:w="3512"/>
        <w:gridCol w:w="3582"/>
      </w:tblGrid>
      <w:tr w:rsidR="0026724B" w:rsidRPr="004F77C8" w14:paraId="4A5BBF19" w14:textId="77777777" w:rsidTr="0026724B">
        <w:tc>
          <w:tcPr>
            <w:tcW w:w="0" w:type="auto"/>
            <w:hideMark/>
          </w:tcPr>
          <w:p w14:paraId="6465FE7B" w14:textId="77777777" w:rsidR="0026724B" w:rsidRPr="004F77C8" w:rsidRDefault="0026724B" w:rsidP="0026724B">
            <w:pPr>
              <w:spacing w:after="160" w:line="276" w:lineRule="auto"/>
              <w:rPr>
                <w:rFonts w:cstheme="minorHAnsi"/>
                <w:b/>
                <w:bCs/>
                <w:color w:val="000000" w:themeColor="text1"/>
              </w:rPr>
            </w:pPr>
            <w:r w:rsidRPr="004F77C8">
              <w:rPr>
                <w:rFonts w:cstheme="minorHAnsi"/>
                <w:b/>
                <w:bCs/>
                <w:color w:val="000000" w:themeColor="text1"/>
              </w:rPr>
              <w:t>Critère</w:t>
            </w:r>
          </w:p>
        </w:tc>
        <w:tc>
          <w:tcPr>
            <w:tcW w:w="0" w:type="auto"/>
            <w:hideMark/>
          </w:tcPr>
          <w:p w14:paraId="37E0A680" w14:textId="77777777" w:rsidR="0026724B" w:rsidRPr="004F77C8" w:rsidRDefault="0026724B" w:rsidP="0026724B">
            <w:pPr>
              <w:spacing w:after="160" w:line="276" w:lineRule="auto"/>
              <w:rPr>
                <w:rFonts w:cstheme="minorHAnsi"/>
                <w:b/>
                <w:bCs/>
                <w:color w:val="000000" w:themeColor="text1"/>
              </w:rPr>
            </w:pPr>
            <w:r w:rsidRPr="004F77C8">
              <w:rPr>
                <w:rFonts w:cstheme="minorHAnsi"/>
                <w:b/>
                <w:bCs/>
                <w:color w:val="000000" w:themeColor="text1"/>
              </w:rPr>
              <w:t>Talend Open Studio</w:t>
            </w:r>
          </w:p>
        </w:tc>
        <w:tc>
          <w:tcPr>
            <w:tcW w:w="0" w:type="auto"/>
            <w:hideMark/>
          </w:tcPr>
          <w:p w14:paraId="406052F8" w14:textId="77777777" w:rsidR="0026724B" w:rsidRPr="004F77C8" w:rsidRDefault="0026724B" w:rsidP="0026724B">
            <w:pPr>
              <w:spacing w:after="160" w:line="276" w:lineRule="auto"/>
              <w:rPr>
                <w:rFonts w:cstheme="minorHAnsi"/>
                <w:b/>
                <w:bCs/>
                <w:color w:val="000000" w:themeColor="text1"/>
              </w:rPr>
            </w:pPr>
            <w:r w:rsidRPr="004F77C8">
              <w:rPr>
                <w:rFonts w:cstheme="minorHAnsi"/>
                <w:b/>
                <w:bCs/>
                <w:color w:val="000000" w:themeColor="text1"/>
              </w:rPr>
              <w:t>Power BI (Power Query)</w:t>
            </w:r>
          </w:p>
        </w:tc>
      </w:tr>
      <w:tr w:rsidR="0026724B" w:rsidRPr="004F77C8" w14:paraId="421C04C2" w14:textId="77777777" w:rsidTr="0026724B">
        <w:tc>
          <w:tcPr>
            <w:tcW w:w="0" w:type="auto"/>
            <w:hideMark/>
          </w:tcPr>
          <w:p w14:paraId="3CBEF51A"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Type d’outil</w:t>
            </w:r>
          </w:p>
        </w:tc>
        <w:tc>
          <w:tcPr>
            <w:tcW w:w="0" w:type="auto"/>
            <w:hideMark/>
          </w:tcPr>
          <w:p w14:paraId="04CDCA2E" w14:textId="77777777" w:rsidR="0026724B" w:rsidRPr="004F77C8" w:rsidRDefault="0026724B" w:rsidP="0026724B">
            <w:pPr>
              <w:spacing w:after="160" w:line="276" w:lineRule="auto"/>
              <w:rPr>
                <w:rFonts w:cstheme="minorHAnsi"/>
                <w:color w:val="000000" w:themeColor="text1"/>
                <w:sz w:val="20"/>
                <w:szCs w:val="20"/>
                <w:lang w:val="en-US"/>
              </w:rPr>
            </w:pPr>
            <w:r w:rsidRPr="004F77C8">
              <w:rPr>
                <w:rFonts w:cstheme="minorHAnsi"/>
                <w:color w:val="000000" w:themeColor="text1"/>
                <w:sz w:val="20"/>
                <w:szCs w:val="20"/>
                <w:lang w:val="en-US"/>
              </w:rPr>
              <w:t>ETL complet (Extract, Transform, Load) open source</w:t>
            </w:r>
          </w:p>
        </w:tc>
        <w:tc>
          <w:tcPr>
            <w:tcW w:w="0" w:type="auto"/>
            <w:hideMark/>
          </w:tcPr>
          <w:p w14:paraId="65D1F11E"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Outil de Business Intelligence avec moteur ETL intégré (Power Query)</w:t>
            </w:r>
          </w:p>
        </w:tc>
      </w:tr>
      <w:tr w:rsidR="0026724B" w:rsidRPr="004F77C8" w14:paraId="58C633C3" w14:textId="77777777" w:rsidTr="0026724B">
        <w:tc>
          <w:tcPr>
            <w:tcW w:w="0" w:type="auto"/>
            <w:hideMark/>
          </w:tcPr>
          <w:p w14:paraId="47EF5FCA"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Objectif principal</w:t>
            </w:r>
          </w:p>
        </w:tc>
        <w:tc>
          <w:tcPr>
            <w:tcW w:w="0" w:type="auto"/>
            <w:hideMark/>
          </w:tcPr>
          <w:p w14:paraId="453AB601"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Intégration, nettoyage et transformation des données avant le chargement dans le Data Warehouse</w:t>
            </w:r>
          </w:p>
        </w:tc>
        <w:tc>
          <w:tcPr>
            <w:tcW w:w="0" w:type="auto"/>
            <w:hideMark/>
          </w:tcPr>
          <w:p w14:paraId="7865143C"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Préparation, transformation et analyse des données pour créer des rapports et dashboards interactifs</w:t>
            </w:r>
          </w:p>
        </w:tc>
      </w:tr>
      <w:tr w:rsidR="0026724B" w:rsidRPr="004F77C8" w14:paraId="36AAA8CB" w14:textId="77777777" w:rsidTr="0026724B">
        <w:tc>
          <w:tcPr>
            <w:tcW w:w="0" w:type="auto"/>
            <w:hideMark/>
          </w:tcPr>
          <w:p w14:paraId="46BCA452"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lastRenderedPageBreak/>
              <w:t>Sources de données</w:t>
            </w:r>
          </w:p>
        </w:tc>
        <w:tc>
          <w:tcPr>
            <w:tcW w:w="0" w:type="auto"/>
            <w:hideMark/>
          </w:tcPr>
          <w:p w14:paraId="4DF8A785"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Très large : SQL Server, Oracle, Access, fichiers plats, API, web services…</w:t>
            </w:r>
          </w:p>
        </w:tc>
        <w:tc>
          <w:tcPr>
            <w:tcW w:w="0" w:type="auto"/>
            <w:hideMark/>
          </w:tcPr>
          <w:p w14:paraId="573F68F7"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SQL Server, Access, Excel, fichiers plats, API, services en ligne Microsoft (SharePoint, Azure)</w:t>
            </w:r>
          </w:p>
        </w:tc>
      </w:tr>
      <w:tr w:rsidR="0026724B" w:rsidRPr="004F77C8" w14:paraId="328765C3" w14:textId="77777777" w:rsidTr="0026724B">
        <w:tc>
          <w:tcPr>
            <w:tcW w:w="0" w:type="auto"/>
            <w:hideMark/>
          </w:tcPr>
          <w:p w14:paraId="4C1A3E26"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Transformation des données</w:t>
            </w:r>
          </w:p>
        </w:tc>
        <w:tc>
          <w:tcPr>
            <w:tcW w:w="0" w:type="auto"/>
            <w:hideMark/>
          </w:tcPr>
          <w:p w14:paraId="25CF1FCF"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Très avancée : jointures complexes, calculs, conditionnelles, flux multiples, routines personnalisées (Java)</w:t>
            </w:r>
          </w:p>
        </w:tc>
        <w:tc>
          <w:tcPr>
            <w:tcW w:w="0" w:type="auto"/>
            <w:hideMark/>
          </w:tcPr>
          <w:p w14:paraId="1604002C"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Transformations simples à intermédiaires : nettoyage, fusion, agrégation, colonnes calculées via M ou DAX</w:t>
            </w:r>
          </w:p>
        </w:tc>
      </w:tr>
      <w:tr w:rsidR="0026724B" w:rsidRPr="004F77C8" w14:paraId="206CAE8E" w14:textId="77777777" w:rsidTr="0026724B">
        <w:tc>
          <w:tcPr>
            <w:tcW w:w="0" w:type="auto"/>
            <w:hideMark/>
          </w:tcPr>
          <w:p w14:paraId="0F57B226"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Chargement des données</w:t>
            </w:r>
          </w:p>
        </w:tc>
        <w:tc>
          <w:tcPr>
            <w:tcW w:w="0" w:type="auto"/>
            <w:hideMark/>
          </w:tcPr>
          <w:p w14:paraId="325A1A25"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Vers bases de données relationnelles, fichiers, entrepôts de données</w:t>
            </w:r>
          </w:p>
        </w:tc>
        <w:tc>
          <w:tcPr>
            <w:tcW w:w="0" w:type="auto"/>
            <w:hideMark/>
          </w:tcPr>
          <w:p w14:paraId="45A9DC13"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Chargement vers le modèle Power BI interne (Data Model) pour visualisation et analyse</w:t>
            </w:r>
          </w:p>
        </w:tc>
      </w:tr>
      <w:tr w:rsidR="0026724B" w:rsidRPr="004F77C8" w14:paraId="4A31DCAC" w14:textId="77777777" w:rsidTr="0026724B">
        <w:tc>
          <w:tcPr>
            <w:tcW w:w="0" w:type="auto"/>
            <w:hideMark/>
          </w:tcPr>
          <w:p w14:paraId="04713569"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Automatisation</w:t>
            </w:r>
          </w:p>
        </w:tc>
        <w:tc>
          <w:tcPr>
            <w:tcW w:w="0" w:type="auto"/>
            <w:hideMark/>
          </w:tcPr>
          <w:p w14:paraId="061ABCFD"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Oui, planification via Talend Administration Center ou scripts</w:t>
            </w:r>
          </w:p>
        </w:tc>
        <w:tc>
          <w:tcPr>
            <w:tcW w:w="0" w:type="auto"/>
            <w:hideMark/>
          </w:tcPr>
          <w:p w14:paraId="4AD0E018"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Limité : rafraîchissement planifié via Power BI Service</w:t>
            </w:r>
          </w:p>
        </w:tc>
      </w:tr>
      <w:tr w:rsidR="0026724B" w:rsidRPr="004F77C8" w14:paraId="3EEA5142" w14:textId="77777777" w:rsidTr="0026724B">
        <w:tc>
          <w:tcPr>
            <w:tcW w:w="0" w:type="auto"/>
            <w:hideMark/>
          </w:tcPr>
          <w:p w14:paraId="75EB9829"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Complexité / Courbe d’apprentissage</w:t>
            </w:r>
          </w:p>
        </w:tc>
        <w:tc>
          <w:tcPr>
            <w:tcW w:w="0" w:type="auto"/>
            <w:hideMark/>
          </w:tcPr>
          <w:p w14:paraId="6A394963" w14:textId="2D872DEB"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 xml:space="preserve">Moyenne à </w:t>
            </w:r>
            <w:r w:rsidR="003F45D7" w:rsidRPr="004F77C8">
              <w:rPr>
                <w:rFonts w:cstheme="minorHAnsi"/>
                <w:color w:val="000000" w:themeColor="text1"/>
                <w:sz w:val="20"/>
                <w:szCs w:val="20"/>
              </w:rPr>
              <w:t>élever</w:t>
            </w:r>
            <w:r w:rsidRPr="004F77C8">
              <w:rPr>
                <w:rFonts w:cstheme="minorHAnsi"/>
                <w:color w:val="000000" w:themeColor="text1"/>
                <w:sz w:val="20"/>
                <w:szCs w:val="20"/>
              </w:rPr>
              <w:t>, nécessite connaissance ETL et concepts BI</w:t>
            </w:r>
          </w:p>
        </w:tc>
        <w:tc>
          <w:tcPr>
            <w:tcW w:w="0" w:type="auto"/>
            <w:hideMark/>
          </w:tcPr>
          <w:p w14:paraId="32C15BC5"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Moyenne, interface plus intuitive pour les analystes</w:t>
            </w:r>
          </w:p>
        </w:tc>
      </w:tr>
      <w:tr w:rsidR="0026724B" w:rsidRPr="004F77C8" w14:paraId="7EBD0710" w14:textId="77777777" w:rsidTr="0026724B">
        <w:tc>
          <w:tcPr>
            <w:tcW w:w="0" w:type="auto"/>
            <w:hideMark/>
          </w:tcPr>
          <w:p w14:paraId="3E3C2FC3"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Visualisation des données</w:t>
            </w:r>
          </w:p>
        </w:tc>
        <w:tc>
          <w:tcPr>
            <w:tcW w:w="0" w:type="auto"/>
            <w:hideMark/>
          </w:tcPr>
          <w:p w14:paraId="26011D10"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Non (se concentre sur l’ETL)</w:t>
            </w:r>
          </w:p>
        </w:tc>
        <w:tc>
          <w:tcPr>
            <w:tcW w:w="0" w:type="auto"/>
            <w:hideMark/>
          </w:tcPr>
          <w:p w14:paraId="13C4C4C2"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Oui, tableaux de bord interactifs, graphiques, KPI</w:t>
            </w:r>
          </w:p>
        </w:tc>
      </w:tr>
      <w:tr w:rsidR="0026724B" w:rsidRPr="004F77C8" w14:paraId="2FE72E5E" w14:textId="77777777" w:rsidTr="0026724B">
        <w:tc>
          <w:tcPr>
            <w:tcW w:w="0" w:type="auto"/>
            <w:hideMark/>
          </w:tcPr>
          <w:p w14:paraId="34C4E0AE"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Maintenance / Traçabilité</w:t>
            </w:r>
          </w:p>
        </w:tc>
        <w:tc>
          <w:tcPr>
            <w:tcW w:w="0" w:type="auto"/>
            <w:hideMark/>
          </w:tcPr>
          <w:p w14:paraId="7FEC5464"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Forte capacité de journalisation, suivi des erreurs et versioning des jobs</w:t>
            </w:r>
          </w:p>
        </w:tc>
        <w:tc>
          <w:tcPr>
            <w:tcW w:w="0" w:type="auto"/>
            <w:hideMark/>
          </w:tcPr>
          <w:p w14:paraId="286E70B9"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Limitée à Power Query et logs de rafraîchissement</w:t>
            </w:r>
          </w:p>
        </w:tc>
      </w:tr>
      <w:tr w:rsidR="0026724B" w:rsidRPr="004F77C8" w14:paraId="2A33ADA7" w14:textId="77777777" w:rsidTr="0026724B">
        <w:tc>
          <w:tcPr>
            <w:tcW w:w="0" w:type="auto"/>
            <w:hideMark/>
          </w:tcPr>
          <w:p w14:paraId="52EA98B9"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Usage recommandé</w:t>
            </w:r>
          </w:p>
        </w:tc>
        <w:tc>
          <w:tcPr>
            <w:tcW w:w="0" w:type="auto"/>
            <w:hideMark/>
          </w:tcPr>
          <w:p w14:paraId="0CF1E37A"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Projets nécessitant un ETL robuste, intégration multi-sources, traitement complexe</w:t>
            </w:r>
          </w:p>
        </w:tc>
        <w:tc>
          <w:tcPr>
            <w:tcW w:w="0" w:type="auto"/>
            <w:hideMark/>
          </w:tcPr>
          <w:p w14:paraId="36B072DF" w14:textId="77777777" w:rsidR="0026724B" w:rsidRPr="004F77C8" w:rsidRDefault="0026724B" w:rsidP="0026724B">
            <w:pPr>
              <w:spacing w:after="160" w:line="276" w:lineRule="auto"/>
              <w:rPr>
                <w:rFonts w:cstheme="minorHAnsi"/>
                <w:color w:val="000000" w:themeColor="text1"/>
                <w:sz w:val="20"/>
                <w:szCs w:val="20"/>
              </w:rPr>
            </w:pPr>
            <w:r w:rsidRPr="004F77C8">
              <w:rPr>
                <w:rFonts w:cstheme="minorHAnsi"/>
                <w:color w:val="000000" w:themeColor="text1"/>
                <w:sz w:val="20"/>
                <w:szCs w:val="20"/>
              </w:rPr>
              <w:t>Analyse rapide, reporting interactif, tableaux de bord décisionnels</w:t>
            </w:r>
          </w:p>
        </w:tc>
      </w:tr>
    </w:tbl>
    <w:p w14:paraId="6F5A22E3" w14:textId="779B5BB2" w:rsidR="0026724B" w:rsidRPr="004F77C8" w:rsidRDefault="0026724B" w:rsidP="0026724B">
      <w:pPr>
        <w:spacing w:line="276" w:lineRule="auto"/>
        <w:rPr>
          <w:rFonts w:cstheme="minorHAnsi"/>
          <w:b/>
          <w:bCs/>
          <w:color w:val="000000" w:themeColor="text1"/>
          <w:sz w:val="28"/>
          <w:szCs w:val="28"/>
        </w:rPr>
      </w:pPr>
    </w:p>
    <w:sectPr w:rsidR="0026724B" w:rsidRPr="004F77C8" w:rsidSect="001D57E8">
      <w:pgSz w:w="11906" w:h="16838"/>
      <w:pgMar w:top="1417" w:right="1417" w:bottom="1417" w:left="1417" w:header="708" w:footer="708" w:gutter="0"/>
      <w:pgBorders w:offsetFrom="page">
        <w:top w:val="single" w:sz="4" w:space="24" w:color="44546A" w:themeColor="text2"/>
        <w:left w:val="single" w:sz="4" w:space="24" w:color="44546A" w:themeColor="text2"/>
        <w:bottom w:val="single" w:sz="4" w:space="24" w:color="44546A" w:themeColor="text2"/>
        <w:right w:val="single" w:sz="4" w:space="24" w:color="44546A" w:themeColor="text2"/>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CFF"/>
    <w:multiLevelType w:val="hybridMultilevel"/>
    <w:tmpl w:val="6450B3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E4C2BE1"/>
    <w:multiLevelType w:val="hybridMultilevel"/>
    <w:tmpl w:val="2D9C152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C67303"/>
    <w:multiLevelType w:val="hybridMultilevel"/>
    <w:tmpl w:val="79FE84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F77391"/>
    <w:multiLevelType w:val="multilevel"/>
    <w:tmpl w:val="9E3CE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62E24"/>
    <w:multiLevelType w:val="hybridMultilevel"/>
    <w:tmpl w:val="5EF8D782"/>
    <w:lvl w:ilvl="0" w:tplc="7F042AA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0623E9"/>
    <w:multiLevelType w:val="multilevel"/>
    <w:tmpl w:val="A95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7967"/>
    <w:multiLevelType w:val="hybridMultilevel"/>
    <w:tmpl w:val="8C1A55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EF1436B"/>
    <w:multiLevelType w:val="multilevel"/>
    <w:tmpl w:val="5E0C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061BD"/>
    <w:multiLevelType w:val="multilevel"/>
    <w:tmpl w:val="9B3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166C1"/>
    <w:multiLevelType w:val="multilevel"/>
    <w:tmpl w:val="8F3A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F08C5"/>
    <w:multiLevelType w:val="multilevel"/>
    <w:tmpl w:val="307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30800"/>
    <w:multiLevelType w:val="multilevel"/>
    <w:tmpl w:val="3F06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72F44"/>
    <w:multiLevelType w:val="hybridMultilevel"/>
    <w:tmpl w:val="02328C7A"/>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5174B3"/>
    <w:multiLevelType w:val="multilevel"/>
    <w:tmpl w:val="7EFCE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17235"/>
    <w:multiLevelType w:val="multilevel"/>
    <w:tmpl w:val="70F60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F72EA"/>
    <w:multiLevelType w:val="hybridMultilevel"/>
    <w:tmpl w:val="9FC61C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F45262"/>
    <w:multiLevelType w:val="multilevel"/>
    <w:tmpl w:val="60A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A7FB6"/>
    <w:multiLevelType w:val="hybridMultilevel"/>
    <w:tmpl w:val="8D9066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DBE6FFA"/>
    <w:multiLevelType w:val="multilevel"/>
    <w:tmpl w:val="2CA0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5247CB"/>
    <w:multiLevelType w:val="multilevel"/>
    <w:tmpl w:val="E296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C10A6B"/>
    <w:multiLevelType w:val="hybridMultilevel"/>
    <w:tmpl w:val="B90C772A"/>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1" w15:restartNumberingAfterBreak="0">
    <w:nsid w:val="48261099"/>
    <w:multiLevelType w:val="multilevel"/>
    <w:tmpl w:val="BEFA1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B77C4"/>
    <w:multiLevelType w:val="multilevel"/>
    <w:tmpl w:val="B36A8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41423F"/>
    <w:multiLevelType w:val="multilevel"/>
    <w:tmpl w:val="3A72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3A337D"/>
    <w:multiLevelType w:val="multilevel"/>
    <w:tmpl w:val="2002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20182"/>
    <w:multiLevelType w:val="multilevel"/>
    <w:tmpl w:val="2CF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E6965"/>
    <w:multiLevelType w:val="multilevel"/>
    <w:tmpl w:val="0D72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502"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76A08"/>
    <w:multiLevelType w:val="hybridMultilevel"/>
    <w:tmpl w:val="97087720"/>
    <w:lvl w:ilvl="0" w:tplc="F44E0E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CBB0AED"/>
    <w:multiLevelType w:val="multilevel"/>
    <w:tmpl w:val="BE9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67314"/>
    <w:multiLevelType w:val="multilevel"/>
    <w:tmpl w:val="51221EF0"/>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30" w15:restartNumberingAfterBreak="0">
    <w:nsid w:val="70F251B4"/>
    <w:multiLevelType w:val="multilevel"/>
    <w:tmpl w:val="766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C2944"/>
    <w:multiLevelType w:val="multilevel"/>
    <w:tmpl w:val="8F8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B5813"/>
    <w:multiLevelType w:val="hybridMultilevel"/>
    <w:tmpl w:val="8E6091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2CC4DC8"/>
    <w:multiLevelType w:val="multilevel"/>
    <w:tmpl w:val="5A6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25549"/>
    <w:multiLevelType w:val="multilevel"/>
    <w:tmpl w:val="39C8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84610"/>
    <w:multiLevelType w:val="multilevel"/>
    <w:tmpl w:val="B664BB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E94B1C"/>
    <w:multiLevelType w:val="hybridMultilevel"/>
    <w:tmpl w:val="7C183FE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16cid:durableId="574359632">
    <w:abstractNumId w:val="25"/>
  </w:num>
  <w:num w:numId="2" w16cid:durableId="1129978107">
    <w:abstractNumId w:val="16"/>
  </w:num>
  <w:num w:numId="3" w16cid:durableId="844053127">
    <w:abstractNumId w:val="32"/>
  </w:num>
  <w:num w:numId="4" w16cid:durableId="1896506627">
    <w:abstractNumId w:val="12"/>
  </w:num>
  <w:num w:numId="5" w16cid:durableId="1802993615">
    <w:abstractNumId w:val="2"/>
  </w:num>
  <w:num w:numId="6" w16cid:durableId="919682538">
    <w:abstractNumId w:val="27"/>
  </w:num>
  <w:num w:numId="7" w16cid:durableId="752167276">
    <w:abstractNumId w:val="5"/>
  </w:num>
  <w:num w:numId="8" w16cid:durableId="1365597395">
    <w:abstractNumId w:val="18"/>
  </w:num>
  <w:num w:numId="9" w16cid:durableId="1716663794">
    <w:abstractNumId w:val="30"/>
  </w:num>
  <w:num w:numId="10" w16cid:durableId="786395229">
    <w:abstractNumId w:val="29"/>
  </w:num>
  <w:num w:numId="11" w16cid:durableId="523596642">
    <w:abstractNumId w:val="10"/>
  </w:num>
  <w:num w:numId="12" w16cid:durableId="793405250">
    <w:abstractNumId w:val="33"/>
  </w:num>
  <w:num w:numId="13" w16cid:durableId="2086142024">
    <w:abstractNumId w:val="22"/>
  </w:num>
  <w:num w:numId="14" w16cid:durableId="1860922220">
    <w:abstractNumId w:val="28"/>
  </w:num>
  <w:num w:numId="15" w16cid:durableId="2111313100">
    <w:abstractNumId w:val="24"/>
  </w:num>
  <w:num w:numId="16" w16cid:durableId="412122408">
    <w:abstractNumId w:val="31"/>
  </w:num>
  <w:num w:numId="17" w16cid:durableId="598565494">
    <w:abstractNumId w:val="1"/>
  </w:num>
  <w:num w:numId="18" w16cid:durableId="1224298057">
    <w:abstractNumId w:val="0"/>
  </w:num>
  <w:num w:numId="19" w16cid:durableId="1015424667">
    <w:abstractNumId w:val="9"/>
  </w:num>
  <w:num w:numId="20" w16cid:durableId="764181870">
    <w:abstractNumId w:val="4"/>
  </w:num>
  <w:num w:numId="21" w16cid:durableId="1759519446">
    <w:abstractNumId w:val="15"/>
  </w:num>
  <w:num w:numId="22" w16cid:durableId="1931692880">
    <w:abstractNumId w:val="36"/>
  </w:num>
  <w:num w:numId="23" w16cid:durableId="1757628211">
    <w:abstractNumId w:val="8"/>
  </w:num>
  <w:num w:numId="24" w16cid:durableId="1969505882">
    <w:abstractNumId w:val="3"/>
  </w:num>
  <w:num w:numId="25" w16cid:durableId="1506701511">
    <w:abstractNumId w:val="11"/>
  </w:num>
  <w:num w:numId="26" w16cid:durableId="615987242">
    <w:abstractNumId w:val="35"/>
  </w:num>
  <w:num w:numId="27" w16cid:durableId="1621953169">
    <w:abstractNumId w:val="7"/>
  </w:num>
  <w:num w:numId="28" w16cid:durableId="957027722">
    <w:abstractNumId w:val="19"/>
  </w:num>
  <w:num w:numId="29" w16cid:durableId="1651057197">
    <w:abstractNumId w:val="34"/>
  </w:num>
  <w:num w:numId="30" w16cid:durableId="987366031">
    <w:abstractNumId w:val="23"/>
  </w:num>
  <w:num w:numId="31" w16cid:durableId="1026827557">
    <w:abstractNumId w:val="20"/>
  </w:num>
  <w:num w:numId="32" w16cid:durableId="106511134">
    <w:abstractNumId w:val="17"/>
  </w:num>
  <w:num w:numId="33" w16cid:durableId="1491171643">
    <w:abstractNumId w:val="6"/>
  </w:num>
  <w:num w:numId="34" w16cid:durableId="191310347">
    <w:abstractNumId w:val="21"/>
  </w:num>
  <w:num w:numId="35" w16cid:durableId="143937893">
    <w:abstractNumId w:val="14"/>
  </w:num>
  <w:num w:numId="36" w16cid:durableId="1478692144">
    <w:abstractNumId w:val="26"/>
  </w:num>
  <w:num w:numId="37" w16cid:durableId="12592195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FE"/>
    <w:rsid w:val="000348DD"/>
    <w:rsid w:val="00047F82"/>
    <w:rsid w:val="00062995"/>
    <w:rsid w:val="000646D8"/>
    <w:rsid w:val="000938A4"/>
    <w:rsid w:val="000B1FF0"/>
    <w:rsid w:val="001D57E8"/>
    <w:rsid w:val="001E2757"/>
    <w:rsid w:val="0023234A"/>
    <w:rsid w:val="0026724B"/>
    <w:rsid w:val="002B1386"/>
    <w:rsid w:val="00340F21"/>
    <w:rsid w:val="003D2C88"/>
    <w:rsid w:val="003F45D7"/>
    <w:rsid w:val="004B1D19"/>
    <w:rsid w:val="004F4371"/>
    <w:rsid w:val="004F77C8"/>
    <w:rsid w:val="005623D8"/>
    <w:rsid w:val="005649C6"/>
    <w:rsid w:val="005B32D0"/>
    <w:rsid w:val="005C027D"/>
    <w:rsid w:val="005D5CD0"/>
    <w:rsid w:val="0066520B"/>
    <w:rsid w:val="006D2DCD"/>
    <w:rsid w:val="006E033F"/>
    <w:rsid w:val="007613DD"/>
    <w:rsid w:val="0078748C"/>
    <w:rsid w:val="00795225"/>
    <w:rsid w:val="008A2F1F"/>
    <w:rsid w:val="008A588F"/>
    <w:rsid w:val="00916EFB"/>
    <w:rsid w:val="00922296"/>
    <w:rsid w:val="00924CDE"/>
    <w:rsid w:val="00971FC5"/>
    <w:rsid w:val="00982E63"/>
    <w:rsid w:val="00A25FA6"/>
    <w:rsid w:val="00A72B80"/>
    <w:rsid w:val="00AC0538"/>
    <w:rsid w:val="00B23027"/>
    <w:rsid w:val="00B95068"/>
    <w:rsid w:val="00BA0234"/>
    <w:rsid w:val="00C83D1F"/>
    <w:rsid w:val="00CD6412"/>
    <w:rsid w:val="00CF7EB2"/>
    <w:rsid w:val="00D20AAF"/>
    <w:rsid w:val="00D41732"/>
    <w:rsid w:val="00DE14FE"/>
    <w:rsid w:val="00E45CB0"/>
    <w:rsid w:val="00E83B08"/>
    <w:rsid w:val="00E8507A"/>
    <w:rsid w:val="00F46F4F"/>
    <w:rsid w:val="00F94105"/>
    <w:rsid w:val="00FC03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74B6"/>
  <w15:chartTrackingRefBased/>
  <w15:docId w15:val="{C44750F4-7A5F-4E85-ABBF-47506616E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48C"/>
  </w:style>
  <w:style w:type="paragraph" w:styleId="Titre1">
    <w:name w:val="heading 1"/>
    <w:basedOn w:val="Normal"/>
    <w:next w:val="Normal"/>
    <w:link w:val="Titre1Car"/>
    <w:uiPriority w:val="9"/>
    <w:qFormat/>
    <w:rsid w:val="00DE1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E1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E14F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E14F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E14F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E14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14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14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14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14F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E14F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E14F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E14F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E14F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E14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14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14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14FE"/>
    <w:rPr>
      <w:rFonts w:eastAsiaTheme="majorEastAsia" w:cstheme="majorBidi"/>
      <w:color w:val="272727" w:themeColor="text1" w:themeTint="D8"/>
    </w:rPr>
  </w:style>
  <w:style w:type="paragraph" w:styleId="Titre">
    <w:name w:val="Title"/>
    <w:basedOn w:val="Normal"/>
    <w:next w:val="Normal"/>
    <w:link w:val="TitreCar"/>
    <w:uiPriority w:val="10"/>
    <w:qFormat/>
    <w:rsid w:val="00DE1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14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14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14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14FE"/>
    <w:pPr>
      <w:spacing w:before="160"/>
      <w:jc w:val="center"/>
    </w:pPr>
    <w:rPr>
      <w:i/>
      <w:iCs/>
      <w:color w:val="404040" w:themeColor="text1" w:themeTint="BF"/>
    </w:rPr>
  </w:style>
  <w:style w:type="character" w:customStyle="1" w:styleId="CitationCar">
    <w:name w:val="Citation Car"/>
    <w:basedOn w:val="Policepardfaut"/>
    <w:link w:val="Citation"/>
    <w:uiPriority w:val="29"/>
    <w:rsid w:val="00DE14FE"/>
    <w:rPr>
      <w:i/>
      <w:iCs/>
      <w:color w:val="404040" w:themeColor="text1" w:themeTint="BF"/>
    </w:rPr>
  </w:style>
  <w:style w:type="paragraph" w:styleId="Paragraphedeliste">
    <w:name w:val="List Paragraph"/>
    <w:basedOn w:val="Normal"/>
    <w:uiPriority w:val="34"/>
    <w:qFormat/>
    <w:rsid w:val="00DE14FE"/>
    <w:pPr>
      <w:ind w:left="720"/>
      <w:contextualSpacing/>
    </w:pPr>
  </w:style>
  <w:style w:type="character" w:styleId="Accentuationintense">
    <w:name w:val="Intense Emphasis"/>
    <w:basedOn w:val="Policepardfaut"/>
    <w:uiPriority w:val="21"/>
    <w:qFormat/>
    <w:rsid w:val="00DE14FE"/>
    <w:rPr>
      <w:i/>
      <w:iCs/>
      <w:color w:val="2F5496" w:themeColor="accent1" w:themeShade="BF"/>
    </w:rPr>
  </w:style>
  <w:style w:type="paragraph" w:styleId="Citationintense">
    <w:name w:val="Intense Quote"/>
    <w:basedOn w:val="Normal"/>
    <w:next w:val="Normal"/>
    <w:link w:val="CitationintenseCar"/>
    <w:uiPriority w:val="30"/>
    <w:qFormat/>
    <w:rsid w:val="00DE1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14FE"/>
    <w:rPr>
      <w:i/>
      <w:iCs/>
      <w:color w:val="2F5496" w:themeColor="accent1" w:themeShade="BF"/>
    </w:rPr>
  </w:style>
  <w:style w:type="character" w:styleId="Rfrenceintense">
    <w:name w:val="Intense Reference"/>
    <w:basedOn w:val="Policepardfaut"/>
    <w:uiPriority w:val="32"/>
    <w:qFormat/>
    <w:rsid w:val="00DE14FE"/>
    <w:rPr>
      <w:b/>
      <w:bCs/>
      <w:smallCaps/>
      <w:color w:val="2F5496" w:themeColor="accent1" w:themeShade="BF"/>
      <w:spacing w:val="5"/>
    </w:rPr>
  </w:style>
  <w:style w:type="table" w:styleId="Grilledutableau">
    <w:name w:val="Table Grid"/>
    <w:basedOn w:val="TableauNormal"/>
    <w:uiPriority w:val="39"/>
    <w:rsid w:val="008A2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1D57E8"/>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1D57E8"/>
    <w:rPr>
      <w:rFonts w:eastAsiaTheme="minorEastAsia"/>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615DE6633F44E9B6991A2E3B188CD7"/>
        <w:category>
          <w:name w:val="Général"/>
          <w:gallery w:val="placeholder"/>
        </w:category>
        <w:types>
          <w:type w:val="bbPlcHdr"/>
        </w:types>
        <w:behaviors>
          <w:behavior w:val="content"/>
        </w:behaviors>
        <w:guid w:val="{4C133A2D-D908-49B7-9E91-031A4A85C908}"/>
      </w:docPartPr>
      <w:docPartBody>
        <w:p w:rsidR="00934842" w:rsidRDefault="005E078C" w:rsidP="005E078C">
          <w:pPr>
            <w:pStyle w:val="D1615DE6633F44E9B6991A2E3B188CD7"/>
          </w:pPr>
          <w:r>
            <w:rPr>
              <w:rFonts w:asciiTheme="majorHAnsi" w:eastAsiaTheme="majorEastAsia" w:hAnsiTheme="majorHAnsi" w:cstheme="majorBidi"/>
              <w:color w:val="4472C4" w:themeColor="accent1"/>
              <w:sz w:val="88"/>
              <w:szCs w:val="88"/>
            </w:rPr>
            <w:t>[Titre du document]</w:t>
          </w:r>
        </w:p>
      </w:docPartBody>
    </w:docPart>
    <w:docPart>
      <w:docPartPr>
        <w:name w:val="B8581C2FF51B475FA4D4743F054821DD"/>
        <w:category>
          <w:name w:val="Général"/>
          <w:gallery w:val="placeholder"/>
        </w:category>
        <w:types>
          <w:type w:val="bbPlcHdr"/>
        </w:types>
        <w:behaviors>
          <w:behavior w:val="content"/>
        </w:behaviors>
        <w:guid w:val="{B6CB0666-0F39-467F-8B74-13C394D83BA6}"/>
      </w:docPartPr>
      <w:docPartBody>
        <w:p w:rsidR="00934842" w:rsidRDefault="005E078C" w:rsidP="005E078C">
          <w:pPr>
            <w:pStyle w:val="B8581C2FF51B475FA4D4743F054821DD"/>
          </w:pPr>
          <w:r>
            <w:rPr>
              <w:color w:val="4472C4"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78C"/>
    <w:rsid w:val="00165655"/>
    <w:rsid w:val="002E4039"/>
    <w:rsid w:val="003D2C88"/>
    <w:rsid w:val="005E078C"/>
    <w:rsid w:val="00722949"/>
    <w:rsid w:val="008A481C"/>
    <w:rsid w:val="00924CDE"/>
    <w:rsid w:val="0093165A"/>
    <w:rsid w:val="00934842"/>
    <w:rsid w:val="00982E63"/>
    <w:rsid w:val="00C83D1F"/>
    <w:rsid w:val="00C95513"/>
    <w:rsid w:val="00F94105"/>
    <w:rsid w:val="00FC03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1615DE6633F44E9B6991A2E3B188CD7">
    <w:name w:val="D1615DE6633F44E9B6991A2E3B188CD7"/>
    <w:rsid w:val="005E078C"/>
  </w:style>
  <w:style w:type="paragraph" w:customStyle="1" w:styleId="B8581C2FF51B475FA4D4743F054821DD">
    <w:name w:val="B8581C2FF51B475FA4D4743F054821DD"/>
    <w:rsid w:val="005E07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19</Pages>
  <Words>3410</Words>
  <Characters>18757</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Rapport projet Bi</vt:lpstr>
    </vt:vector>
  </TitlesOfParts>
  <Company/>
  <LinksUpToDate>false</LinksUpToDate>
  <CharactersWithSpaces>22123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projet Bi</dc:title>
  <dc:subject/>
  <dc:creator>Djahid Aoudia</dc:creator>
  <cp:keywords/>
  <dc:description/>
  <cp:lastModifiedBy>Adel Aoudia</cp:lastModifiedBy>
  <cp:revision>14</cp:revision>
  <dcterms:created xsi:type="dcterms:W3CDTF">2025-12-05T14:00:00Z</dcterms:created>
  <dcterms:modified xsi:type="dcterms:W3CDTF">2026-01-21T12:55:00Z</dcterms:modified>
</cp:coreProperties>
</file>