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AEE4" w14:textId="50369E78" w:rsidR="00D104D6" w:rsidRPr="006339F6" w:rsidRDefault="00DD5D70" w:rsidP="006339F6">
      <w:pPr>
        <w:pStyle w:val="Ttulo"/>
      </w:pPr>
      <w:r w:rsidRPr="006339F6">
        <w:t>ANÁLISE DOS GRÁFICOS</w:t>
      </w:r>
    </w:p>
    <w:p w14:paraId="6A8A79E4" w14:textId="7C8C5D28" w:rsidR="00DD5D70" w:rsidRPr="006339F6" w:rsidRDefault="00DD5D70" w:rsidP="006339F6">
      <w:pPr>
        <w:pStyle w:val="Ttulo"/>
      </w:pPr>
      <w:r w:rsidRPr="006339F6">
        <w:t>POWER BI</w:t>
      </w:r>
    </w:p>
    <w:p w14:paraId="181E54D0" w14:textId="77777777" w:rsidR="006339F6" w:rsidRDefault="006339F6" w:rsidP="006339F6"/>
    <w:p w14:paraId="7BCCE0BC" w14:textId="77777777" w:rsidR="006339F6" w:rsidRDefault="006339F6" w:rsidP="006339F6"/>
    <w:p w14:paraId="2FDED24D" w14:textId="5EA85B8C" w:rsidR="00DD5D70" w:rsidRPr="006339F6" w:rsidRDefault="006339F6" w:rsidP="006339F6">
      <w:r w:rsidRPr="006339F6">
        <w:t>Elaborado por: Djalma Araújo Rangel</w:t>
      </w:r>
    </w:p>
    <w:p w14:paraId="77843E74" w14:textId="21AE1145" w:rsidR="006339F6" w:rsidRDefault="006339F6" w:rsidP="006339F6"/>
    <w:p w14:paraId="318112C5" w14:textId="1801C6F7" w:rsidR="006339F6" w:rsidRPr="006339F6" w:rsidRDefault="006339F6" w:rsidP="006339F6">
      <w:pPr>
        <w:pStyle w:val="Ttulo1"/>
      </w:pPr>
      <w:r w:rsidRPr="006339F6">
        <w:t>INTRODUÇÃO</w:t>
      </w:r>
    </w:p>
    <w:p w14:paraId="05FB4498" w14:textId="052CE5A2" w:rsidR="006339F6" w:rsidRDefault="006339F6" w:rsidP="006339F6">
      <w:r>
        <w:tab/>
      </w:r>
      <w:r w:rsidRPr="006339F6">
        <w:t>Este</w:t>
      </w:r>
      <w:r>
        <w:t xml:space="preserve"> relatório foi desenvolvido com o objetivo de atender ao desafio proposto no quinto dia do Workshop da Fábrica de Software do Unipê no semestre 2023.2, o qual tem como foco o uso do Power BI para o processo de análise de dados.</w:t>
      </w:r>
    </w:p>
    <w:p w14:paraId="26722FAD" w14:textId="5EE6B7EA" w:rsidR="006339F6" w:rsidRDefault="006339F6" w:rsidP="006339F6">
      <w:r>
        <w:tab/>
        <w:t xml:space="preserve">Para elaborar os gráficos, foram utilizados dados obtidos do Kaggle. A base de dados obtida retrata </w:t>
      </w:r>
      <w:r w:rsidR="00B63D3D">
        <w:t>a simulação do nível de satisfação dos recursos humanos de uma organização, apresentando variáveis/parâmetros como: nível de satisfação, média mensal de horas trabalhadas, dentre outros.</w:t>
      </w:r>
    </w:p>
    <w:p w14:paraId="26F79B5C" w14:textId="77777777" w:rsidR="00B63D3D" w:rsidRDefault="00B63D3D" w:rsidP="006339F6">
      <w:r>
        <w:tab/>
        <w:t xml:space="preserve">A base de dados está disponível no link: </w:t>
      </w:r>
    </w:p>
    <w:p w14:paraId="2027A579" w14:textId="49FB9D1E" w:rsidR="00B63D3D" w:rsidRDefault="00B63D3D" w:rsidP="006339F6">
      <w:r>
        <w:t>&lt;</w:t>
      </w:r>
      <w:hyperlink r:id="rId5" w:history="1">
        <w:r w:rsidRPr="00F96F59">
          <w:rPr>
            <w:rStyle w:val="Hyperlink"/>
          </w:rPr>
          <w:t>https://www.kaggle.com/datasets/colara/human-resource</w:t>
        </w:r>
      </w:hyperlink>
      <w:r>
        <w:t>&gt;.</w:t>
      </w:r>
    </w:p>
    <w:p w14:paraId="54C7767E" w14:textId="205EE84B" w:rsidR="00B63D3D" w:rsidRDefault="00B63D3D" w:rsidP="006339F6">
      <w:r>
        <w:tab/>
        <w:t>Ao longo do relatório são apresentadas imagens retiradas diretamente do Power BI e algumas considerações sobre essas telas.</w:t>
      </w:r>
    </w:p>
    <w:p w14:paraId="740258A3" w14:textId="190F6BCA" w:rsidR="00B63D3D" w:rsidRDefault="00B63D3D" w:rsidP="006339F6"/>
    <w:p w14:paraId="7FA6E08C" w14:textId="20B35DCD" w:rsidR="00B63D3D" w:rsidRDefault="00B63D3D" w:rsidP="00B63D3D">
      <w:pPr>
        <w:pStyle w:val="Ttulo1"/>
      </w:pPr>
      <w:r>
        <w:t>ANÁLISE DE DADOS</w:t>
      </w:r>
    </w:p>
    <w:p w14:paraId="1C224F53" w14:textId="6B49F26D" w:rsidR="00B63D3D" w:rsidRDefault="00B63D3D" w:rsidP="00B63D3D"/>
    <w:p w14:paraId="1DAD7CA2" w14:textId="54B5194B" w:rsidR="003003E8" w:rsidRDefault="00B63D3D" w:rsidP="00B63D3D">
      <w:r>
        <w:t xml:space="preserve">A tela apresentada na figura 1 uma visão geral </w:t>
      </w:r>
      <w:r w:rsidR="003003E8">
        <w:t>dos dados, apresentando dados como o número de observações feitas (número de funcionários observados/avaliados), número de funcionários desligados, percentual de funcionários desligados por setor, nível de satisfação média por departamento.</w:t>
      </w:r>
    </w:p>
    <w:p w14:paraId="3D11B5FC" w14:textId="40D57050" w:rsidR="003003E8" w:rsidRDefault="003003E8" w:rsidP="003003E8">
      <w:pPr>
        <w:pStyle w:val="Legend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Visão geral</w:t>
      </w:r>
    </w:p>
    <w:p w14:paraId="5B2A0D64" w14:textId="1E497364" w:rsidR="003003E8" w:rsidRPr="00B63D3D" w:rsidRDefault="003003E8" w:rsidP="003003E8">
      <w:pPr>
        <w:jc w:val="center"/>
      </w:pPr>
      <w:r w:rsidRPr="003003E8">
        <w:drawing>
          <wp:inline distT="0" distB="0" distL="0" distR="0" wp14:anchorId="02DC869E" wp14:editId="5692284F">
            <wp:extent cx="4556284" cy="2571750"/>
            <wp:effectExtent l="19050" t="19050" r="158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042" cy="2577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8FAC6" w14:textId="7AD2CF9B" w:rsidR="00B63D3D" w:rsidRDefault="003003E8" w:rsidP="006339F6">
      <w:r>
        <w:lastRenderedPageBreak/>
        <w:tab/>
      </w:r>
      <w:r w:rsidR="00F4181C">
        <w:t>Da figura 1 o</w:t>
      </w:r>
      <w:r>
        <w:t>bserva-se que foram avaliados/observados um total de 15 mil funcionários, dos quais aproximadamente 3.570 foram desligados. Do total, a maior parcela d</w:t>
      </w:r>
      <w:r w:rsidR="00F4181C">
        <w:t>e</w:t>
      </w:r>
      <w:r>
        <w:t xml:space="preserve"> respondentes </w:t>
      </w:r>
      <w:r w:rsidR="00F4181C">
        <w:t xml:space="preserve">é </w:t>
      </w:r>
      <w:r>
        <w:t xml:space="preserve">do departamento de Vendas (27,6%). </w:t>
      </w:r>
    </w:p>
    <w:p w14:paraId="7E0E641E" w14:textId="6BE1C2B2" w:rsidR="003003E8" w:rsidRDefault="003003E8" w:rsidP="006339F6">
      <w:r>
        <w:tab/>
        <w:t xml:space="preserve">O departamento </w:t>
      </w:r>
      <w:r w:rsidR="00F4181C">
        <w:t xml:space="preserve">de RH teve a </w:t>
      </w:r>
      <w:r>
        <w:t>maior proporção de desligamentos</w:t>
      </w:r>
      <w:r w:rsidR="00F4181C">
        <w:t xml:space="preserve"> e, em média, seus colaboradores passam menos tempo na organização. O setor de Contabilidade teve a menor satisfação média </w:t>
      </w:r>
      <w:r w:rsidR="00D312C3">
        <w:t xml:space="preserve">(51,47%) </w:t>
      </w:r>
      <w:r w:rsidR="00F4181C">
        <w:t>e os colaboradores do setor Técnico trabalha mensalmente, em média, mais do que os colaboradores dos outros setores</w:t>
      </w:r>
      <w:r w:rsidR="00D312C3">
        <w:t xml:space="preserve"> (202,5 horas mensal)</w:t>
      </w:r>
      <w:r w:rsidR="00F4181C">
        <w:t>.</w:t>
      </w:r>
    </w:p>
    <w:p w14:paraId="3991D5EC" w14:textId="0ED2C66E" w:rsidR="00B155DC" w:rsidRDefault="00B155DC" w:rsidP="006339F6">
      <w:r>
        <w:tab/>
        <w:t>Se forem considerados apenas os colaboradores que foram desligados pela organização, verifica-se que o nível de satisfação média cai bastante</w:t>
      </w:r>
      <w:r w:rsidR="00022C89">
        <w:t xml:space="preserve"> (figura 2)</w:t>
      </w:r>
      <w:r>
        <w:t>.</w:t>
      </w:r>
    </w:p>
    <w:p w14:paraId="47131040" w14:textId="225145F9" w:rsidR="00022C89" w:rsidRDefault="00022C89" w:rsidP="00022C89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A25">
        <w:rPr>
          <w:noProof/>
        </w:rPr>
        <w:t>2</w:t>
      </w:r>
      <w:r>
        <w:fldChar w:fldCharType="end"/>
      </w:r>
      <w:r>
        <w:t xml:space="preserve"> - Visão geral</w:t>
      </w:r>
      <w:r>
        <w:t xml:space="preserve"> considerando apenas os funcionários desligados</w:t>
      </w:r>
    </w:p>
    <w:p w14:paraId="58C8748E" w14:textId="61727397" w:rsidR="00B155DC" w:rsidRDefault="00B155DC" w:rsidP="00CD270D">
      <w:pPr>
        <w:jc w:val="center"/>
      </w:pPr>
      <w:r w:rsidRPr="00B155DC">
        <w:drawing>
          <wp:inline distT="0" distB="0" distL="0" distR="0" wp14:anchorId="76B63890" wp14:editId="7D5376EC">
            <wp:extent cx="5324475" cy="2983761"/>
            <wp:effectExtent l="19050" t="19050" r="9525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06" cy="2989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5386" w14:textId="0C963C8F" w:rsidR="00022C89" w:rsidRDefault="00022C89" w:rsidP="006339F6"/>
    <w:p w14:paraId="4622BC76" w14:textId="18FF9297" w:rsidR="00A10A25" w:rsidRDefault="00022C89" w:rsidP="006339F6">
      <w:r>
        <w:tab/>
        <w:t>Considerando que o departamento de Contabilidade apresentou o pior nível de satisfação, decidiu-se analisar mais profundamente os seus dados (Figura 3).</w:t>
      </w:r>
    </w:p>
    <w:p w14:paraId="587C24BE" w14:textId="18FF3657" w:rsidR="00A10A25" w:rsidRDefault="00A10A25" w:rsidP="00A10A25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Visão </w:t>
      </w:r>
      <w:r>
        <w:t>detalhada</w:t>
      </w:r>
      <w:r>
        <w:t xml:space="preserve"> </w:t>
      </w:r>
      <w:r>
        <w:t>do departamento de Contabilidade</w:t>
      </w:r>
    </w:p>
    <w:p w14:paraId="6AD75DA8" w14:textId="3FCDFC37" w:rsidR="00022C89" w:rsidRDefault="00A10A25" w:rsidP="00CD270D">
      <w:pPr>
        <w:jc w:val="center"/>
      </w:pPr>
      <w:r w:rsidRPr="00A10A25">
        <w:drawing>
          <wp:inline distT="0" distB="0" distL="0" distR="0" wp14:anchorId="5C519B20" wp14:editId="31B4296F">
            <wp:extent cx="5118100" cy="2868111"/>
            <wp:effectExtent l="19050" t="19050" r="25400" b="279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868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6644F" w14:textId="77777777" w:rsidR="00CD270D" w:rsidRDefault="00CD270D" w:rsidP="00CD270D">
      <w:r>
        <w:lastRenderedPageBreak/>
        <w:tab/>
        <w:t>Na figura 3 visualiza-se que mais de 90% dos funcionários possuem/possuíam nível salarial médio ou baixo e que apenas 1,8% deles foi promovido nos últimos 5 anos. Estes fatores podem ser responsáveis pelo baixo nível de satisfação no setor.</w:t>
      </w:r>
    </w:p>
    <w:p w14:paraId="78B48796" w14:textId="7D14E413" w:rsidR="00A10A25" w:rsidRDefault="00CD270D" w:rsidP="006339F6">
      <w:r>
        <w:tab/>
        <w:t>Se considerarmos apenas os funcionários desligados, afere-se que apenas 2,5% recebiam um salário considerado alto, nenhum deles foi promovido nos últimos 5 anos</w:t>
      </w:r>
      <w:r w:rsidR="007F7B98">
        <w:t>, podendo ser cogitados como o motivo de um nível de satisfação média tão baixo (35,27%).</w:t>
      </w:r>
    </w:p>
    <w:p w14:paraId="257EB01B" w14:textId="0836BCED" w:rsidR="007F7B98" w:rsidRDefault="007F7B98" w:rsidP="006339F6"/>
    <w:p w14:paraId="36FA7DA8" w14:textId="133256C8" w:rsidR="007F7B98" w:rsidRDefault="007F7B98" w:rsidP="007F7B98">
      <w:pPr>
        <w:pStyle w:val="Ttulo1"/>
      </w:pPr>
      <w:r>
        <w:t>CONCLUSÃO</w:t>
      </w:r>
    </w:p>
    <w:p w14:paraId="0D38057C" w14:textId="27EC6FA5" w:rsidR="007F7B98" w:rsidRDefault="007F7B98" w:rsidP="007F7B98">
      <w:r>
        <w:tab/>
        <w:t xml:space="preserve">Observando apenas este recorte dos dados obtidos e as análises realizadas, sugere-se uma reavaliação do plano de cargos, carreiras e remuneração da organização visando a maior satisfação de seus colaboradores. </w:t>
      </w:r>
    </w:p>
    <w:p w14:paraId="3483E44F" w14:textId="00F5B00A" w:rsidR="00A03ACE" w:rsidRPr="007F7B98" w:rsidRDefault="00A03ACE" w:rsidP="007F7B98">
      <w:r>
        <w:tab/>
        <w:t>Como continuação desta análise, sugere-se a avaliação de todos os setores de forma individual.</w:t>
      </w:r>
    </w:p>
    <w:sectPr w:rsidR="00A03ACE" w:rsidRPr="007F7B98" w:rsidSect="003003E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108C1"/>
    <w:multiLevelType w:val="hybridMultilevel"/>
    <w:tmpl w:val="E7CAB80A"/>
    <w:lvl w:ilvl="0" w:tplc="05D2B8AA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31"/>
    <w:rsid w:val="00022C89"/>
    <w:rsid w:val="003003E8"/>
    <w:rsid w:val="00423E31"/>
    <w:rsid w:val="006339F6"/>
    <w:rsid w:val="007F7B98"/>
    <w:rsid w:val="00A03ACE"/>
    <w:rsid w:val="00A10A25"/>
    <w:rsid w:val="00B155DC"/>
    <w:rsid w:val="00B63D3D"/>
    <w:rsid w:val="00CD270D"/>
    <w:rsid w:val="00D104D6"/>
    <w:rsid w:val="00D312C3"/>
    <w:rsid w:val="00DD5D70"/>
    <w:rsid w:val="00E47F75"/>
    <w:rsid w:val="00F4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695C"/>
  <w15:chartTrackingRefBased/>
  <w15:docId w15:val="{14AFFA0F-B302-4357-85DC-21F94FFA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F6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6339F6"/>
    <w:pPr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39F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39F6"/>
    <w:rPr>
      <w:rFonts w:ascii="Times New Roman" w:hAnsi="Times New Roman" w:cs="Times New Roman"/>
      <w:b/>
      <w:bCs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339F6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6339F6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63D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3D3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22C89"/>
    <w:pPr>
      <w:spacing w:before="240" w:after="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colara/human-resour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Rangel</dc:creator>
  <cp:keywords/>
  <dc:description/>
  <cp:lastModifiedBy>Djalma Rangel</cp:lastModifiedBy>
  <cp:revision>6</cp:revision>
  <dcterms:created xsi:type="dcterms:W3CDTF">2023-09-02T01:02:00Z</dcterms:created>
  <dcterms:modified xsi:type="dcterms:W3CDTF">2023-09-02T03:20:00Z</dcterms:modified>
</cp:coreProperties>
</file>