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654" w:rsidRPr="00D4396D" w:rsidRDefault="00606167" w:rsidP="00606167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 w:rsidRPr="00D4396D">
        <w:rPr>
          <w:rFonts w:ascii="Times New Roman" w:hAnsi="Times New Roman" w:cs="Times New Roman"/>
          <w:b/>
          <w:sz w:val="24"/>
          <w:lang w:val="kk-KZ"/>
        </w:rPr>
        <w:t xml:space="preserve">                </w:t>
      </w:r>
      <w:r w:rsidR="00D4396D">
        <w:rPr>
          <w:rFonts w:ascii="Times New Roman" w:hAnsi="Times New Roman" w:cs="Times New Roman"/>
          <w:b/>
          <w:sz w:val="24"/>
          <w:lang w:val="kk-KZ"/>
        </w:rPr>
        <w:t xml:space="preserve">                       </w:t>
      </w:r>
      <w:r w:rsidR="00587A61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="00D4396D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D4396D">
        <w:rPr>
          <w:rFonts w:ascii="Times New Roman" w:hAnsi="Times New Roman" w:cs="Times New Roman"/>
          <w:b/>
          <w:sz w:val="24"/>
          <w:lang w:val="kk-KZ"/>
        </w:rPr>
        <w:t xml:space="preserve">   </w:t>
      </w:r>
      <w:proofErr w:type="spellStart"/>
      <w:r w:rsidRPr="00D4396D">
        <w:rPr>
          <w:rFonts w:ascii="Times New Roman" w:hAnsi="Times New Roman" w:cs="Times New Roman"/>
          <w:b/>
          <w:sz w:val="32"/>
          <w:lang w:val="en-US"/>
        </w:rPr>
        <w:t>Talimger</w:t>
      </w:r>
      <w:proofErr w:type="spellEnd"/>
      <w:r w:rsidRPr="00D4396D">
        <w:rPr>
          <w:rFonts w:ascii="Times New Roman" w:hAnsi="Times New Roman" w:cs="Times New Roman"/>
          <w:b/>
          <w:sz w:val="32"/>
          <w:lang w:val="en-US"/>
        </w:rPr>
        <w:t xml:space="preserve"> </w:t>
      </w:r>
      <w:bookmarkStart w:id="0" w:name="_GoBack"/>
      <w:r w:rsidRPr="00D4396D">
        <w:rPr>
          <w:rFonts w:ascii="Times New Roman" w:hAnsi="Times New Roman" w:cs="Times New Roman"/>
          <w:b/>
          <w:sz w:val="32"/>
          <w:lang w:val="en-US"/>
        </w:rPr>
        <w:t xml:space="preserve">EXPERT </w:t>
      </w:r>
      <w:r w:rsidRPr="00D4396D">
        <w:rPr>
          <w:rFonts w:ascii="Times New Roman" w:hAnsi="Times New Roman" w:cs="Times New Roman"/>
          <w:b/>
          <w:sz w:val="32"/>
          <w:lang w:val="kk-KZ"/>
        </w:rPr>
        <w:t>курсы</w:t>
      </w:r>
      <w:bookmarkEnd w:id="0"/>
    </w:p>
    <w:p w:rsidR="00606167" w:rsidRPr="00D4396D" w:rsidRDefault="00606167" w:rsidP="00606167">
      <w:pPr>
        <w:pStyle w:val="a3"/>
        <w:rPr>
          <w:rFonts w:ascii="Times New Roman" w:hAnsi="Times New Roman" w:cs="Times New Roman"/>
          <w:b/>
          <w:sz w:val="28"/>
          <w:lang w:val="kk-KZ"/>
        </w:rPr>
      </w:pPr>
    </w:p>
    <w:p w:rsidR="00606167" w:rsidRDefault="005F5114" w:rsidP="005F5114">
      <w:pPr>
        <w:pStyle w:val="a3"/>
        <w:ind w:left="2835" w:hanging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Бағдарлама</w:t>
      </w:r>
      <w:r w:rsidR="00606167" w:rsidRPr="00D4396D">
        <w:rPr>
          <w:rFonts w:ascii="Times New Roman" w:hAnsi="Times New Roman" w:cs="Times New Roman"/>
          <w:b/>
          <w:sz w:val="28"/>
          <w:lang w:val="kk-KZ"/>
        </w:rPr>
        <w:t xml:space="preserve"> мақсаты:</w:t>
      </w:r>
      <w:r w:rsidR="00606167">
        <w:rPr>
          <w:rFonts w:ascii="Times New Roman" w:hAnsi="Times New Roman" w:cs="Times New Roman"/>
          <w:sz w:val="28"/>
          <w:lang w:val="kk-KZ"/>
        </w:rPr>
        <w:t xml:space="preserve">  </w:t>
      </w:r>
      <w:r w:rsidR="00587A61">
        <w:rPr>
          <w:rFonts w:ascii="Times New Roman" w:hAnsi="Times New Roman" w:cs="Times New Roman"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="00606167">
        <w:rPr>
          <w:rFonts w:ascii="Times New Roman" w:hAnsi="Times New Roman" w:cs="Times New Roman"/>
          <w:sz w:val="28"/>
          <w:lang w:val="kk-KZ"/>
        </w:rPr>
        <w:t xml:space="preserve">Мектеп бағдарламасы бойынша оқыту құралдарын жазатын авторлар мен баспа қызметкерлерінің біліктілігін арттыру. </w:t>
      </w:r>
      <w:r w:rsidR="00D4396D">
        <w:rPr>
          <w:rFonts w:ascii="Times New Roman" w:hAnsi="Times New Roman" w:cs="Times New Roman"/>
          <w:sz w:val="28"/>
          <w:lang w:val="kk-KZ"/>
        </w:rPr>
        <w:t xml:space="preserve">Қарапайым оқу құралдарын заманауи электронды оқулықтар санатына дейін жетілдіру. </w:t>
      </w:r>
    </w:p>
    <w:p w:rsidR="00D4396D" w:rsidRDefault="00D4396D" w:rsidP="00D4396D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CC3A4A" w:rsidRDefault="005F5114" w:rsidP="00CC3A4A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Бағдарлама</w:t>
      </w:r>
      <w:r w:rsidR="00D4396D" w:rsidRPr="00D4396D">
        <w:rPr>
          <w:rFonts w:ascii="Times New Roman" w:hAnsi="Times New Roman" w:cs="Times New Roman"/>
          <w:b/>
          <w:sz w:val="28"/>
          <w:lang w:val="kk-KZ"/>
        </w:rPr>
        <w:t xml:space="preserve"> міндеті: </w:t>
      </w:r>
      <w:r w:rsidR="00587A61">
        <w:rPr>
          <w:rFonts w:ascii="Times New Roman" w:hAnsi="Times New Roman" w:cs="Times New Roman"/>
          <w:b/>
          <w:sz w:val="28"/>
          <w:lang w:val="kk-KZ"/>
        </w:rPr>
        <w:t xml:space="preserve">   </w:t>
      </w:r>
      <w:r>
        <w:rPr>
          <w:rFonts w:ascii="Times New Roman" w:hAnsi="Times New Roman" w:cs="Times New Roman"/>
          <w:b/>
          <w:sz w:val="28"/>
          <w:lang w:val="kk-KZ"/>
        </w:rPr>
        <w:t xml:space="preserve">  </w:t>
      </w:r>
      <w:r w:rsidR="00D4396D">
        <w:rPr>
          <w:rFonts w:ascii="Times New Roman" w:hAnsi="Times New Roman" w:cs="Times New Roman"/>
          <w:sz w:val="28"/>
          <w:lang w:val="kk-KZ"/>
        </w:rPr>
        <w:t xml:space="preserve">Сапалы электронды оқулықтардың санын арттыру; </w:t>
      </w:r>
    </w:p>
    <w:p w:rsidR="00CC3A4A" w:rsidRDefault="00CC3A4A" w:rsidP="005F511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 w:rsidRPr="00CC3A4A">
        <w:rPr>
          <w:rFonts w:ascii="Times New Roman" w:hAnsi="Times New Roman" w:cs="Times New Roman"/>
          <w:sz w:val="28"/>
          <w:lang w:val="kk-KZ"/>
        </w:rPr>
        <w:t>ЭО</w:t>
      </w:r>
      <w:r w:rsidR="00B84AFD">
        <w:rPr>
          <w:rFonts w:ascii="Times New Roman" w:hAnsi="Times New Roman" w:cs="Times New Roman"/>
          <w:sz w:val="28"/>
          <w:lang w:val="kk-KZ"/>
        </w:rPr>
        <w:t>-та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  <w:r w:rsidRPr="00CC3A4A">
        <w:rPr>
          <w:rFonts w:ascii="Times New Roman" w:hAnsi="Times New Roman" w:cs="Times New Roman"/>
          <w:sz w:val="28"/>
          <w:lang w:val="kk-KZ"/>
        </w:rPr>
        <w:t>мультимедиялық технологиялардың болуы;</w:t>
      </w:r>
      <w:r w:rsidR="00B84AFD">
        <w:rPr>
          <w:rFonts w:ascii="Times New Roman" w:hAnsi="Times New Roman" w:cs="Times New Roman"/>
          <w:sz w:val="28"/>
          <w:lang w:val="kk-KZ"/>
        </w:rPr>
        <w:t xml:space="preserve"> </w:t>
      </w:r>
    </w:p>
    <w:p w:rsidR="00B84AFD" w:rsidRDefault="00B84AFD" w:rsidP="005F511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Оқулықтарды и</w:t>
      </w:r>
      <w:r w:rsidRPr="00B84AFD">
        <w:rPr>
          <w:rFonts w:ascii="Times New Roman" w:hAnsi="Times New Roman" w:cs="Times New Roman"/>
          <w:sz w:val="28"/>
          <w:lang w:val="kk-KZ"/>
        </w:rPr>
        <w:t>нтерактивтіліктің жоғары дәрежесі</w:t>
      </w:r>
      <w:r>
        <w:rPr>
          <w:rFonts w:ascii="Times New Roman" w:hAnsi="Times New Roman" w:cs="Times New Roman"/>
          <w:sz w:val="28"/>
          <w:lang w:val="kk-KZ"/>
        </w:rPr>
        <w:t>мен қамтамасыз ету</w:t>
      </w:r>
      <w:r w:rsidRPr="00B84AFD">
        <w:rPr>
          <w:rFonts w:ascii="Times New Roman" w:hAnsi="Times New Roman" w:cs="Times New Roman"/>
          <w:sz w:val="28"/>
          <w:lang w:val="kk-KZ"/>
        </w:rPr>
        <w:t>;</w:t>
      </w:r>
      <w:r>
        <w:rPr>
          <w:rFonts w:ascii="Times New Roman" w:hAnsi="Times New Roman" w:cs="Times New Roman"/>
          <w:sz w:val="28"/>
          <w:lang w:val="kk-KZ"/>
        </w:rPr>
        <w:t xml:space="preserve"> </w:t>
      </w:r>
    </w:p>
    <w:p w:rsidR="00B84AFD" w:rsidRDefault="00B84AFD" w:rsidP="005F511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Оқушылардың өз бетінше  жұмыс жасау мүмкіндігін қамтамасыз ететін оқу бағдарламасын құрасытру;</w:t>
      </w:r>
    </w:p>
    <w:p w:rsidR="00B84AFD" w:rsidRDefault="00B84AFD" w:rsidP="005F511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Оқулық авторларын сараптама талаптарымен жете таныстыру.</w:t>
      </w:r>
    </w:p>
    <w:p w:rsidR="005F5114" w:rsidRDefault="005F5114" w:rsidP="00B84AFD">
      <w:pPr>
        <w:pStyle w:val="a3"/>
        <w:ind w:left="2694"/>
        <w:rPr>
          <w:rFonts w:ascii="Times New Roman" w:hAnsi="Times New Roman" w:cs="Times New Roman"/>
          <w:sz w:val="28"/>
          <w:lang w:val="kk-KZ"/>
        </w:rPr>
      </w:pPr>
    </w:p>
    <w:p w:rsidR="005F5114" w:rsidRPr="005F5114" w:rsidRDefault="005F5114" w:rsidP="005F5114">
      <w:pPr>
        <w:pStyle w:val="a3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Б</w:t>
      </w:r>
      <w:r w:rsidRPr="005F5114">
        <w:rPr>
          <w:rFonts w:ascii="Times New Roman" w:hAnsi="Times New Roman" w:cs="Times New Roman"/>
          <w:b/>
          <w:sz w:val="28"/>
          <w:lang w:val="kk-KZ"/>
        </w:rPr>
        <w:t xml:space="preserve">ағасы: </w:t>
      </w:r>
      <w:r>
        <w:rPr>
          <w:rFonts w:ascii="Times New Roman" w:hAnsi="Times New Roman" w:cs="Times New Roman"/>
          <w:b/>
          <w:sz w:val="28"/>
          <w:lang w:val="kk-KZ"/>
        </w:rPr>
        <w:t xml:space="preserve">                         </w:t>
      </w:r>
      <w:r w:rsidRPr="005F5114">
        <w:rPr>
          <w:rFonts w:ascii="Times New Roman" w:hAnsi="Times New Roman" w:cs="Times New Roman"/>
          <w:sz w:val="28"/>
          <w:lang w:val="kk-KZ"/>
        </w:rPr>
        <w:t xml:space="preserve">Жеке </w:t>
      </w:r>
      <w:r>
        <w:rPr>
          <w:rFonts w:ascii="Times New Roman" w:hAnsi="Times New Roman" w:cs="Times New Roman"/>
          <w:sz w:val="28"/>
          <w:lang w:val="kk-KZ"/>
        </w:rPr>
        <w:t>қатысушыға – 6</w:t>
      </w:r>
      <w:r w:rsidRPr="005F5114">
        <w:rPr>
          <w:rFonts w:ascii="Times New Roman" w:hAnsi="Times New Roman" w:cs="Times New Roman"/>
          <w:sz w:val="28"/>
          <w:lang w:val="kk-KZ"/>
        </w:rPr>
        <w:t>0</w:t>
      </w:r>
      <w:r>
        <w:rPr>
          <w:rFonts w:ascii="Times New Roman" w:hAnsi="Times New Roman" w:cs="Times New Roman"/>
          <w:sz w:val="28"/>
          <w:lang w:val="kk-KZ"/>
        </w:rPr>
        <w:t> </w:t>
      </w:r>
      <w:r w:rsidRPr="005F5114">
        <w:rPr>
          <w:rFonts w:ascii="Times New Roman" w:hAnsi="Times New Roman" w:cs="Times New Roman"/>
          <w:sz w:val="28"/>
          <w:lang w:val="kk-KZ"/>
        </w:rPr>
        <w:t>000</w:t>
      </w:r>
      <w:r>
        <w:rPr>
          <w:rFonts w:ascii="Times New Roman" w:hAnsi="Times New Roman" w:cs="Times New Roman"/>
          <w:sz w:val="28"/>
          <w:lang w:val="kk-KZ"/>
        </w:rPr>
        <w:t xml:space="preserve"> теңге</w:t>
      </w:r>
    </w:p>
    <w:p w:rsidR="005F5114" w:rsidRPr="005F5114" w:rsidRDefault="00952073" w:rsidP="005F511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>Дайын</w:t>
      </w:r>
      <w:r w:rsidR="005F5114">
        <w:rPr>
          <w:rFonts w:ascii="Times New Roman" w:hAnsi="Times New Roman" w:cs="Times New Roman"/>
          <w:sz w:val="28"/>
          <w:lang w:val="kk-KZ"/>
        </w:rPr>
        <w:t xml:space="preserve"> топ жиналса (10 адам) –</w:t>
      </w:r>
      <w:r>
        <w:rPr>
          <w:rFonts w:ascii="Times New Roman" w:hAnsi="Times New Roman" w:cs="Times New Roman"/>
          <w:sz w:val="28"/>
          <w:lang w:val="kk-KZ"/>
        </w:rPr>
        <w:t xml:space="preserve"> 5</w:t>
      </w:r>
      <w:r w:rsidR="005F5114" w:rsidRPr="005F5114">
        <w:rPr>
          <w:rFonts w:ascii="Times New Roman" w:hAnsi="Times New Roman" w:cs="Times New Roman"/>
          <w:sz w:val="28"/>
          <w:lang w:val="kk-KZ"/>
        </w:rPr>
        <w:t>0</w:t>
      </w:r>
      <w:r w:rsidR="005F5114">
        <w:rPr>
          <w:rFonts w:ascii="Times New Roman" w:hAnsi="Times New Roman" w:cs="Times New Roman"/>
          <w:sz w:val="28"/>
          <w:lang w:val="kk-KZ"/>
        </w:rPr>
        <w:t> </w:t>
      </w:r>
      <w:r w:rsidR="005F5114" w:rsidRPr="005F5114">
        <w:rPr>
          <w:rFonts w:ascii="Times New Roman" w:hAnsi="Times New Roman" w:cs="Times New Roman"/>
          <w:sz w:val="28"/>
          <w:lang w:val="kk-KZ"/>
        </w:rPr>
        <w:t>000</w:t>
      </w:r>
      <w:r w:rsidR="005F5114">
        <w:rPr>
          <w:rFonts w:ascii="Times New Roman" w:hAnsi="Times New Roman" w:cs="Times New Roman"/>
          <w:sz w:val="28"/>
          <w:lang w:val="kk-KZ"/>
        </w:rPr>
        <w:t xml:space="preserve"> теңге</w:t>
      </w:r>
    </w:p>
    <w:p w:rsidR="005F5114" w:rsidRPr="005F5114" w:rsidRDefault="005F5114" w:rsidP="005F5114">
      <w:pPr>
        <w:pStyle w:val="a3"/>
        <w:ind w:left="2835"/>
        <w:rPr>
          <w:rFonts w:ascii="Times New Roman" w:hAnsi="Times New Roman" w:cs="Times New Roman"/>
          <w:sz w:val="28"/>
          <w:lang w:val="kk-KZ"/>
        </w:rPr>
      </w:pPr>
    </w:p>
    <w:p w:rsidR="005F5114" w:rsidRPr="005F5114" w:rsidRDefault="005F5114" w:rsidP="005F5114">
      <w:pPr>
        <w:pStyle w:val="a3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Бағдарлама</w:t>
      </w:r>
      <w:r w:rsidRPr="005F5114">
        <w:rPr>
          <w:rFonts w:ascii="Times New Roman" w:hAnsi="Times New Roman" w:cs="Times New Roman"/>
          <w:b/>
          <w:sz w:val="28"/>
          <w:lang w:val="kk-KZ"/>
        </w:rPr>
        <w:t xml:space="preserve"> ұзақтығы: 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="00E4063E">
        <w:rPr>
          <w:rFonts w:ascii="Times New Roman" w:hAnsi="Times New Roman" w:cs="Times New Roman"/>
          <w:sz w:val="28"/>
          <w:lang w:val="kk-KZ"/>
        </w:rPr>
        <w:t>5</w:t>
      </w:r>
      <w:r>
        <w:rPr>
          <w:rFonts w:ascii="Times New Roman" w:hAnsi="Times New Roman" w:cs="Times New Roman"/>
          <w:sz w:val="28"/>
          <w:lang w:val="kk-KZ"/>
        </w:rPr>
        <w:t xml:space="preserve"> күн </w:t>
      </w:r>
      <w:r w:rsidR="00E4063E">
        <w:rPr>
          <w:rFonts w:ascii="Times New Roman" w:hAnsi="Times New Roman" w:cs="Times New Roman"/>
          <w:sz w:val="28"/>
          <w:lang w:val="kk-KZ"/>
        </w:rPr>
        <w:t>(теория, практика)</w:t>
      </w:r>
    </w:p>
    <w:p w:rsidR="00B84AFD" w:rsidRDefault="00B84AFD" w:rsidP="00B84AFD">
      <w:pPr>
        <w:pStyle w:val="a3"/>
        <w:ind w:left="2694"/>
        <w:rPr>
          <w:rFonts w:ascii="Times New Roman" w:hAnsi="Times New Roman" w:cs="Times New Roman"/>
          <w:sz w:val="28"/>
          <w:lang w:val="kk-KZ"/>
        </w:rPr>
      </w:pPr>
    </w:p>
    <w:p w:rsidR="005F5114" w:rsidRDefault="005F5114" w:rsidP="00B84AFD">
      <w:pPr>
        <w:pStyle w:val="a3"/>
        <w:ind w:left="2694"/>
        <w:rPr>
          <w:rFonts w:ascii="Times New Roman" w:hAnsi="Times New Roman" w:cs="Times New Roman"/>
          <w:sz w:val="28"/>
          <w:lang w:val="kk-KZ"/>
        </w:rPr>
      </w:pPr>
    </w:p>
    <w:p w:rsidR="002D3E07" w:rsidRPr="002D3E07" w:rsidRDefault="002D3E07" w:rsidP="002D3E07">
      <w:pPr>
        <w:pStyle w:val="a3"/>
        <w:ind w:firstLine="567"/>
        <w:rPr>
          <w:rFonts w:ascii="Times New Roman" w:hAnsi="Times New Roman" w:cs="Times New Roman"/>
          <w:sz w:val="28"/>
          <w:lang w:val="kk-KZ"/>
        </w:rPr>
      </w:pPr>
      <w:r w:rsidRPr="002D3E07">
        <w:rPr>
          <w:rFonts w:ascii="Times New Roman" w:hAnsi="Times New Roman" w:cs="Times New Roman"/>
          <w:sz w:val="28"/>
          <w:lang w:val="kk-KZ"/>
        </w:rPr>
        <w:t xml:space="preserve">Мектеп оқулығы маңызды дидактикалық оқу құралдарының бірі болып табылады. Ол дидактиканың негізгі талаптары мен ережелеріне, қазіргі мектепте оқытудың (білім беру мен тәрбиелеудің) мақсаттарына сәйкес келуі керек; жалпы және нақты пәндер бойынша оқытудың мазмұны, жалпы қабылданған қағидалары, ұйымдастырушылық нысандарына сәйкес келуі тиіс. Оқулық құрудың басты дидактикалық негіздерінің бірі - оқытудың мазмұны мен процедуралық аспектілерінің бірлігі, сонымен қатар оқыту мен оқудың біртұтастығын ескеру. </w:t>
      </w:r>
    </w:p>
    <w:p w:rsidR="002D3E07" w:rsidRDefault="002D3E07" w:rsidP="005F5114">
      <w:pPr>
        <w:pStyle w:val="a3"/>
        <w:ind w:firstLine="567"/>
        <w:rPr>
          <w:rFonts w:ascii="Times New Roman" w:hAnsi="Times New Roman" w:cs="Times New Roman"/>
          <w:sz w:val="28"/>
          <w:lang w:val="kk-KZ"/>
        </w:rPr>
      </w:pPr>
    </w:p>
    <w:p w:rsidR="005F5114" w:rsidRDefault="00EB3B8C" w:rsidP="005F5114">
      <w:pPr>
        <w:pStyle w:val="a3"/>
        <w:ind w:firstLine="567"/>
        <w:rPr>
          <w:rFonts w:ascii="Times New Roman" w:hAnsi="Times New Roman" w:cs="Times New Roman"/>
          <w:sz w:val="28"/>
          <w:lang w:val="kk-KZ"/>
        </w:rPr>
      </w:pPr>
      <w:r>
        <w:rPr>
          <w:rFonts w:ascii="Times New Roman" w:hAnsi="Times New Roman" w:cs="Times New Roman"/>
          <w:sz w:val="28"/>
          <w:lang w:val="kk-KZ"/>
        </w:rPr>
        <w:t xml:space="preserve">Бағдарлама біртұтас оқулықтың негізгі мазмұнын жазудан бастап, қосымша жүргізілетін жұмыстармен таныстырады. Оқулық қамтуы тиіс негізгі талаптар мен заманауи технологияның мүмкіндіктерін пайдалана отырып, оқу құралдарын Электронды оқулыққа айналдыру жолдары көрсетіледі. </w:t>
      </w:r>
      <w:r w:rsidR="002D3E07">
        <w:rPr>
          <w:rFonts w:ascii="Times New Roman" w:hAnsi="Times New Roman" w:cs="Times New Roman"/>
          <w:sz w:val="28"/>
          <w:lang w:val="kk-KZ"/>
        </w:rPr>
        <w:t xml:space="preserve">Технологиялық жетілдірулер мен жаңартулар теориялық және тәжірибелік түрде оқытылады. </w:t>
      </w:r>
      <w:r w:rsidR="00CD39D4">
        <w:rPr>
          <w:rFonts w:ascii="Times New Roman" w:hAnsi="Times New Roman" w:cs="Times New Roman"/>
          <w:sz w:val="28"/>
          <w:lang w:val="kk-KZ"/>
        </w:rPr>
        <w:t xml:space="preserve">Тек оқулық жазу ғана емес, сонымен қатар оқулықтың мобильді қосымшасын әзірлеу мен жүйелік сүйемелдеу мүмкіндіктерін оқытады. </w:t>
      </w:r>
    </w:p>
    <w:p w:rsidR="00B84AFD" w:rsidRPr="00CC3A4A" w:rsidRDefault="00B84AFD" w:rsidP="00B84AFD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CC3A4A" w:rsidRDefault="00CC3A4A" w:rsidP="00D4396D">
      <w:pPr>
        <w:pStyle w:val="a3"/>
        <w:ind w:left="2694" w:hanging="2694"/>
        <w:rPr>
          <w:rFonts w:ascii="Times New Roman" w:hAnsi="Times New Roman" w:cs="Times New Roman"/>
          <w:b/>
          <w:sz w:val="28"/>
          <w:lang w:val="kk-KZ"/>
        </w:rPr>
      </w:pPr>
      <w:r w:rsidRPr="00CC3A4A">
        <w:rPr>
          <w:rFonts w:ascii="Times New Roman" w:hAnsi="Times New Roman" w:cs="Times New Roman"/>
          <w:b/>
          <w:sz w:val="28"/>
          <w:lang w:val="kk-KZ"/>
        </w:rPr>
        <w:t xml:space="preserve">                                      </w:t>
      </w:r>
    </w:p>
    <w:p w:rsidR="00F51A4C" w:rsidRDefault="00F51A4C" w:rsidP="00D4396D">
      <w:pPr>
        <w:pStyle w:val="a3"/>
        <w:ind w:left="2694" w:hanging="2694"/>
        <w:rPr>
          <w:rFonts w:ascii="Times New Roman" w:hAnsi="Times New Roman" w:cs="Times New Roman"/>
          <w:b/>
          <w:sz w:val="28"/>
          <w:lang w:val="kk-KZ"/>
        </w:rPr>
      </w:pPr>
    </w:p>
    <w:p w:rsidR="00F51A4C" w:rsidRDefault="00F51A4C" w:rsidP="00D4396D">
      <w:pPr>
        <w:pStyle w:val="a3"/>
        <w:ind w:left="2694" w:hanging="2694"/>
        <w:rPr>
          <w:rFonts w:ascii="Times New Roman" w:hAnsi="Times New Roman" w:cs="Times New Roman"/>
          <w:b/>
          <w:sz w:val="28"/>
          <w:lang w:val="kk-KZ"/>
        </w:rPr>
      </w:pPr>
    </w:p>
    <w:tbl>
      <w:tblPr>
        <w:tblStyle w:val="a4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3686"/>
        <w:gridCol w:w="4536"/>
      </w:tblGrid>
      <w:tr w:rsidR="00F51A4C" w:rsidRPr="00961252" w:rsidTr="00F51A4C">
        <w:trPr>
          <w:trHeight w:val="438"/>
        </w:trPr>
        <w:tc>
          <w:tcPr>
            <w:tcW w:w="1242" w:type="dxa"/>
          </w:tcPr>
          <w:p w:rsidR="00F51A4C" w:rsidRPr="00616AA1" w:rsidRDefault="00F51A4C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lastRenderedPageBreak/>
              <w:t>№</w:t>
            </w:r>
          </w:p>
        </w:tc>
        <w:tc>
          <w:tcPr>
            <w:tcW w:w="3686" w:type="dxa"/>
          </w:tcPr>
          <w:p w:rsidR="00F51A4C" w:rsidRPr="00616AA1" w:rsidRDefault="00F51A4C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Тақырыптар</w:t>
            </w:r>
          </w:p>
        </w:tc>
        <w:tc>
          <w:tcPr>
            <w:tcW w:w="4536" w:type="dxa"/>
          </w:tcPr>
          <w:p w:rsidR="00F51A4C" w:rsidRPr="00616AA1" w:rsidRDefault="00F51A4C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Мазмұны</w:t>
            </w:r>
          </w:p>
        </w:tc>
      </w:tr>
      <w:tr w:rsidR="00F51A4C" w:rsidRPr="00512AEA" w:rsidTr="00F51A4C">
        <w:tc>
          <w:tcPr>
            <w:tcW w:w="1242" w:type="dxa"/>
          </w:tcPr>
          <w:p w:rsidR="00F51A4C" w:rsidRPr="00616AA1" w:rsidRDefault="00276F12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 xml:space="preserve">1 </w:t>
            </w:r>
            <w:r w:rsidR="00F51A4C"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күн</w:t>
            </w:r>
          </w:p>
        </w:tc>
        <w:tc>
          <w:tcPr>
            <w:tcW w:w="3686" w:type="dxa"/>
          </w:tcPr>
          <w:p w:rsidR="00F51A4C" w:rsidRPr="00616AA1" w:rsidRDefault="00F51A4C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Кіріспе сабақ</w:t>
            </w:r>
          </w:p>
        </w:tc>
        <w:tc>
          <w:tcPr>
            <w:tcW w:w="4536" w:type="dxa"/>
          </w:tcPr>
          <w:p w:rsidR="00F51A4C" w:rsidRPr="00616AA1" w:rsidRDefault="00F51A4C" w:rsidP="00F51A4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Жалпы курс жайлы. Мақсат, міндеттері, оқулық 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авторына</w:t>
            </w: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 беретін пайда</w:t>
            </w:r>
            <w:r w:rsidR="0091187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сы, сертификат алу тәртібі.</w:t>
            </w:r>
          </w:p>
        </w:tc>
      </w:tr>
      <w:tr w:rsidR="00F51A4C" w:rsidRPr="00512AEA" w:rsidTr="00F51A4C">
        <w:tc>
          <w:tcPr>
            <w:tcW w:w="1242" w:type="dxa"/>
          </w:tcPr>
          <w:p w:rsidR="00F51A4C" w:rsidRPr="00616AA1" w:rsidRDefault="00276F12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 xml:space="preserve">2 </w:t>
            </w:r>
            <w:r w:rsidR="00F51A4C"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күн</w:t>
            </w:r>
          </w:p>
        </w:tc>
        <w:tc>
          <w:tcPr>
            <w:tcW w:w="3686" w:type="dxa"/>
          </w:tcPr>
          <w:p w:rsidR="0091187B" w:rsidRPr="00D80FE9" w:rsidRDefault="00F51A4C" w:rsidP="00F51A4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Оқулық құрастырушының өзіне қойылатын талаптар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;</w:t>
            </w:r>
          </w:p>
          <w:p w:rsidR="0091187B" w:rsidRDefault="0091187B" w:rsidP="00F51A4C">
            <w:pPr>
              <w:pStyle w:val="a3"/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</w:pPr>
          </w:p>
          <w:p w:rsidR="00F51A4C" w:rsidRPr="00F51A4C" w:rsidRDefault="00F51A4C" w:rsidP="00F51A4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Заманауи оқулық жасауға қойылатын талаптар.</w:t>
            </w:r>
          </w:p>
          <w:p w:rsidR="00F51A4C" w:rsidRPr="00616AA1" w:rsidRDefault="00F51A4C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  <w:tc>
          <w:tcPr>
            <w:tcW w:w="4536" w:type="dxa"/>
          </w:tcPr>
          <w:p w:rsidR="0091187B" w:rsidRDefault="00F51A4C" w:rsidP="0091187B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«Оқулық құрастырушы пәнді жетік бі</w:t>
            </w:r>
            <w:r w:rsidR="0091187B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луі шарт», - деген ұстаныммен авторға қойылатын талаптармен танысу</w:t>
            </w: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. </w:t>
            </w:r>
          </w:p>
          <w:p w:rsidR="0091187B" w:rsidRPr="00616AA1" w:rsidRDefault="0091187B" w:rsidP="0091187B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Электронды оқулықтың қарапайым оқулықтан ерекшелігі мен артықшылығы. </w:t>
            </w:r>
          </w:p>
        </w:tc>
      </w:tr>
      <w:tr w:rsidR="00F51A4C" w:rsidRPr="00512AEA" w:rsidTr="00F51A4C">
        <w:trPr>
          <w:trHeight w:val="331"/>
        </w:trPr>
        <w:tc>
          <w:tcPr>
            <w:tcW w:w="1242" w:type="dxa"/>
          </w:tcPr>
          <w:p w:rsidR="00F51A4C" w:rsidRPr="00616AA1" w:rsidRDefault="00276F12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 xml:space="preserve">3 </w:t>
            </w:r>
            <w:r w:rsidR="00F51A4C"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күн</w:t>
            </w:r>
          </w:p>
        </w:tc>
        <w:tc>
          <w:tcPr>
            <w:tcW w:w="3686" w:type="dxa"/>
          </w:tcPr>
          <w:p w:rsidR="00F51A4C" w:rsidRDefault="00F51A4C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Оқулықта берілетін материалдар және қазіргі ғылым мен технологияның дәрежесіне сәйкестігі</w:t>
            </w:r>
            <w:r w:rsidR="009C7FD3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;</w:t>
            </w:r>
          </w:p>
          <w:p w:rsidR="009C7FD3" w:rsidRDefault="009C7FD3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  <w:p w:rsidR="009C7FD3" w:rsidRPr="009C7FD3" w:rsidRDefault="009C7FD3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9C7FD3"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Электрондық оқулықты талаптарға сәйкес келтіру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.</w:t>
            </w:r>
          </w:p>
        </w:tc>
        <w:tc>
          <w:tcPr>
            <w:tcW w:w="4536" w:type="dxa"/>
          </w:tcPr>
          <w:p w:rsidR="00F51A4C" w:rsidRDefault="00F51A4C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Материалдардың құндылығы, жаңа заман талабына сай, электронды оқулық жасауға сәйкес таңдалуы туралы.</w:t>
            </w:r>
          </w:p>
          <w:p w:rsidR="009C7FD3" w:rsidRDefault="009C7FD3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  <w:p w:rsidR="009C7FD3" w:rsidRPr="009C7FD3" w:rsidRDefault="009C7FD3" w:rsidP="00D96EE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9C7FD3"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Электрондық оқулықты құрастыру әдістемесі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 xml:space="preserve"> мен </w:t>
            </w:r>
            <w:r w:rsidRPr="009C7FD3">
              <w:rPr>
                <w:rFonts w:ascii="Times New Roman" w:hAnsi="Times New Roman" w:cs="Times New Roman"/>
                <w:bCs/>
                <w:sz w:val="28"/>
                <w:szCs w:val="24"/>
                <w:lang w:val="kk-KZ"/>
              </w:rPr>
              <w:t>ЭО дайындауға қойылатын талаптар.</w:t>
            </w:r>
          </w:p>
        </w:tc>
      </w:tr>
      <w:tr w:rsidR="00F51A4C" w:rsidRPr="00512AEA" w:rsidTr="00F51A4C">
        <w:tc>
          <w:tcPr>
            <w:tcW w:w="1242" w:type="dxa"/>
          </w:tcPr>
          <w:p w:rsidR="00F51A4C" w:rsidRPr="00616AA1" w:rsidRDefault="00276F12" w:rsidP="00D96EE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 xml:space="preserve">4 </w:t>
            </w:r>
            <w:r w:rsidR="00F51A4C"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күн</w:t>
            </w:r>
          </w:p>
        </w:tc>
        <w:tc>
          <w:tcPr>
            <w:tcW w:w="3686" w:type="dxa"/>
          </w:tcPr>
          <w:p w:rsidR="00F51A4C" w:rsidRPr="00616AA1" w:rsidRDefault="009C7FD3" w:rsidP="009C7FD3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Қарапайым оқулықты цифрландыру. </w:t>
            </w:r>
          </w:p>
        </w:tc>
        <w:tc>
          <w:tcPr>
            <w:tcW w:w="4536" w:type="dxa"/>
          </w:tcPr>
          <w:p w:rsidR="00F51A4C" w:rsidRPr="00616AA1" w:rsidRDefault="009C7FD3" w:rsidP="009C7FD3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Негізгі материалдан графикалық қосы</w:t>
            </w:r>
            <w:r w:rsid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шалар (аудио, видео) жасау тәжірибесімен танысу. </w:t>
            </w:r>
          </w:p>
        </w:tc>
      </w:tr>
      <w:tr w:rsidR="00F51A4C" w:rsidRPr="00512AEA" w:rsidTr="00F51A4C">
        <w:tc>
          <w:tcPr>
            <w:tcW w:w="1242" w:type="dxa"/>
          </w:tcPr>
          <w:p w:rsidR="00F51A4C" w:rsidRPr="00616AA1" w:rsidRDefault="00F51A4C" w:rsidP="00F51A4C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</w:pPr>
            <w:r w:rsidRPr="009C7FD3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5</w:t>
            </w:r>
            <w:r w:rsidR="00276F12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 xml:space="preserve"> </w:t>
            </w:r>
            <w:r w:rsidRPr="00616AA1">
              <w:rPr>
                <w:rFonts w:ascii="Times New Roman" w:hAnsi="Times New Roman" w:cs="Times New Roman"/>
                <w:b/>
                <w:sz w:val="28"/>
                <w:szCs w:val="24"/>
                <w:lang w:val="kk-KZ"/>
              </w:rPr>
              <w:t>күн</w:t>
            </w:r>
          </w:p>
        </w:tc>
        <w:tc>
          <w:tcPr>
            <w:tcW w:w="3686" w:type="dxa"/>
          </w:tcPr>
          <w:p w:rsidR="00F51A4C" w:rsidRPr="00616AA1" w:rsidRDefault="00F51A4C" w:rsidP="00F51A4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Қорытынды</w:t>
            </w:r>
            <w:r w:rsidR="007362C0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.</w:t>
            </w:r>
          </w:p>
        </w:tc>
        <w:tc>
          <w:tcPr>
            <w:tcW w:w="4536" w:type="dxa"/>
          </w:tcPr>
          <w:p w:rsidR="00F51A4C" w:rsidRDefault="00276F12" w:rsidP="00F51A4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Курсты қорытындылау. </w:t>
            </w:r>
            <w:r w:rsidR="00F51A4C"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 xml:space="preserve">атысушылардың </w:t>
            </w:r>
            <w:r w:rsidR="00F51A4C"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пікір</w:t>
            </w:r>
            <w:r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імен бөлісу</w:t>
            </w:r>
            <w:r w:rsidR="00F51A4C" w:rsidRPr="00616AA1">
              <w:rPr>
                <w:rFonts w:ascii="Times New Roman" w:hAnsi="Times New Roman" w:cs="Times New Roman"/>
                <w:sz w:val="28"/>
                <w:szCs w:val="24"/>
                <w:lang w:val="kk-KZ"/>
              </w:rPr>
              <w:t>.</w:t>
            </w:r>
          </w:p>
          <w:p w:rsidR="00276F12" w:rsidRPr="00616AA1" w:rsidRDefault="00276F12" w:rsidP="00F51A4C">
            <w:pPr>
              <w:pStyle w:val="a3"/>
              <w:rPr>
                <w:rFonts w:ascii="Times New Roman" w:hAnsi="Times New Roman" w:cs="Times New Roman"/>
                <w:sz w:val="28"/>
                <w:szCs w:val="24"/>
                <w:lang w:val="kk-KZ"/>
              </w:rPr>
            </w:pPr>
          </w:p>
        </w:tc>
      </w:tr>
    </w:tbl>
    <w:p w:rsidR="00F51A4C" w:rsidRPr="00CC3A4A" w:rsidRDefault="00F51A4C" w:rsidP="00D4396D">
      <w:pPr>
        <w:pStyle w:val="a3"/>
        <w:ind w:left="2694" w:hanging="2694"/>
        <w:rPr>
          <w:rFonts w:ascii="Times New Roman" w:hAnsi="Times New Roman" w:cs="Times New Roman"/>
          <w:sz w:val="28"/>
          <w:lang w:val="kk-KZ"/>
        </w:rPr>
      </w:pPr>
    </w:p>
    <w:p w:rsidR="00BD64F2" w:rsidRPr="00E52113" w:rsidRDefault="00BD64F2" w:rsidP="00BD64F2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b/>
          <w:sz w:val="28"/>
          <w:szCs w:val="28"/>
          <w:lang w:val="kk-KZ"/>
        </w:rPr>
        <w:t>Төлем қабылдау жүйесі жайында:</w:t>
      </w:r>
    </w:p>
    <w:p w:rsidR="00BD64F2" w:rsidRPr="00E52113" w:rsidRDefault="00BD64F2" w:rsidP="00BD64F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Әр қатысушы Bilgen Academy порталына І кезеңнен бастап тіркелуі шарт.  Қ</w:t>
      </w:r>
      <w:r w:rsidR="005B5803">
        <w:rPr>
          <w:rFonts w:ascii="Times New Roman" w:hAnsi="Times New Roman" w:cs="Times New Roman"/>
          <w:sz w:val="28"/>
          <w:szCs w:val="28"/>
          <w:lang w:val="kk-KZ"/>
        </w:rPr>
        <w:t>атысушылар</w:t>
      </w:r>
      <w:r w:rsidRPr="00E52113">
        <w:rPr>
          <w:rFonts w:ascii="Times New Roman" w:hAnsi="Times New Roman" w:cs="Times New Roman"/>
          <w:sz w:val="28"/>
          <w:szCs w:val="28"/>
          <w:lang w:val="kk-KZ"/>
        </w:rPr>
        <w:t xml:space="preserve"> осы порталға тіркелу арқылы ғана төлемақы төлей алады. Қатысушы құқығын төлемақы төленген соң ғана иеленеді.</w:t>
      </w:r>
    </w:p>
    <w:p w:rsidR="00BD64F2" w:rsidRPr="00E52113" w:rsidRDefault="00BD64F2" w:rsidP="00BD64F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2113">
        <w:rPr>
          <w:rFonts w:ascii="Times New Roman" w:hAnsi="Times New Roman" w:cs="Times New Roman"/>
          <w:b/>
          <w:sz w:val="28"/>
          <w:szCs w:val="28"/>
          <w:lang w:val="kk-KZ"/>
        </w:rPr>
        <w:t>Тіркелу реті:</w:t>
      </w:r>
    </w:p>
    <w:p w:rsidR="00BD64F2" w:rsidRPr="00E52113" w:rsidRDefault="00BD64F2" w:rsidP="00BD64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Bilgen Academy сайтына кіру;</w:t>
      </w:r>
    </w:p>
    <w:p w:rsidR="00BD64F2" w:rsidRPr="00E52113" w:rsidRDefault="00BD64F2" w:rsidP="00BD64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Білге туралы ашылған парақшаның оң жақ бұрышындағы Кіру сөзіне батырманы басасыз;</w:t>
      </w:r>
    </w:p>
    <w:p w:rsidR="00BD64F2" w:rsidRPr="00E52113" w:rsidRDefault="00BD64F2" w:rsidP="00BD64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Өз логин немесе электронды мекен-жайыңыз бен құпия сөзіңізді (пароль) тересіз;</w:t>
      </w:r>
    </w:p>
    <w:p w:rsidR="00BD64F2" w:rsidRPr="00E52113" w:rsidRDefault="00BD64F2" w:rsidP="00BD64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«Сіз біздің сайтта бірінші рет бе?» сұрағының төменгі жағындағы тіркелгіні жасау  сөзін басу арқылы кабинетке кіресіз;</w:t>
      </w:r>
    </w:p>
    <w:p w:rsidR="00BD64F2" w:rsidRPr="00E52113" w:rsidRDefault="00BD64F2" w:rsidP="00BD64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Осы қадамнан соңғы ашылған беттегі </w:t>
      </w:r>
      <w:r>
        <w:rPr>
          <w:rFonts w:ascii="Times New Roman" w:hAnsi="Times New Roman" w:cs="Times New Roman"/>
          <w:sz w:val="28"/>
          <w:szCs w:val="28"/>
          <w:lang w:val="kk-KZ"/>
        </w:rPr>
        <w:t>қатысушы</w:t>
      </w:r>
      <w:r w:rsidRPr="00E52113">
        <w:rPr>
          <w:rFonts w:ascii="Times New Roman" w:hAnsi="Times New Roman" w:cs="Times New Roman"/>
          <w:sz w:val="28"/>
          <w:szCs w:val="28"/>
          <w:lang w:val="kk-KZ"/>
        </w:rPr>
        <w:t xml:space="preserve"> жөніндегі ақпаратты толық толтыру қажет;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ЖСН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Құпия сөз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Аты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Тегі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Туған күні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Жынысы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Елі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 xml:space="preserve">Аймақ 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Локализация</w:t>
      </w:r>
    </w:p>
    <w:p w:rsidR="00BD64F2" w:rsidRPr="00E52113" w:rsidRDefault="00BD64F2" w:rsidP="00BD64F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Байланыс нөмірі</w:t>
      </w:r>
    </w:p>
    <w:p w:rsidR="00BD64F2" w:rsidRPr="00E52113" w:rsidRDefault="00BD64F2" w:rsidP="00BD64F2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Сақтау  батырмасын басу қажет.</w:t>
      </w:r>
    </w:p>
    <w:p w:rsidR="00BD64F2" w:rsidRPr="00E52113" w:rsidRDefault="00BD64F2" w:rsidP="00BD64F2">
      <w:pPr>
        <w:rPr>
          <w:rFonts w:ascii="Times New Roman" w:hAnsi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 xml:space="preserve">Тіркеліп болған соң келесі жолы логин мен құпия сөзіңіз арқылы кіре бересіз. </w:t>
      </w:r>
      <w:r w:rsidRPr="00E52113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Төлем жасалған күннен кейін 2 тәуліктен соң портал ашылады. </w:t>
      </w:r>
      <w:hyperlink r:id="rId6" w:history="1">
        <w:r w:rsidRPr="00E52113">
          <w:rPr>
            <w:rStyle w:val="a5"/>
            <w:rFonts w:ascii="Times New Roman" w:hAnsi="Times New Roman"/>
            <w:color w:val="auto"/>
            <w:sz w:val="28"/>
            <w:szCs w:val="28"/>
            <w:lang w:val="kk-KZ"/>
          </w:rPr>
          <w:t>www.bilgen.academy</w:t>
        </w:r>
      </w:hyperlink>
      <w:r w:rsidRPr="00E52113">
        <w:rPr>
          <w:rFonts w:ascii="Times New Roman" w:hAnsi="Times New Roman"/>
          <w:sz w:val="28"/>
          <w:szCs w:val="28"/>
          <w:lang w:val="kk-KZ"/>
        </w:rPr>
        <w:t xml:space="preserve"> порталында тіркелген қатысушылар қатысу жарнасын арнайы өңірлік Казпошта, КаспиБанк, kaspi.kz, Qiwi терминалы, kassa24 терминалы, mastercard, visa card  арқылы онлайн төлем жүйелері арқылы қабылдайды. </w:t>
      </w:r>
    </w:p>
    <w:p w:rsidR="00BD64F2" w:rsidRPr="00E52113" w:rsidRDefault="00BD64F2" w:rsidP="00BD64F2">
      <w:pPr>
        <w:rPr>
          <w:rFonts w:ascii="Times New Roman" w:hAnsi="Times New Roman"/>
          <w:sz w:val="28"/>
          <w:szCs w:val="28"/>
          <w:lang w:val="kk-KZ"/>
        </w:rPr>
      </w:pPr>
      <w:r w:rsidRPr="00E52113">
        <w:rPr>
          <w:rFonts w:ascii="Times New Roman" w:hAnsi="Times New Roman"/>
          <w:b/>
          <w:sz w:val="28"/>
          <w:szCs w:val="28"/>
          <w:lang w:val="kk-KZ"/>
        </w:rPr>
        <w:t xml:space="preserve">Казпошта арқылы төлем жасау үшін: </w:t>
      </w:r>
    </w:p>
    <w:p w:rsidR="00BD64F2" w:rsidRPr="00E52113" w:rsidRDefault="00BD64F2" w:rsidP="00BD64F2">
      <w:pPr>
        <w:rPr>
          <w:rFonts w:ascii="Times New Roman" w:hAnsi="Times New Roman"/>
          <w:sz w:val="28"/>
          <w:szCs w:val="28"/>
          <w:lang w:val="kk-KZ"/>
        </w:rPr>
      </w:pPr>
      <w:r w:rsidRPr="00E52113">
        <w:rPr>
          <w:rFonts w:ascii="Times New Roman" w:hAnsi="Times New Roman"/>
          <w:sz w:val="28"/>
          <w:szCs w:val="28"/>
          <w:lang w:val="kk-KZ"/>
        </w:rPr>
        <w:t xml:space="preserve">* </w:t>
      </w:r>
      <w:r w:rsidRPr="00E52113">
        <w:rPr>
          <w:rFonts w:ascii="Times New Roman" w:hAnsi="Times New Roman" w:cs="Times New Roman"/>
          <w:sz w:val="28"/>
          <w:szCs w:val="28"/>
          <w:lang w:val="kk-KZ"/>
        </w:rPr>
        <w:t>Bilgen Academy     * төлем коды: 10230</w:t>
      </w:r>
    </w:p>
    <w:p w:rsidR="00BD64F2" w:rsidRPr="00E52113" w:rsidRDefault="00BD64F2" w:rsidP="00BD64F2">
      <w:pPr>
        <w:rPr>
          <w:rFonts w:ascii="Times New Roman" w:hAnsi="Times New Roman"/>
          <w:b/>
          <w:sz w:val="28"/>
          <w:szCs w:val="28"/>
          <w:lang w:val="kk-KZ"/>
        </w:rPr>
      </w:pPr>
      <w:r w:rsidRPr="00E52113">
        <w:rPr>
          <w:rFonts w:ascii="Times New Roman" w:hAnsi="Times New Roman"/>
          <w:b/>
          <w:sz w:val="28"/>
          <w:szCs w:val="28"/>
          <w:lang w:val="kk-KZ"/>
        </w:rPr>
        <w:t xml:space="preserve">Каспи Банк арқылы төлем жасау үшін: </w:t>
      </w:r>
    </w:p>
    <w:p w:rsidR="00BD64F2" w:rsidRPr="00E52113" w:rsidRDefault="00BD64F2" w:rsidP="00BD64F2">
      <w:pPr>
        <w:rPr>
          <w:rFonts w:ascii="Times New Roman" w:hAnsi="Times New Roman"/>
          <w:sz w:val="28"/>
          <w:szCs w:val="28"/>
          <w:lang w:val="kk-KZ"/>
        </w:rPr>
      </w:pPr>
      <w:r w:rsidRPr="00E52113">
        <w:rPr>
          <w:rFonts w:ascii="Times New Roman" w:hAnsi="Times New Roman"/>
          <w:sz w:val="28"/>
          <w:szCs w:val="28"/>
          <w:lang w:val="kk-KZ"/>
        </w:rPr>
        <w:t xml:space="preserve">* </w:t>
      </w:r>
      <w:r w:rsidRPr="00E52113">
        <w:rPr>
          <w:rFonts w:ascii="Times New Roman" w:hAnsi="Times New Roman" w:cs="Times New Roman"/>
          <w:sz w:val="28"/>
          <w:szCs w:val="28"/>
          <w:lang w:val="kk-KZ"/>
        </w:rPr>
        <w:t>Bilgen Academy немесе Bilgen Group      * төлем коды: 170840024376</w:t>
      </w:r>
    </w:p>
    <w:p w:rsidR="00BD64F2" w:rsidRPr="00E52113" w:rsidRDefault="00BD64F2" w:rsidP="00BD64F2">
      <w:pPr>
        <w:rPr>
          <w:rFonts w:ascii="Times New Roman" w:hAnsi="Times New Roman"/>
          <w:sz w:val="28"/>
          <w:szCs w:val="28"/>
          <w:lang w:val="kk-KZ"/>
        </w:rPr>
      </w:pPr>
      <w:r w:rsidRPr="00E52113">
        <w:rPr>
          <w:rFonts w:ascii="Times New Roman" w:hAnsi="Times New Roman"/>
          <w:b/>
          <w:sz w:val="28"/>
          <w:szCs w:val="28"/>
          <w:lang w:val="kk-KZ"/>
        </w:rPr>
        <w:t>kaspi.kz арқылы төлем жасау үшін:</w:t>
      </w:r>
      <w:r w:rsidRPr="00E52113">
        <w:rPr>
          <w:rFonts w:ascii="Times New Roman" w:hAnsi="Times New Roman"/>
          <w:sz w:val="28"/>
          <w:szCs w:val="28"/>
          <w:lang w:val="kk-KZ"/>
        </w:rPr>
        <w:t xml:space="preserve">  </w:t>
      </w:r>
    </w:p>
    <w:p w:rsidR="00BD64F2" w:rsidRPr="00E52113" w:rsidRDefault="00BD64F2" w:rsidP="00BD64F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/>
          <w:sz w:val="28"/>
          <w:szCs w:val="28"/>
          <w:lang w:val="kk-KZ"/>
        </w:rPr>
        <w:t xml:space="preserve">* Төлемдер  * Білім  * Мектеп  * Мектеп атауына </w:t>
      </w:r>
      <w:r w:rsidRPr="00E52113">
        <w:rPr>
          <w:rFonts w:ascii="Times New Roman" w:hAnsi="Times New Roman" w:cs="Times New Roman"/>
          <w:sz w:val="28"/>
          <w:szCs w:val="28"/>
          <w:lang w:val="kk-KZ"/>
        </w:rPr>
        <w:t xml:space="preserve">Bilgen сөзін теріп, жалғастыруды басасыз </w:t>
      </w:r>
    </w:p>
    <w:p w:rsidR="00BD64F2" w:rsidRPr="00E52113" w:rsidRDefault="00BD64F2" w:rsidP="00BD64F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52113">
        <w:rPr>
          <w:rFonts w:ascii="Times New Roman" w:hAnsi="Times New Roman" w:cs="Times New Roman"/>
          <w:sz w:val="28"/>
          <w:szCs w:val="28"/>
          <w:lang w:val="kk-KZ"/>
        </w:rPr>
        <w:t>Пайда болған па</w:t>
      </w:r>
      <w:r>
        <w:rPr>
          <w:rFonts w:ascii="Times New Roman" w:hAnsi="Times New Roman" w:cs="Times New Roman"/>
          <w:sz w:val="28"/>
          <w:szCs w:val="28"/>
          <w:lang w:val="kk-KZ"/>
        </w:rPr>
        <w:t>рақшаға мәліметтерді толтырасыз.</w:t>
      </w:r>
    </w:p>
    <w:p w:rsidR="00C17461" w:rsidRDefault="00C17461" w:rsidP="00C17461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C17461" w:rsidRDefault="00C17461" w:rsidP="00C17461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C17461" w:rsidRDefault="00C17461" w:rsidP="00C17461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C17461" w:rsidRDefault="00C17461" w:rsidP="00C17461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C17461" w:rsidRDefault="00C17461" w:rsidP="00C17461">
      <w:pPr>
        <w:pStyle w:val="a3"/>
        <w:rPr>
          <w:rFonts w:ascii="Times New Roman" w:hAnsi="Times New Roman" w:cs="Times New Roman"/>
          <w:sz w:val="28"/>
          <w:lang w:val="kk-KZ"/>
        </w:rPr>
      </w:pPr>
    </w:p>
    <w:p w:rsidR="00C17461" w:rsidRPr="00587A61" w:rsidRDefault="00C17461" w:rsidP="00C17461">
      <w:pPr>
        <w:pStyle w:val="a3"/>
        <w:rPr>
          <w:rFonts w:ascii="Times New Roman" w:hAnsi="Times New Roman" w:cs="Times New Roman"/>
          <w:sz w:val="28"/>
          <w:lang w:val="kk-KZ"/>
        </w:rPr>
      </w:pPr>
    </w:p>
    <w:sectPr w:rsidR="00C17461" w:rsidRPr="00587A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95FAF"/>
    <w:multiLevelType w:val="hybridMultilevel"/>
    <w:tmpl w:val="0550302E"/>
    <w:lvl w:ilvl="0" w:tplc="9CD422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7611D7"/>
    <w:multiLevelType w:val="hybridMultilevel"/>
    <w:tmpl w:val="2AB81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34"/>
    <w:rsid w:val="00013B12"/>
    <w:rsid w:val="00094BA2"/>
    <w:rsid w:val="000B0AA6"/>
    <w:rsid w:val="000D2777"/>
    <w:rsid w:val="00225734"/>
    <w:rsid w:val="00276F12"/>
    <w:rsid w:val="002930DE"/>
    <w:rsid w:val="002D3E07"/>
    <w:rsid w:val="00413E18"/>
    <w:rsid w:val="00512AEA"/>
    <w:rsid w:val="00587A61"/>
    <w:rsid w:val="005B5803"/>
    <w:rsid w:val="005F5114"/>
    <w:rsid w:val="005F67E1"/>
    <w:rsid w:val="00606167"/>
    <w:rsid w:val="00606C3D"/>
    <w:rsid w:val="006B6751"/>
    <w:rsid w:val="00712654"/>
    <w:rsid w:val="007362C0"/>
    <w:rsid w:val="0091187B"/>
    <w:rsid w:val="00952073"/>
    <w:rsid w:val="009C7FD3"/>
    <w:rsid w:val="00B84AFD"/>
    <w:rsid w:val="00BC2D78"/>
    <w:rsid w:val="00BD64F2"/>
    <w:rsid w:val="00C17461"/>
    <w:rsid w:val="00CC3A4A"/>
    <w:rsid w:val="00CD39D4"/>
    <w:rsid w:val="00D4396D"/>
    <w:rsid w:val="00D80FE9"/>
    <w:rsid w:val="00E4063E"/>
    <w:rsid w:val="00E51DD2"/>
    <w:rsid w:val="00E52684"/>
    <w:rsid w:val="00EB3B8C"/>
    <w:rsid w:val="00F5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6167"/>
    <w:pPr>
      <w:spacing w:after="0" w:line="240" w:lineRule="auto"/>
    </w:pPr>
  </w:style>
  <w:style w:type="table" w:styleId="a4">
    <w:name w:val="Table Grid"/>
    <w:basedOn w:val="a1"/>
    <w:uiPriority w:val="59"/>
    <w:rsid w:val="00F51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D64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6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A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6167"/>
    <w:pPr>
      <w:spacing w:after="0" w:line="240" w:lineRule="auto"/>
    </w:pPr>
  </w:style>
  <w:style w:type="table" w:styleId="a4">
    <w:name w:val="Table Grid"/>
    <w:basedOn w:val="a1"/>
    <w:uiPriority w:val="59"/>
    <w:rsid w:val="00F51A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BD64F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D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lgen.academ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21</cp:revision>
  <dcterms:created xsi:type="dcterms:W3CDTF">2020-08-31T19:27:00Z</dcterms:created>
  <dcterms:modified xsi:type="dcterms:W3CDTF">2020-10-20T06:53:00Z</dcterms:modified>
</cp:coreProperties>
</file>