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hysique-de-terminale"/>
    <w:p>
      <w:pPr>
        <w:pStyle w:val="Heading1"/>
      </w:pPr>
      <w:r>
        <w:t xml:space="preserve">Physique de Terminale</w:t>
      </w:r>
    </w:p>
    <w:bookmarkStart w:id="12" w:name="kinématique"/>
    <w:p>
      <w:pPr>
        <w:pStyle w:val="Heading2"/>
      </w:pPr>
      <w:r>
        <w:t xml:space="preserve">Kinématique</w:t>
      </w:r>
    </w:p>
    <w:bookmarkStart w:id="9" w:name="rappels"/>
    <w:p>
      <w:pPr>
        <w:pStyle w:val="Heading3"/>
      </w:pPr>
      <w:r>
        <w:t xml:space="preserve">1. Rappels</w:t>
      </w:r>
    </w:p>
    <w:p>
      <w:pPr>
        <w:pStyle w:val="Compact"/>
        <w:numPr>
          <w:ilvl w:val="0"/>
          <w:numId w:val="1001"/>
        </w:numPr>
      </w:pPr>
      <w:r>
        <w:t xml:space="preserve">Vitesse moyenne : $ v_{avg} =</w:t>
      </w:r>
      <w:r>
        <w:t xml:space="preserve"> </w:t>
      </w:r>
      <w:r>
        <w:t xml:space="preserve"> </w:t>
      </w:r>
      <w:r>
        <w:t xml:space="preserve">$</w:t>
      </w:r>
    </w:p>
    <w:p>
      <w:pPr>
        <w:pStyle w:val="Compact"/>
        <w:numPr>
          <w:ilvl w:val="0"/>
          <w:numId w:val="1001"/>
        </w:numPr>
      </w:pPr>
      <w:r>
        <w:t xml:space="preserve">Accélération moyenne : $ a_{avg} =</w:t>
      </w:r>
      <w:r>
        <w:t xml:space="preserve"> </w:t>
      </w:r>
      <w:r>
        <w:t xml:space="preserve"> </w:t>
      </w:r>
      <w:r>
        <w:t xml:space="preserve">$</w:t>
      </w:r>
    </w:p>
    <w:bookmarkEnd w:id="9"/>
    <w:bookmarkStart w:id="10" w:name="équations-de-mouvement"/>
    <w:p>
      <w:pPr>
        <w:pStyle w:val="Heading3"/>
      </w:pPr>
      <w:r>
        <w:t xml:space="preserve">2. Équations de mouvement</w:t>
      </w:r>
    </w:p>
    <w:p>
      <w:pPr>
        <w:pStyle w:val="Compact"/>
        <w:numPr>
          <w:ilvl w:val="0"/>
          <w:numId w:val="1002"/>
        </w:numPr>
      </w:pPr>
      <w:r>
        <w:t xml:space="preserve">$ s(t) = s_0 + v_0 t +</w:t>
      </w:r>
      <w:r>
        <w:t xml:space="preserve"> </w:t>
      </w:r>
      <w:r>
        <w:t xml:space="preserve"> </w:t>
      </w:r>
      <w:r>
        <w:t xml:space="preserve">a t^2 $</w:t>
      </w:r>
    </w:p>
    <w:p>
      <w:pPr>
        <w:pStyle w:val="Compact"/>
        <w:numPr>
          <w:ilvl w:val="0"/>
          <w:numId w:val="1002"/>
        </w:numPr>
      </w:pPr>
      <w:r>
        <w:t xml:space="preserve">$ v(t) = v_0 + a t $</w:t>
      </w:r>
    </w:p>
    <w:bookmarkEnd w:id="10"/>
    <w:bookmarkStart w:id="11" w:name="exemple"/>
    <w:p>
      <w:pPr>
        <w:pStyle w:val="Heading3"/>
      </w:pPr>
      <w:r>
        <w:t xml:space="preserve">3. Exemple</w:t>
      </w:r>
    </w:p>
    <w:p>
      <w:pPr>
        <w:pStyle w:val="FirstParagraph"/>
      </w:pPr>
      <w:r>
        <w:t xml:space="preserve">Un objet a une vitesse initiale de 10 m/s et une accélération de 2 m/s². Calculer la position après 5 secondes.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⋅</m:t>
          </m:r>
          <m:r>
            <m:t>25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t>25</m:t>
          </m:r>
          <m:r>
            <m:rPr>
              <m:sty m:val="p"/>
            </m:rPr>
            <m:t>=</m:t>
          </m:r>
          <m:r>
            <m:t>75</m:t>
          </m:r>
          <m:r>
            <m:t> </m:t>
          </m:r>
          <m:r>
            <m:rPr>
              <m:nor/>
              <m:sty m:val="p"/>
            </m:rPr>
            <m:t>m</m:t>
          </m:r>
        </m:oMath>
      </m:oMathPara>
    </w:p>
    <w:bookmarkEnd w:id="11"/>
    <w:bookmarkEnd w:id="12"/>
    <w:bookmarkStart w:id="15" w:name="dynamique"/>
    <w:p>
      <w:pPr>
        <w:pStyle w:val="Heading2"/>
      </w:pPr>
      <w:r>
        <w:t xml:space="preserve">Dynamique</w:t>
      </w:r>
    </w:p>
    <w:bookmarkStart w:id="13" w:name="loi-de-newton"/>
    <w:p>
      <w:pPr>
        <w:pStyle w:val="Heading3"/>
      </w:pPr>
      <w:r>
        <w:t xml:space="preserve">1. Loi de Newton</w:t>
      </w:r>
    </w:p>
    <w:p>
      <w:pPr>
        <w:pStyle w:val="Compact"/>
        <w:numPr>
          <w:ilvl w:val="0"/>
          <w:numId w:val="1003"/>
        </w:numPr>
      </w:pPr>
      <w:r>
        <w:t xml:space="preserve">$ F = m a $ (1ère loi)</w:t>
      </w:r>
    </w:p>
    <w:p>
      <w:pPr>
        <w:pStyle w:val="Compact"/>
        <w:numPr>
          <w:ilvl w:val="0"/>
          <w:numId w:val="1003"/>
        </w:numPr>
      </w:pPr>
      <w:r>
        <w:t xml:space="preserve">$ F_{</w:t>
      </w:r>
      <w:r>
        <w:t xml:space="preserve">} = m g $ (2ème loi)</w:t>
      </w:r>
    </w:p>
    <w:bookmarkEnd w:id="13"/>
    <w:bookmarkStart w:id="14" w:name="exemple-1"/>
    <w:p>
      <w:pPr>
        <w:pStyle w:val="Heading3"/>
      </w:pPr>
      <w:r>
        <w:t xml:space="preserve">2. Exemple</w:t>
      </w:r>
    </w:p>
    <w:p>
      <w:pPr>
        <w:pStyle w:val="FirstParagraph"/>
      </w:pPr>
      <w:r>
        <w:t xml:space="preserve">Un objet de 2 kg est soumis à une force de 10 N. Calculer l’accélération.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t> </m:t>
          </m:r>
          <m:sSup>
            <m:e>
              <m:r>
                <m:rPr>
                  <m:nor/>
                  <m:sty m:val="p"/>
                </m:rPr>
                <m:t>m/s</m:t>
              </m:r>
            </m:e>
            <m:sup>
              <m:r>
                <m:t>2</m:t>
              </m:r>
            </m:sup>
          </m:sSup>
        </m:oMath>
      </m:oMathPara>
    </w:p>
    <w:bookmarkEnd w:id="14"/>
    <w:bookmarkEnd w:id="15"/>
    <w:bookmarkStart w:id="19" w:name="énergétique"/>
    <w:p>
      <w:pPr>
        <w:pStyle w:val="Heading2"/>
      </w:pPr>
      <w:r>
        <w:t xml:space="preserve">Énergétique</w:t>
      </w:r>
    </w:p>
    <w:bookmarkStart w:id="16" w:name="énergie-cinétique"/>
    <w:p>
      <w:pPr>
        <w:pStyle w:val="Heading3"/>
      </w:pPr>
      <w:r>
        <w:t xml:space="preserve">1. Énergie cinétique</w:t>
      </w:r>
    </w:p>
    <w:p>
      <w:pPr>
        <w:pStyle w:val="Compact"/>
        <w:numPr>
          <w:ilvl w:val="0"/>
          <w:numId w:val="1004"/>
        </w:numPr>
      </w:pPr>
      <w:r>
        <w:t xml:space="preserve">$ E_c =</w:t>
      </w:r>
      <w:r>
        <w:t xml:space="preserve"> </w:t>
      </w:r>
      <w:r>
        <w:t xml:space="preserve"> </w:t>
      </w:r>
      <w:r>
        <w:t xml:space="preserve">m v^2 $</w:t>
      </w:r>
    </w:p>
    <w:bookmarkEnd w:id="16"/>
    <w:bookmarkStart w:id="17" w:name="énergie-potentielle"/>
    <w:p>
      <w:pPr>
        <w:pStyle w:val="Heading3"/>
      </w:pPr>
      <w:r>
        <w:t xml:space="preserve">2. Énergie potentielle</w:t>
      </w:r>
    </w:p>
    <w:p>
      <w:pPr>
        <w:pStyle w:val="Compact"/>
        <w:numPr>
          <w:ilvl w:val="0"/>
          <w:numId w:val="1005"/>
        </w:numPr>
      </w:pPr>
      <w:r>
        <w:t xml:space="preserve">$ E_p = m g h $ (pour la gravité)</w:t>
      </w:r>
    </w:p>
    <w:bookmarkEnd w:id="17"/>
    <w:bookmarkStart w:id="18" w:name="loi-de-conservation-de-lénergie"/>
    <w:p>
      <w:pPr>
        <w:pStyle w:val="Heading3"/>
      </w:pPr>
      <w:r>
        <w:t xml:space="preserve">3. Loi de conservation de l’énergie</w:t>
      </w:r>
    </w:p>
    <w:p>
      <w:pPr>
        <w:pStyle w:val="Compact"/>
        <w:numPr>
          <w:ilvl w:val="0"/>
          <w:numId w:val="1006"/>
        </w:numPr>
      </w:pPr>
      <w:r>
        <w:t xml:space="preserve">$ E_c + E_p =</w:t>
      </w:r>
      <w:r>
        <w:t xml:space="preserve"> </w:t>
      </w:r>
      <w:r>
        <w:t xml:space="preserve"> </w:t>
      </w:r>
      <w:r>
        <w:t xml:space="preserve">$ (en négligeant les pertes)</w:t>
      </w:r>
    </w:p>
    <w:bookmarkEnd w:id="18"/>
    <w:bookmarkEnd w:id="19"/>
    <w:bookmarkStart w:id="23" w:name="ondes"/>
    <w:p>
      <w:pPr>
        <w:pStyle w:val="Heading2"/>
      </w:pPr>
      <w:r>
        <w:t xml:space="preserve">Ondes</w:t>
      </w:r>
    </w:p>
    <w:bookmarkStart w:id="20" w:name="types-dondes"/>
    <w:p>
      <w:pPr>
        <w:pStyle w:val="Heading3"/>
      </w:pPr>
      <w:r>
        <w:t xml:space="preserve">1. Types d’ondes</w:t>
      </w:r>
    </w:p>
    <w:p>
      <w:pPr>
        <w:pStyle w:val="Compact"/>
        <w:numPr>
          <w:ilvl w:val="0"/>
          <w:numId w:val="1007"/>
        </w:numPr>
      </w:pPr>
      <w:r>
        <w:t xml:space="preserve">Ondes transversales : $ y = A</w:t>
      </w:r>
      <w:r>
        <w:t xml:space="preserve"> </w:t>
      </w:r>
      <w:r>
        <w:t xml:space="preserve">(kx -</w:t>
      </w:r>
      <w:r>
        <w:t xml:space="preserve"> </w:t>
      </w:r>
      <w:r>
        <w:t xml:space="preserve">t) $</w:t>
      </w:r>
    </w:p>
    <w:p>
      <w:pPr>
        <w:pStyle w:val="Compact"/>
        <w:numPr>
          <w:ilvl w:val="0"/>
          <w:numId w:val="1007"/>
        </w:numPr>
      </w:pPr>
      <w:r>
        <w:t xml:space="preserve">Ondes longitudinales : $ y = A</w:t>
      </w:r>
      <w:r>
        <w:t xml:space="preserve"> </w:t>
      </w:r>
      <w:r>
        <w:t xml:space="preserve">(kx +</w:t>
      </w:r>
      <w:r>
        <w:t xml:space="preserve"> </w:t>
      </w:r>
      <w:r>
        <w:t xml:space="preserve">t) $</w:t>
      </w:r>
    </w:p>
    <w:bookmarkEnd w:id="20"/>
    <w:bookmarkStart w:id="21" w:name="vitesse-donde"/>
    <w:p>
      <w:pPr>
        <w:pStyle w:val="Heading3"/>
      </w:pPr>
      <w:r>
        <w:t xml:space="preserve">2. Vitesse d’onde</w:t>
      </w:r>
    </w:p>
    <w:p>
      <w:pPr>
        <w:pStyle w:val="Compact"/>
        <w:numPr>
          <w:ilvl w:val="0"/>
          <w:numId w:val="1008"/>
        </w:numPr>
      </w:pPr>
      <w:r>
        <w:t xml:space="preserve">$ v =</w:t>
      </w:r>
      <w:r>
        <w:t xml:space="preserve"> </w:t>
      </w:r>
      <w:r>
        <w:t xml:space="preserve"> </w:t>
      </w:r>
      <w:r>
        <w:t xml:space="preserve">$ (pour les ondes stationnaires)</w:t>
      </w:r>
    </w:p>
    <w:bookmarkEnd w:id="21"/>
    <w:bookmarkStart w:id="22" w:name="exemple-2"/>
    <w:p>
      <w:pPr>
        <w:pStyle w:val="Heading3"/>
      </w:pPr>
      <w:r>
        <w:t xml:space="preserve">3. Exemple</w:t>
      </w:r>
    </w:p>
    <w:p>
      <w:pPr>
        <w:pStyle w:val="FirstParagraph"/>
      </w:pPr>
      <w:r>
        <w:t xml:space="preserve">Un son de fréquence 500 Hz et de longueur d’onde 0,6 m. Calculer la vitesse du son.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λ</m:t>
          </m:r>
          <m:r>
            <m:t>f</m:t>
          </m:r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×</m:t>
          </m:r>
          <m:r>
            <m:t>500</m:t>
          </m:r>
          <m:r>
            <m:rPr>
              <m:sty m:val="p"/>
            </m:rPr>
            <m:t>=</m:t>
          </m:r>
          <m:r>
            <m:t>300</m:t>
          </m:r>
          <m:r>
            <m:t> </m:t>
          </m:r>
          <m:r>
            <m:rPr>
              <m:nor/>
              <m:sty m:val="p"/>
            </m:rPr>
            <m:t>m/s</m:t>
          </m:r>
        </m:oMath>
      </m:oMathPara>
    </w:p>
    <w:bookmarkEnd w:id="22"/>
    <w:bookmarkEnd w:id="23"/>
    <w:bookmarkStart w:id="24" w:name="résumé"/>
    <w:p>
      <w:pPr>
        <w:pStyle w:val="Heading2"/>
      </w:pPr>
      <w:r>
        <w:t xml:space="preserve">Résumé</w:t>
      </w:r>
    </w:p>
    <w:p>
      <w:pPr>
        <w:pStyle w:val="Compact"/>
        <w:numPr>
          <w:ilvl w:val="0"/>
          <w:numId w:val="1009"/>
        </w:numPr>
      </w:pPr>
      <w:r>
        <w:t xml:space="preserve">Les lois de Newton dictent le mouvement.</w:t>
      </w:r>
    </w:p>
    <w:p>
      <w:pPr>
        <w:pStyle w:val="Compact"/>
        <w:numPr>
          <w:ilvl w:val="0"/>
          <w:numId w:val="1009"/>
        </w:numPr>
      </w:pPr>
      <w:r>
        <w:t xml:space="preserve">L’énergie est conservée dans les systèmes isolés.</w:t>
      </w:r>
    </w:p>
    <w:p>
      <w:pPr>
        <w:pStyle w:val="Compact"/>
        <w:numPr>
          <w:ilvl w:val="0"/>
          <w:numId w:val="1009"/>
        </w:numPr>
      </w:pPr>
      <w:r>
        <w:t xml:space="preserve">Les ondes transversales et longitudinales se décrivent par des équations trigonométriques.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2026-10-25T22:40:00Z</dcterms:created>
  <dcterms:modified xsi:type="dcterms:W3CDTF">2026-10-25T22:40:00Z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