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B2" w:rsidRPr="00D72B5B" w:rsidRDefault="0014086A">
      <w:pPr>
        <w:rPr>
          <w:b/>
          <w:sz w:val="28"/>
          <w:szCs w:val="28"/>
        </w:rPr>
      </w:pPr>
      <w:r w:rsidRPr="00D72B5B">
        <w:rPr>
          <w:b/>
          <w:sz w:val="28"/>
          <w:szCs w:val="28"/>
        </w:rPr>
        <w:t>Transcription Factor Binding Site Database (TFBS_DB)</w:t>
      </w:r>
    </w:p>
    <w:p w:rsidR="0014086A" w:rsidRPr="0014086A" w:rsidRDefault="0014086A">
      <w:pPr>
        <w:rPr>
          <w:b/>
        </w:rPr>
      </w:pPr>
      <w:r w:rsidRPr="0014086A">
        <w:rPr>
          <w:b/>
        </w:rPr>
        <w:t>Two use cases:</w:t>
      </w:r>
    </w:p>
    <w:p w:rsidR="0014086A" w:rsidRDefault="0014086A" w:rsidP="0014086A">
      <w:pPr>
        <w:pStyle w:val="ListParagraph"/>
        <w:numPr>
          <w:ilvl w:val="0"/>
          <w:numId w:val="1"/>
        </w:numPr>
      </w:pPr>
      <w:r>
        <w:t>Search by Transcription Factor (TF)</w:t>
      </w:r>
    </w:p>
    <w:p w:rsidR="0014086A" w:rsidRDefault="0014086A" w:rsidP="0014086A">
      <w:pPr>
        <w:pStyle w:val="ListParagraph"/>
        <w:numPr>
          <w:ilvl w:val="0"/>
          <w:numId w:val="1"/>
        </w:numPr>
      </w:pPr>
      <w:r>
        <w:t>Search by Gene</w:t>
      </w:r>
    </w:p>
    <w:p w:rsidR="0014086A" w:rsidRDefault="0014086A" w:rsidP="0014086A">
      <w:pPr>
        <w:rPr>
          <w:b/>
        </w:rPr>
      </w:pPr>
      <w:r>
        <w:rPr>
          <w:b/>
        </w:rPr>
        <w:t xml:space="preserve">Use Case 1:  Search by TF </w:t>
      </w:r>
      <w:r w:rsidR="00012ADC">
        <w:rPr>
          <w:b/>
        </w:rPr>
        <w:t>–</w:t>
      </w:r>
    </w:p>
    <w:p w:rsidR="0014086A" w:rsidRDefault="0014086A" w:rsidP="0014086A">
      <w:r>
        <w:t xml:space="preserve">User enters from front page and enters a TF into a text box or chooses from a drop down of pre-populated TFs. The user clicks submit and is sent to a new page with detailed information about the TF. Multiple motifs may exist for a single TF. A list of the different motifs for the TF should be on the top of the page. </w:t>
      </w:r>
      <w:proofErr w:type="gramStart"/>
      <w:r>
        <w:t>Each</w:t>
      </w:r>
      <w:proofErr w:type="gramEnd"/>
      <w:r>
        <w:t xml:space="preserve"> motif should have the following information:</w:t>
      </w:r>
    </w:p>
    <w:p w:rsidR="0014086A" w:rsidRDefault="0014086A" w:rsidP="0014086A">
      <w:pPr>
        <w:pStyle w:val="ListParagraph"/>
        <w:numPr>
          <w:ilvl w:val="0"/>
          <w:numId w:val="2"/>
        </w:numPr>
      </w:pPr>
      <w:r>
        <w:t>PSSM using Wei-</w:t>
      </w:r>
      <w:proofErr w:type="spellStart"/>
      <w:r>
        <w:t>Ju’s</w:t>
      </w:r>
      <w:proofErr w:type="spellEnd"/>
      <w:r>
        <w:t xml:space="preserve"> HTML5 representation</w:t>
      </w:r>
    </w:p>
    <w:p w:rsidR="0014086A" w:rsidRDefault="0014086A" w:rsidP="0014086A">
      <w:pPr>
        <w:pStyle w:val="ListParagraph"/>
        <w:numPr>
          <w:ilvl w:val="0"/>
          <w:numId w:val="2"/>
        </w:numPr>
      </w:pPr>
      <w:r>
        <w:t>Histogram of positions of binding sites for this TF relative to the transcriptional start site (TSS). Boundaries of this plot will be 5Kbp upstream and 500bp downstream of the TSS.</w:t>
      </w:r>
    </w:p>
    <w:p w:rsidR="0014086A" w:rsidRDefault="0014086A" w:rsidP="0014086A">
      <w:pPr>
        <w:pStyle w:val="ListParagraph"/>
        <w:numPr>
          <w:ilvl w:val="0"/>
          <w:numId w:val="2"/>
        </w:numPr>
      </w:pPr>
      <w:r>
        <w:t>Table that is a list of all targets aggregated by gene. The columns headers and data are:</w:t>
      </w:r>
    </w:p>
    <w:p w:rsidR="0014086A" w:rsidRDefault="0014086A" w:rsidP="0014086A">
      <w:pPr>
        <w:pStyle w:val="ListParagraph"/>
        <w:numPr>
          <w:ilvl w:val="1"/>
          <w:numId w:val="2"/>
        </w:numPr>
      </w:pPr>
      <w:r>
        <w:t>Gene – Gene symbol and Entrez ID with links to</w:t>
      </w:r>
      <w:r w:rsidR="00012ADC">
        <w:t xml:space="preserve"> the page for the gene</w:t>
      </w:r>
    </w:p>
    <w:p w:rsidR="0014086A" w:rsidRDefault="0014086A" w:rsidP="0014086A">
      <w:pPr>
        <w:pStyle w:val="ListParagraph"/>
        <w:numPr>
          <w:ilvl w:val="1"/>
          <w:numId w:val="2"/>
        </w:numPr>
      </w:pPr>
      <w:r>
        <w:t>Chromosome – Chromosome the gene resides on</w:t>
      </w:r>
    </w:p>
    <w:p w:rsidR="0014086A" w:rsidRDefault="0014086A" w:rsidP="0014086A">
      <w:pPr>
        <w:pStyle w:val="ListParagraph"/>
        <w:numPr>
          <w:ilvl w:val="1"/>
          <w:numId w:val="2"/>
        </w:numPr>
      </w:pPr>
      <w:r>
        <w:t>Promoter Definition – Start and stop of promoter</w:t>
      </w:r>
    </w:p>
    <w:p w:rsidR="0014086A" w:rsidRDefault="0014086A" w:rsidP="0014086A">
      <w:pPr>
        <w:pStyle w:val="ListParagraph"/>
        <w:numPr>
          <w:ilvl w:val="1"/>
          <w:numId w:val="2"/>
        </w:numPr>
      </w:pPr>
      <w:r>
        <w:t>TSS – Transcriptional start site</w:t>
      </w:r>
    </w:p>
    <w:p w:rsidR="0014086A" w:rsidRDefault="0014086A" w:rsidP="0014086A">
      <w:pPr>
        <w:pStyle w:val="ListParagraph"/>
        <w:numPr>
          <w:ilvl w:val="1"/>
          <w:numId w:val="2"/>
        </w:numPr>
      </w:pPr>
      <w:r>
        <w:t>Number of Sites – Total number of motif instances in the promoter of the gene</w:t>
      </w:r>
    </w:p>
    <w:p w:rsidR="00012ADC" w:rsidRPr="00012ADC" w:rsidRDefault="00012ADC" w:rsidP="00012ADC">
      <w:pPr>
        <w:rPr>
          <w:b/>
        </w:rPr>
      </w:pPr>
      <w:r w:rsidRPr="00012ADC">
        <w:rPr>
          <w:b/>
        </w:rPr>
        <w:t>Use Case 2:  Search by Gene –</w:t>
      </w:r>
    </w:p>
    <w:p w:rsidR="00012ADC" w:rsidRDefault="00012ADC" w:rsidP="00012ADC">
      <w:r>
        <w:t xml:space="preserve">User enters from front page and enters a gene into a text box. We allow them to </w:t>
      </w:r>
      <w:proofErr w:type="gramStart"/>
      <w:r>
        <w:t>enter  Entrez</w:t>
      </w:r>
      <w:proofErr w:type="gramEnd"/>
      <w:r>
        <w:t xml:space="preserve"> Gene IDs, Official Gene Symbols, </w:t>
      </w:r>
      <w:proofErr w:type="spellStart"/>
      <w:r>
        <w:t>Ensembl</w:t>
      </w:r>
      <w:proofErr w:type="spellEnd"/>
      <w:r>
        <w:t xml:space="preserve"> Gene and </w:t>
      </w:r>
      <w:proofErr w:type="spellStart"/>
      <w:r>
        <w:t>RefSeq</w:t>
      </w:r>
      <w:proofErr w:type="spellEnd"/>
      <w:r>
        <w:t xml:space="preserve"> Transcript IDs. The user clicks submit and is sent to a new page with detailed information about the Gene. Multiple TFs may be identified per gene. A list of the TF binding sites (TFBS) will be displayed:</w:t>
      </w:r>
    </w:p>
    <w:p w:rsidR="00012ADC" w:rsidRDefault="00012ADC" w:rsidP="00012ADC">
      <w:pPr>
        <w:pStyle w:val="ListParagraph"/>
        <w:numPr>
          <w:ilvl w:val="0"/>
          <w:numId w:val="3"/>
        </w:numPr>
      </w:pPr>
      <w:r>
        <w:t>HTML5 promoter in genome web browser with the following tracks</w:t>
      </w:r>
    </w:p>
    <w:p w:rsidR="00012ADC" w:rsidRDefault="00012ADC" w:rsidP="00012ADC">
      <w:pPr>
        <w:pStyle w:val="ListParagraph"/>
        <w:numPr>
          <w:ilvl w:val="1"/>
          <w:numId w:val="3"/>
        </w:numPr>
      </w:pPr>
      <w:r>
        <w:t>TFBS in the positive orientation</w:t>
      </w:r>
    </w:p>
    <w:p w:rsidR="00012ADC" w:rsidRDefault="00012ADC" w:rsidP="00012ADC">
      <w:pPr>
        <w:pStyle w:val="ListParagraph"/>
        <w:numPr>
          <w:ilvl w:val="1"/>
          <w:numId w:val="3"/>
        </w:numPr>
      </w:pPr>
      <w:r>
        <w:t>Our promoter definition track including the TSS</w:t>
      </w:r>
    </w:p>
    <w:p w:rsidR="00012ADC" w:rsidRDefault="00012ADC" w:rsidP="00012ADC">
      <w:pPr>
        <w:pStyle w:val="ListParagraph"/>
        <w:numPr>
          <w:ilvl w:val="1"/>
          <w:numId w:val="3"/>
        </w:numPr>
      </w:pPr>
      <w:r>
        <w:t>TFBS in the negative orientation</w:t>
      </w:r>
    </w:p>
    <w:p w:rsidR="00012ADC" w:rsidRDefault="00012ADC" w:rsidP="00012ADC">
      <w:pPr>
        <w:pStyle w:val="ListParagraph"/>
        <w:numPr>
          <w:ilvl w:val="1"/>
          <w:numId w:val="3"/>
        </w:numPr>
      </w:pPr>
      <w:proofErr w:type="spellStart"/>
      <w:r>
        <w:t>DNAse</w:t>
      </w:r>
      <w:proofErr w:type="spellEnd"/>
      <w:r>
        <w:t xml:space="preserve"> I hypersensitivity footprints</w:t>
      </w:r>
    </w:p>
    <w:p w:rsidR="00012ADC" w:rsidRDefault="00012ADC" w:rsidP="00012ADC">
      <w:pPr>
        <w:pStyle w:val="ListParagraph"/>
        <w:numPr>
          <w:ilvl w:val="0"/>
          <w:numId w:val="3"/>
        </w:numPr>
      </w:pPr>
      <w:r>
        <w:t>Legend for TFs in the promoter image</w:t>
      </w:r>
    </w:p>
    <w:p w:rsidR="00012ADC" w:rsidRDefault="00012ADC" w:rsidP="00012ADC">
      <w:pPr>
        <w:pStyle w:val="ListParagraph"/>
        <w:numPr>
          <w:ilvl w:val="0"/>
          <w:numId w:val="3"/>
        </w:numPr>
      </w:pPr>
      <w:r>
        <w:t>Table that is a list of all TFBS. The column headers and data are:</w:t>
      </w:r>
    </w:p>
    <w:p w:rsidR="00012ADC" w:rsidRDefault="00012ADC" w:rsidP="00012ADC">
      <w:pPr>
        <w:pStyle w:val="ListParagraph"/>
        <w:numPr>
          <w:ilvl w:val="1"/>
          <w:numId w:val="3"/>
        </w:numPr>
      </w:pPr>
      <w:r>
        <w:t>TF – Gene symbol and Entrez ID with links to the page for the TF</w:t>
      </w:r>
    </w:p>
    <w:p w:rsidR="00012ADC" w:rsidRDefault="00012ADC" w:rsidP="00012ADC">
      <w:pPr>
        <w:pStyle w:val="ListParagraph"/>
        <w:numPr>
          <w:ilvl w:val="1"/>
          <w:numId w:val="3"/>
        </w:numPr>
      </w:pPr>
      <w:r>
        <w:t xml:space="preserve">Motif – Name of the and the corresponding </w:t>
      </w:r>
      <w:r w:rsidR="00D72B5B">
        <w:t xml:space="preserve">source </w:t>
      </w:r>
      <w:r>
        <w:t>database</w:t>
      </w:r>
      <w:r w:rsidR="00D72B5B">
        <w:t xml:space="preserve"> (JASPAR, TRANSFAC, </w:t>
      </w:r>
      <w:proofErr w:type="spellStart"/>
      <w:r w:rsidR="00D72B5B">
        <w:t>Jolma</w:t>
      </w:r>
      <w:proofErr w:type="gramStart"/>
      <w:r w:rsidR="00D72B5B">
        <w:t>,et</w:t>
      </w:r>
      <w:proofErr w:type="spellEnd"/>
      <w:proofErr w:type="gramEnd"/>
      <w:r w:rsidR="00D72B5B">
        <w:t xml:space="preserve"> al. 2013)</w:t>
      </w:r>
    </w:p>
    <w:p w:rsidR="00D72B5B" w:rsidRDefault="00D72B5B" w:rsidP="00012ADC">
      <w:pPr>
        <w:pStyle w:val="ListParagraph"/>
        <w:numPr>
          <w:ilvl w:val="1"/>
          <w:numId w:val="3"/>
        </w:numPr>
      </w:pPr>
      <w:r>
        <w:t>Location – Chromosome, start and stop locations (hg19)</w:t>
      </w:r>
    </w:p>
    <w:p w:rsidR="00D72B5B" w:rsidRDefault="00D72B5B" w:rsidP="00012ADC">
      <w:pPr>
        <w:pStyle w:val="ListParagraph"/>
        <w:numPr>
          <w:ilvl w:val="1"/>
          <w:numId w:val="3"/>
        </w:numPr>
      </w:pPr>
      <w:r>
        <w:t>Distance to TSS – Base-pairs to TSS, positive means upstream, negative means downstream.</w:t>
      </w:r>
    </w:p>
    <w:p w:rsidR="00D72B5B" w:rsidRDefault="00D72B5B" w:rsidP="00012ADC">
      <w:pPr>
        <w:pStyle w:val="ListParagraph"/>
        <w:numPr>
          <w:ilvl w:val="1"/>
          <w:numId w:val="3"/>
        </w:numPr>
      </w:pPr>
      <w:r>
        <w:lastRenderedPageBreak/>
        <w:t>Orientation – Orientation of binding site and in parentheses relative to gene</w:t>
      </w:r>
    </w:p>
    <w:p w:rsidR="00D72B5B" w:rsidRDefault="00D72B5B" w:rsidP="00012ADC">
      <w:pPr>
        <w:pStyle w:val="ListParagraph"/>
        <w:numPr>
          <w:ilvl w:val="1"/>
          <w:numId w:val="3"/>
        </w:numPr>
      </w:pPr>
      <w:r>
        <w:t>Sequence of Match – Sequence of the matching sequence in the promoter</w:t>
      </w:r>
    </w:p>
    <w:p w:rsidR="00D72B5B" w:rsidRDefault="00D72B5B" w:rsidP="00D72B5B">
      <w:pPr>
        <w:pStyle w:val="ListParagraph"/>
        <w:numPr>
          <w:ilvl w:val="1"/>
          <w:numId w:val="3"/>
        </w:numPr>
      </w:pPr>
      <w:r>
        <w:t>P-Value of Match – P-value of the match from FIMO</w:t>
      </w:r>
    </w:p>
    <w:p w:rsidR="00D72B5B" w:rsidRPr="00D72B5B" w:rsidRDefault="00D72B5B" w:rsidP="00D72B5B">
      <w:pPr>
        <w:rPr>
          <w:b/>
        </w:rPr>
      </w:pPr>
      <w:r w:rsidRPr="00D72B5B">
        <w:rPr>
          <w:b/>
        </w:rPr>
        <w:t>Database Schema:</w:t>
      </w:r>
    </w:p>
    <w:p w:rsidR="00D72B5B" w:rsidRDefault="00AE470F" w:rsidP="00D72B5B">
      <w:r>
        <w:rPr>
          <w:noProof/>
        </w:rPr>
        <w:drawing>
          <wp:inline distT="0" distB="0" distL="0" distR="0">
            <wp:extent cx="577215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bs_db_Database_Schema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2B5B" w:rsidRPr="00D72B5B" w:rsidRDefault="00D72B5B" w:rsidP="00D72B5B">
      <w:pPr>
        <w:rPr>
          <w:b/>
        </w:rPr>
      </w:pPr>
      <w:r w:rsidRPr="00D72B5B">
        <w:rPr>
          <w:b/>
        </w:rPr>
        <w:t>Additional Resources:</w:t>
      </w:r>
    </w:p>
    <w:p w:rsidR="00D72B5B" w:rsidRDefault="00D72B5B" w:rsidP="00D72B5B">
      <w:pPr>
        <w:pStyle w:val="ListParagraph"/>
        <w:numPr>
          <w:ilvl w:val="0"/>
          <w:numId w:val="4"/>
        </w:numPr>
      </w:pPr>
      <w:r>
        <w:t>UCSC track of TFBS for hg19</w:t>
      </w:r>
    </w:p>
    <w:p w:rsidR="00D72B5B" w:rsidRDefault="00D72B5B" w:rsidP="00D72B5B">
      <w:pPr>
        <w:pStyle w:val="ListParagraph"/>
        <w:numPr>
          <w:ilvl w:val="0"/>
          <w:numId w:val="4"/>
        </w:numPr>
      </w:pPr>
      <w:r>
        <w:t>CSV file with all TFBS</w:t>
      </w:r>
    </w:p>
    <w:p w:rsidR="00D72B5B" w:rsidRDefault="00D72B5B" w:rsidP="00D72B5B"/>
    <w:sectPr w:rsidR="00D7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C1971"/>
    <w:multiLevelType w:val="hybridMultilevel"/>
    <w:tmpl w:val="EF1E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B015A"/>
    <w:multiLevelType w:val="hybridMultilevel"/>
    <w:tmpl w:val="7E24A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A2CEF"/>
    <w:multiLevelType w:val="hybridMultilevel"/>
    <w:tmpl w:val="4AE6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A24E1"/>
    <w:multiLevelType w:val="hybridMultilevel"/>
    <w:tmpl w:val="0212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86A"/>
    <w:rsid w:val="00012ADC"/>
    <w:rsid w:val="0014086A"/>
    <w:rsid w:val="00285A89"/>
    <w:rsid w:val="00AE470F"/>
    <w:rsid w:val="00D72B5B"/>
    <w:rsid w:val="00E2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8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7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8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Plaisier</dc:creator>
  <cp:lastModifiedBy>Christopher Plaisier</cp:lastModifiedBy>
  <cp:revision>1</cp:revision>
  <dcterms:created xsi:type="dcterms:W3CDTF">2013-06-19T17:35:00Z</dcterms:created>
  <dcterms:modified xsi:type="dcterms:W3CDTF">2013-06-19T18:36:00Z</dcterms:modified>
</cp:coreProperties>
</file>