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9654" w14:textId="77777777" w:rsidR="007A0E3D" w:rsidRDefault="007A0E3D" w:rsidP="00DB6965">
      <w:pPr>
        <w:jc w:val="center"/>
      </w:pPr>
    </w:p>
    <w:p w14:paraId="58BCA6E9" w14:textId="74CFF908" w:rsidR="000E2387" w:rsidRPr="0065576A" w:rsidRDefault="000E2387" w:rsidP="0082074B">
      <w:pPr>
        <w:jc w:val="center"/>
        <w:rPr>
          <w:sz w:val="28"/>
          <w:szCs w:val="32"/>
        </w:rPr>
      </w:pPr>
      <w:r w:rsidRPr="007F71EB">
        <w:rPr>
          <w:rFonts w:hint="eastAsia"/>
          <w:b/>
          <w:bCs/>
          <w:sz w:val="28"/>
          <w:szCs w:val="32"/>
        </w:rPr>
        <w:t>解码</w:t>
      </w:r>
      <w:r w:rsidRPr="007F71EB">
        <w:rPr>
          <w:b/>
          <w:bCs/>
          <w:sz w:val="28"/>
          <w:szCs w:val="32"/>
        </w:rPr>
        <w:t>新华保险中期</w:t>
      </w:r>
      <w:r w:rsidRPr="007F71EB">
        <w:rPr>
          <w:rFonts w:hint="eastAsia"/>
          <w:b/>
          <w:bCs/>
          <w:sz w:val="28"/>
          <w:szCs w:val="32"/>
        </w:rPr>
        <w:t>亮眼</w:t>
      </w:r>
      <w:r w:rsidRPr="007F71EB">
        <w:rPr>
          <w:b/>
          <w:bCs/>
          <w:sz w:val="28"/>
          <w:szCs w:val="32"/>
        </w:rPr>
        <w:t>答卷 共绘湾区发展新</w:t>
      </w:r>
      <w:r>
        <w:rPr>
          <w:rFonts w:hint="eastAsia"/>
          <w:b/>
          <w:bCs/>
          <w:sz w:val="28"/>
          <w:szCs w:val="32"/>
        </w:rPr>
        <w:t>篇</w:t>
      </w:r>
      <w:r w:rsidRPr="007F71EB">
        <w:rPr>
          <w:rFonts w:ascii="Times New Roman" w:hAnsi="Times New Roman" w:cs="Times New Roman"/>
          <w:b/>
          <w:bCs/>
          <w:sz w:val="28"/>
          <w:szCs w:val="32"/>
        </w:rPr>
        <w:t>​</w:t>
      </w:r>
    </w:p>
    <w:p w14:paraId="6774EAE9" w14:textId="381CACFE" w:rsidR="00FC3285" w:rsidRPr="00FC3285" w:rsidRDefault="00FC3285" w:rsidP="00FC3285">
      <w:r w:rsidRPr="00FC3285">
        <w:rPr>
          <w:rFonts w:ascii="Times New Roman" w:hAnsi="Times New Roman" w:cs="Times New Roman"/>
        </w:rPr>
        <w:t>​</w:t>
      </w:r>
      <w:r w:rsidRPr="00FC3285">
        <w:rPr>
          <w:rFonts w:ascii="Times New Roman" w:hAnsi="Times New Roman" w:cs="Times New Roman"/>
          <w:b/>
          <w:bCs/>
        </w:rPr>
        <w:t>​</w:t>
      </w:r>
      <w:r w:rsidR="00A8491B" w:rsidRPr="007F71EB">
        <w:rPr>
          <w:rFonts w:hint="eastAsia"/>
          <w:b/>
          <w:bCs/>
        </w:rPr>
        <w:t xml:space="preserve">   </w:t>
      </w:r>
      <w:r w:rsidRPr="00FC3285">
        <w:rPr>
          <w:rFonts w:ascii="Times New Roman" w:hAnsi="Times New Roman" w:cs="Times New Roman"/>
          <w:b/>
          <w:bCs/>
        </w:rPr>
        <w:t>​</w:t>
      </w:r>
      <w:r w:rsidRPr="00FC3285">
        <w:rPr>
          <w:rFonts w:ascii="Times New Roman" w:hAnsi="Times New Roman" w:cs="Times New Roman"/>
        </w:rPr>
        <w:t>​</w:t>
      </w:r>
      <w:r w:rsidRPr="00FC3285">
        <w:t xml:space="preserve"> 9月16日，新华保险在深圳五洲宾馆成功举办“新华保险中期业绩发布会背后的故事”主题</w:t>
      </w:r>
      <w:r w:rsidR="00F7251E" w:rsidRPr="007F71EB">
        <w:rPr>
          <w:rFonts w:hint="eastAsia"/>
        </w:rPr>
        <w:t>活动</w:t>
      </w:r>
      <w:r w:rsidRPr="00FC3285">
        <w:t>。活动深入解读公司2025年上半年高质量发展成果背后的经营逻辑与创新实践，并立足深圳这片改革热土，展望新华保险融入湾区建设的新图景。总公司相关部门负责人、深圳分公司代表与</w:t>
      </w:r>
      <w:r w:rsidR="00D277E5">
        <w:rPr>
          <w:rFonts w:hint="eastAsia"/>
        </w:rPr>
        <w:t>近5</w:t>
      </w:r>
      <w:r w:rsidRPr="00FC3285">
        <w:t>00位嘉宾共同分享了新华保险在战略转型、</w:t>
      </w:r>
      <w:r w:rsidR="002C1A0F" w:rsidRPr="00FC3285">
        <w:t>投资</w:t>
      </w:r>
      <w:r w:rsidR="002C1A0F" w:rsidRPr="007F71EB">
        <w:rPr>
          <w:rFonts w:hint="eastAsia"/>
        </w:rPr>
        <w:t>策略</w:t>
      </w:r>
      <w:r w:rsidR="00C01CFD" w:rsidRPr="007F71EB">
        <w:rPr>
          <w:rFonts w:hint="eastAsia"/>
        </w:rPr>
        <w:t>、</w:t>
      </w:r>
      <w:r w:rsidR="003E7A60" w:rsidRPr="007F71EB">
        <w:rPr>
          <w:rFonts w:hint="eastAsia"/>
        </w:rPr>
        <w:t>产品</w:t>
      </w:r>
      <w:r w:rsidRPr="00FC3285">
        <w:t>服务升级</w:t>
      </w:r>
      <w:r w:rsidR="004C463D" w:rsidRPr="007F71EB">
        <w:rPr>
          <w:rFonts w:hint="eastAsia"/>
        </w:rPr>
        <w:t>、人才培养</w:t>
      </w:r>
      <w:r w:rsidRPr="00FC3285">
        <w:t>及区域深耕</w:t>
      </w:r>
      <w:r w:rsidR="001F5254" w:rsidRPr="007F71EB">
        <w:rPr>
          <w:rFonts w:hint="eastAsia"/>
        </w:rPr>
        <w:t>等</w:t>
      </w:r>
      <w:r w:rsidRPr="00FC3285">
        <w:t>方面的故事与思考。</w:t>
      </w:r>
    </w:p>
    <w:p w14:paraId="0B64D46C" w14:textId="1DAD2202" w:rsidR="00FC3285" w:rsidRPr="00FC3285" w:rsidRDefault="00FC3285" w:rsidP="00047402">
      <w:pPr>
        <w:jc w:val="center"/>
      </w:pPr>
      <w:r w:rsidRPr="00FC3285">
        <w:rPr>
          <w:rFonts w:ascii="Times New Roman" w:hAnsi="Times New Roman" w:cs="Times New Roman"/>
        </w:rPr>
        <w:t>​</w:t>
      </w:r>
      <w:r w:rsidRPr="00FC3285">
        <w:rPr>
          <w:rFonts w:ascii="Times New Roman" w:hAnsi="Times New Roman" w:cs="Times New Roman"/>
          <w:b/>
          <w:bCs/>
        </w:rPr>
        <w:t>​</w:t>
      </w:r>
      <w:r w:rsidR="00DF3EE7">
        <w:rPr>
          <w:rFonts w:hint="eastAsia"/>
          <w:b/>
          <w:bCs/>
        </w:rPr>
        <w:t>数据</w:t>
      </w:r>
      <w:r w:rsidRPr="00FC3285">
        <w:rPr>
          <w:b/>
          <w:bCs/>
        </w:rPr>
        <w:t>彰显实力</w:t>
      </w:r>
      <w:r w:rsidR="00CF6BFA">
        <w:rPr>
          <w:rFonts w:hint="eastAsia"/>
          <w:b/>
          <w:bCs/>
        </w:rPr>
        <w:t xml:space="preserve"> </w:t>
      </w:r>
      <w:r w:rsidRPr="00FC3285">
        <w:rPr>
          <w:b/>
          <w:bCs/>
        </w:rPr>
        <w:t>发展基础稳固</w:t>
      </w:r>
      <w:r w:rsidRPr="00FC3285">
        <w:rPr>
          <w:rFonts w:ascii="Times New Roman" w:hAnsi="Times New Roman" w:cs="Times New Roman"/>
          <w:b/>
          <w:bCs/>
        </w:rPr>
        <w:t>​</w:t>
      </w:r>
      <w:r w:rsidRPr="00FC3285">
        <w:rPr>
          <w:rFonts w:ascii="Times New Roman" w:hAnsi="Times New Roman" w:cs="Times New Roman"/>
        </w:rPr>
        <w:t>​</w:t>
      </w:r>
    </w:p>
    <w:p w14:paraId="3635FCAA" w14:textId="760EFD69" w:rsidR="00FC3285" w:rsidRPr="00FC3285" w:rsidRDefault="00197626" w:rsidP="006B7D46">
      <w:pPr>
        <w:ind w:firstLineChars="200" w:firstLine="440"/>
      </w:pPr>
      <w:r w:rsidRPr="007F71EB">
        <w:rPr>
          <w:rFonts w:hint="eastAsia"/>
        </w:rPr>
        <w:t>活动</w:t>
      </w:r>
      <w:r w:rsidR="00FC3285" w:rsidRPr="00FC3285">
        <w:t>系统回顾了新华保险2025年中期亮眼业绩：公司总资产稳步攀升至1.78万亿元，核心经营指标表现强劲。原保险保费收入达121</w:t>
      </w:r>
      <w:r w:rsidR="004C6D48">
        <w:rPr>
          <w:rFonts w:hint="eastAsia"/>
        </w:rPr>
        <w:t>3</w:t>
      </w:r>
      <w:r w:rsidR="00FC3285" w:rsidRPr="00FC3285">
        <w:t>亿元，同比增长22.7%；归属于母公司股东的净利润实现148亿元，同比增长33.5%。投资端表现稳健，年化总投资收益率和年化综合投资收益率分别达5.9%和6.3%，核心及综合偿付能力充足率远超监管要求，分别达到170.72%和256.01%，充分展现了公司的雄厚资本实力与卓越风险管理水平。</w:t>
      </w:r>
    </w:p>
    <w:p w14:paraId="502ADFE5" w14:textId="78A43791" w:rsidR="00FC3285" w:rsidRPr="00FC3285" w:rsidRDefault="00FC3285" w:rsidP="00047402">
      <w:pPr>
        <w:jc w:val="center"/>
      </w:pPr>
      <w:r w:rsidRPr="00FC3285">
        <w:rPr>
          <w:rFonts w:ascii="Times New Roman" w:hAnsi="Times New Roman" w:cs="Times New Roman"/>
        </w:rPr>
        <w:t>​</w:t>
      </w:r>
      <w:r w:rsidRPr="00FC3285">
        <w:rPr>
          <w:rFonts w:ascii="Times New Roman" w:hAnsi="Times New Roman" w:cs="Times New Roman"/>
          <w:b/>
          <w:bCs/>
        </w:rPr>
        <w:t>​</w:t>
      </w:r>
      <w:r w:rsidRPr="00FC3285">
        <w:rPr>
          <w:b/>
          <w:bCs/>
        </w:rPr>
        <w:t>投资</w:t>
      </w:r>
      <w:r w:rsidR="00632A12" w:rsidRPr="007F71EB">
        <w:rPr>
          <w:rFonts w:hint="eastAsia"/>
          <w:b/>
          <w:bCs/>
        </w:rPr>
        <w:t>业</w:t>
      </w:r>
      <w:r w:rsidR="0053727A" w:rsidRPr="007F71EB">
        <w:rPr>
          <w:rFonts w:hint="eastAsia"/>
          <w:b/>
          <w:bCs/>
        </w:rPr>
        <w:t>稳</w:t>
      </w:r>
      <w:r w:rsidR="00632A12" w:rsidRPr="007F71EB">
        <w:rPr>
          <w:rFonts w:hint="eastAsia"/>
          <w:b/>
          <w:bCs/>
        </w:rPr>
        <w:t>中</w:t>
      </w:r>
      <w:r w:rsidR="0053727A" w:rsidRPr="007F71EB">
        <w:rPr>
          <w:rFonts w:hint="eastAsia"/>
          <w:b/>
          <w:bCs/>
        </w:rPr>
        <w:t>有进</w:t>
      </w:r>
      <w:r w:rsidR="00CF6BFA">
        <w:rPr>
          <w:rFonts w:hint="eastAsia"/>
          <w:b/>
          <w:bCs/>
        </w:rPr>
        <w:t xml:space="preserve"> </w:t>
      </w:r>
      <w:r w:rsidR="00BA3843" w:rsidRPr="007F71EB">
        <w:rPr>
          <w:rFonts w:hint="eastAsia"/>
          <w:b/>
          <w:bCs/>
        </w:rPr>
        <w:t>积极</w:t>
      </w:r>
      <w:r w:rsidRPr="00FC3285">
        <w:rPr>
          <w:b/>
          <w:bCs/>
        </w:rPr>
        <w:t>服务国家战略</w:t>
      </w:r>
      <w:r w:rsidRPr="00FC3285">
        <w:rPr>
          <w:rFonts w:ascii="Times New Roman" w:hAnsi="Times New Roman" w:cs="Times New Roman"/>
          <w:b/>
          <w:bCs/>
        </w:rPr>
        <w:t>​</w:t>
      </w:r>
      <w:r w:rsidRPr="00FC3285">
        <w:rPr>
          <w:rFonts w:ascii="Times New Roman" w:hAnsi="Times New Roman" w:cs="Times New Roman"/>
        </w:rPr>
        <w:t>​</w:t>
      </w:r>
    </w:p>
    <w:p w14:paraId="17DC41BD" w14:textId="1464E23C" w:rsidR="00FC3285" w:rsidRPr="00FC3285" w:rsidRDefault="00FC3285" w:rsidP="006B7D46">
      <w:pPr>
        <w:ind w:firstLineChars="200" w:firstLine="440"/>
      </w:pPr>
      <w:r w:rsidRPr="00FC3285">
        <w:t>坚守“稳”的定力与“实”的担当</w:t>
      </w:r>
      <w:r w:rsidR="002B4F15">
        <w:rPr>
          <w:rFonts w:hint="eastAsia"/>
        </w:rPr>
        <w:t>是投资板块的关键词</w:t>
      </w:r>
      <w:r w:rsidRPr="00FC3285">
        <w:t>。通过优化大类资产配置，重点布局超长期优质固收资产筑牢安全垫，并灵活运用多元策略捕捉市场机会增厚收益。同时，公司积极履行国有金融企业责任，服务实体经济投资余额已超1.21万亿元，资金精准投向科技金融、绿色金融、普惠金融、养老金融、数字金融等国家战略重点领域，有效支持实体经济发展</w:t>
      </w:r>
      <w:r w:rsidR="00BB7B12" w:rsidRPr="007F71EB">
        <w:rPr>
          <w:rFonts w:hint="eastAsia"/>
        </w:rPr>
        <w:t>，同时也增强保单履约信心，为客户提供更安全、更安心的资产服务</w:t>
      </w:r>
      <w:r w:rsidRPr="00FC3285">
        <w:t>。</w:t>
      </w:r>
    </w:p>
    <w:p w14:paraId="77D2B890" w14:textId="63827520" w:rsidR="00FC3285" w:rsidRPr="00FC3285" w:rsidRDefault="00FC3285" w:rsidP="00047402">
      <w:pPr>
        <w:jc w:val="center"/>
      </w:pPr>
      <w:r w:rsidRPr="00FC3285">
        <w:rPr>
          <w:rFonts w:ascii="Times New Roman" w:hAnsi="Times New Roman" w:cs="Times New Roman"/>
        </w:rPr>
        <w:t>​</w:t>
      </w:r>
      <w:r w:rsidRPr="00FC3285">
        <w:rPr>
          <w:rFonts w:ascii="Times New Roman" w:hAnsi="Times New Roman" w:cs="Times New Roman"/>
          <w:b/>
          <w:bCs/>
        </w:rPr>
        <w:t>​</w:t>
      </w:r>
      <w:r w:rsidRPr="00FC3285">
        <w:rPr>
          <w:b/>
          <w:bCs/>
        </w:rPr>
        <w:t>产品</w:t>
      </w:r>
      <w:r w:rsidR="00093BF6" w:rsidRPr="007F71EB">
        <w:rPr>
          <w:rFonts w:hint="eastAsia"/>
          <w:b/>
          <w:bCs/>
        </w:rPr>
        <w:t>创新驱动价值 生态服务提升体验</w:t>
      </w:r>
    </w:p>
    <w:p w14:paraId="64257213" w14:textId="77777777" w:rsidR="00541C1B" w:rsidRDefault="00CC53A6" w:rsidP="00486D65">
      <w:pPr>
        <w:ind w:firstLineChars="200" w:firstLine="440"/>
      </w:pPr>
      <w:r w:rsidRPr="007F71EB">
        <w:rPr>
          <w:rFonts w:hint="eastAsia"/>
        </w:rPr>
        <w:t>上半年</w:t>
      </w:r>
      <w:r w:rsidR="002B2EA3" w:rsidRPr="007F71EB">
        <w:rPr>
          <w:rFonts w:hint="eastAsia"/>
        </w:rPr>
        <w:t>新业务价值大涨</w:t>
      </w:r>
      <w:r w:rsidR="002B4F15">
        <w:rPr>
          <w:rFonts w:hint="eastAsia"/>
        </w:rPr>
        <w:t>，这</w:t>
      </w:r>
      <w:r w:rsidR="002B2EA3" w:rsidRPr="007F71EB">
        <w:rPr>
          <w:rFonts w:hint="eastAsia"/>
        </w:rPr>
        <w:t>是公司改革红利集中释放的结果，特别在产品方面，</w:t>
      </w:r>
      <w:r w:rsidR="004F5672" w:rsidRPr="007F71EB">
        <w:rPr>
          <w:rFonts w:hint="eastAsia"/>
        </w:rPr>
        <w:t>公司</w:t>
      </w:r>
      <w:r w:rsidR="002B2EA3" w:rsidRPr="007F71EB">
        <w:rPr>
          <w:rFonts w:hint="eastAsia"/>
        </w:rPr>
        <w:t>坚持以客户为中心，积极推进产品多元化策略，为客户提供全方位、全生命周期保障。</w:t>
      </w:r>
      <w:r w:rsidR="00FC3285" w:rsidRPr="00FC3285">
        <w:t>上半年，</w:t>
      </w:r>
      <w:r w:rsidR="005A612B" w:rsidRPr="007F71EB">
        <w:rPr>
          <w:rFonts w:hint="eastAsia"/>
        </w:rPr>
        <w:t>契合</w:t>
      </w:r>
      <w:r w:rsidR="00FC3285" w:rsidRPr="00FC3285">
        <w:t>客户</w:t>
      </w:r>
      <w:r w:rsidR="004134A4" w:rsidRPr="007F71EB">
        <w:rPr>
          <w:rFonts w:hint="eastAsia"/>
        </w:rPr>
        <w:t>长期主义、确定回报</w:t>
      </w:r>
      <w:r w:rsidR="00FE785D" w:rsidRPr="007F71EB">
        <w:rPr>
          <w:rFonts w:hint="eastAsia"/>
        </w:rPr>
        <w:t>诉求</w:t>
      </w:r>
      <w:r w:rsidR="004134A4" w:rsidRPr="007F71EB">
        <w:rPr>
          <w:rFonts w:hint="eastAsia"/>
        </w:rPr>
        <w:t>的</w:t>
      </w:r>
      <w:r w:rsidR="00FC3285" w:rsidRPr="00FC3285">
        <w:t>增额终身寿险等产品表现亮眼，有力驱动新业务价值同比大增58.4%。</w:t>
      </w:r>
      <w:r w:rsidR="00EB1B9A" w:rsidRPr="007F71EB">
        <w:rPr>
          <w:rFonts w:hint="eastAsia"/>
        </w:rPr>
        <w:t>同时，公司凭借“全优精产品体系、卓越投资能力、全方位服务生态”三大核心优势构筑坚实护城河</w:t>
      </w:r>
      <w:r w:rsidR="00D16088" w:rsidRPr="007F71EB">
        <w:rPr>
          <w:rFonts w:hint="eastAsia"/>
        </w:rPr>
        <w:t>，</w:t>
      </w:r>
      <w:r w:rsidR="00FC3285" w:rsidRPr="00FC3285">
        <w:t>并深化向分红型及特色保障型产品的转型探索</w:t>
      </w:r>
      <w:r w:rsidR="00740C68" w:rsidRPr="007F71EB">
        <w:rPr>
          <w:rFonts w:hint="eastAsia"/>
        </w:rPr>
        <w:t>。</w:t>
      </w:r>
    </w:p>
    <w:p w14:paraId="056EC716" w14:textId="2B43D3EA" w:rsidR="00FC3285" w:rsidRPr="00FC3285" w:rsidRDefault="00FC3285" w:rsidP="00486D65">
      <w:pPr>
        <w:ind w:firstLineChars="200" w:firstLine="440"/>
      </w:pPr>
      <w:r w:rsidRPr="00FC3285">
        <w:t>公司</w:t>
      </w:r>
      <w:r w:rsidR="002B4F15">
        <w:rPr>
          <w:rFonts w:hint="eastAsia"/>
        </w:rPr>
        <w:t>持续</w:t>
      </w:r>
      <w:r w:rsidRPr="00FC3285">
        <w:t>从保单管理向客户全生命周期价值经营转型。</w:t>
      </w:r>
      <w:r w:rsidR="002B4F15">
        <w:rPr>
          <w:rFonts w:hint="eastAsia"/>
        </w:rPr>
        <w:t>全新出发的</w:t>
      </w:r>
      <w:r w:rsidRPr="00FC3285">
        <w:t>客户生态部围绕“医康养财税法商教乐文”十大生活场景，致力于搭建开放平台，严选</w:t>
      </w:r>
      <w:r w:rsidR="001D4E5B" w:rsidRPr="007F71EB">
        <w:rPr>
          <w:rFonts w:hint="eastAsia"/>
        </w:rPr>
        <w:t>并</w:t>
      </w:r>
      <w:r w:rsidRPr="00FC3285">
        <w:t>整合内外部优质资源，</w:t>
      </w:r>
      <w:r w:rsidR="00C03B1E" w:rsidRPr="007F71EB">
        <w:rPr>
          <w:rFonts w:hint="eastAsia"/>
        </w:rPr>
        <w:t>为客户提供丰富、流畅的高品质服务体验，</w:t>
      </w:r>
      <w:r w:rsidR="00506453" w:rsidRPr="007F71EB">
        <w:rPr>
          <w:rFonts w:hint="eastAsia"/>
        </w:rPr>
        <w:t>做客户的“家庭顾问”和“生活伙伴”</w:t>
      </w:r>
      <w:r w:rsidRPr="00FC3285">
        <w:t>。如7秒极速接通的视频医生、精准定制并深度解读的高端体检等服务，切实解决了客户健康管理的痛点。</w:t>
      </w:r>
      <w:r w:rsidR="00CE310A" w:rsidRPr="007F71EB">
        <w:rPr>
          <w:rFonts w:hint="eastAsia"/>
        </w:rPr>
        <w:t>同时，</w:t>
      </w:r>
      <w:r w:rsidRPr="00FC3285">
        <w:t>公司</w:t>
      </w:r>
      <w:r w:rsidR="00680466" w:rsidRPr="007F71EB">
        <w:rPr>
          <w:rFonts w:hint="eastAsia"/>
        </w:rPr>
        <w:t>深度融入“健康中国”和“积极应对人口老龄化”战</w:t>
      </w:r>
      <w:r w:rsidR="00680466" w:rsidRPr="007F71EB">
        <w:rPr>
          <w:rFonts w:hint="eastAsia"/>
        </w:rPr>
        <w:lastRenderedPageBreak/>
        <w:t>略</w:t>
      </w:r>
      <w:r w:rsidR="007267BD" w:rsidRPr="007F71EB">
        <w:rPr>
          <w:rFonts w:hint="eastAsia"/>
        </w:rPr>
        <w:t>，</w:t>
      </w:r>
      <w:r w:rsidR="002640C1" w:rsidRPr="007F71EB">
        <w:rPr>
          <w:rFonts w:hint="eastAsia"/>
        </w:rPr>
        <w:t>打造</w:t>
      </w:r>
      <w:r w:rsidRPr="00FC3285">
        <w:t>“尊、安、瑞、悦”四大服务品牌及全国40家康养社区、36个旅居项目，将保险服务深度融入客户生活</w:t>
      </w:r>
      <w:r w:rsidR="00680466" w:rsidRPr="007F71EB">
        <w:rPr>
          <w:rFonts w:hint="eastAsia"/>
        </w:rPr>
        <w:t>，</w:t>
      </w:r>
      <w:r w:rsidR="008B28C6" w:rsidRPr="007F71EB">
        <w:rPr>
          <w:rFonts w:hint="eastAsia"/>
        </w:rPr>
        <w:t>把健康、教育、养老、财富等服务，通过生态“最后一公里”，送到客户身边，让保险更有温度、更可感知。</w:t>
      </w:r>
    </w:p>
    <w:p w14:paraId="05D85D47" w14:textId="686343A1" w:rsidR="00FC3285" w:rsidRPr="00FC3285" w:rsidRDefault="00FC3285" w:rsidP="00047402">
      <w:pPr>
        <w:jc w:val="center"/>
      </w:pPr>
      <w:r w:rsidRPr="00FC3285">
        <w:rPr>
          <w:rFonts w:ascii="Times New Roman" w:hAnsi="Times New Roman" w:cs="Times New Roman"/>
        </w:rPr>
        <w:t>​</w:t>
      </w:r>
      <w:r w:rsidRPr="00FC3285">
        <w:rPr>
          <w:rFonts w:ascii="Times New Roman" w:hAnsi="Times New Roman" w:cs="Times New Roman"/>
          <w:b/>
          <w:bCs/>
        </w:rPr>
        <w:t>​</w:t>
      </w:r>
      <w:r w:rsidRPr="00FC3285">
        <w:rPr>
          <w:b/>
          <w:bCs/>
        </w:rPr>
        <w:t>科技赋能</w:t>
      </w:r>
      <w:r w:rsidR="0065414C">
        <w:rPr>
          <w:rFonts w:hint="eastAsia"/>
          <w:b/>
          <w:bCs/>
        </w:rPr>
        <w:t>队伍</w:t>
      </w:r>
      <w:r w:rsidR="00E84014">
        <w:rPr>
          <w:rFonts w:hint="eastAsia"/>
          <w:b/>
          <w:bCs/>
        </w:rPr>
        <w:t xml:space="preserve"> </w:t>
      </w:r>
      <w:r w:rsidR="00E57128">
        <w:rPr>
          <w:rFonts w:hint="eastAsia"/>
          <w:b/>
          <w:bCs/>
        </w:rPr>
        <w:t>打造</w:t>
      </w:r>
      <w:r w:rsidRPr="00FC3285">
        <w:rPr>
          <w:b/>
          <w:bCs/>
        </w:rPr>
        <w:t>专业</w:t>
      </w:r>
      <w:r w:rsidR="0065414C">
        <w:rPr>
          <w:rFonts w:hint="eastAsia"/>
          <w:b/>
          <w:bCs/>
        </w:rPr>
        <w:t>人才</w:t>
      </w:r>
    </w:p>
    <w:p w14:paraId="587F2ECE" w14:textId="4F292847" w:rsidR="00FC3285" w:rsidRPr="00FC3285" w:rsidRDefault="00FC3285" w:rsidP="006B7D46">
      <w:pPr>
        <w:ind w:firstLineChars="200" w:firstLine="440"/>
      </w:pPr>
      <w:r w:rsidRPr="00FC3285">
        <w:t>公司以科技和体系化建设赋能销售队伍</w:t>
      </w:r>
      <w:r w:rsidR="00965EB1">
        <w:rPr>
          <w:rFonts w:hint="eastAsia"/>
        </w:rPr>
        <w:t>，</w:t>
      </w:r>
      <w:r w:rsidRPr="00FC3285">
        <w:t>通过构建“体系化、标准化、专业化、智能化”的“四化”培训体系，并运用智能展业工具、AI陪练系统等科技手段，有效提升队伍的专业能力与展业效率。公司致力于将营销队伍培养成为客户信赖的“全生命周期规划师”，并通过“新人-主管-绩优”的梯队培养和团队协作机制，实现人才的持续成长与突破。</w:t>
      </w:r>
    </w:p>
    <w:p w14:paraId="22336FA7" w14:textId="54A6FAAF" w:rsidR="00FC3285" w:rsidRPr="00FC3285" w:rsidRDefault="00FC3285" w:rsidP="00AF2B65">
      <w:pPr>
        <w:jc w:val="center"/>
        <w:rPr>
          <w:b/>
          <w:bCs/>
        </w:rPr>
      </w:pPr>
      <w:r w:rsidRPr="00FC3285">
        <w:rPr>
          <w:rFonts w:ascii="Times New Roman" w:hAnsi="Times New Roman" w:cs="Times New Roman"/>
        </w:rPr>
        <w:t>​</w:t>
      </w:r>
      <w:r w:rsidRPr="00FC3285">
        <w:rPr>
          <w:rFonts w:ascii="Times New Roman" w:hAnsi="Times New Roman" w:cs="Times New Roman"/>
          <w:b/>
          <w:bCs/>
        </w:rPr>
        <w:t>​</w:t>
      </w:r>
      <w:r w:rsidR="00A80141" w:rsidRPr="007F71EB">
        <w:rPr>
          <w:b/>
          <w:bCs/>
        </w:rPr>
        <w:t>深圳分公司</w:t>
      </w:r>
      <w:r w:rsidRPr="00FC3285">
        <w:rPr>
          <w:b/>
          <w:bCs/>
        </w:rPr>
        <w:t>擘画湾区宏图</w:t>
      </w:r>
      <w:r w:rsidRPr="00FC3285">
        <w:rPr>
          <w:rFonts w:ascii="Times New Roman" w:hAnsi="Times New Roman" w:cs="Times New Roman"/>
          <w:b/>
          <w:bCs/>
        </w:rPr>
        <w:t>​</w:t>
      </w:r>
      <w:r w:rsidRPr="00FC3285">
        <w:rPr>
          <w:rFonts w:ascii="Times New Roman" w:hAnsi="Times New Roman" w:cs="Times New Roman"/>
        </w:rPr>
        <w:t>​</w:t>
      </w:r>
      <w:r w:rsidR="000E1B06" w:rsidRPr="007F71EB">
        <w:rPr>
          <w:rFonts w:ascii="Times New Roman" w:hAnsi="Times New Roman" w:cs="Times New Roman" w:hint="eastAsia"/>
        </w:rPr>
        <w:t xml:space="preserve"> </w:t>
      </w:r>
      <w:r w:rsidR="000158F6" w:rsidRPr="007F71EB">
        <w:rPr>
          <w:rFonts w:ascii="Times New Roman" w:hAnsi="Times New Roman" w:cs="Times New Roman" w:hint="eastAsia"/>
          <w:b/>
          <w:bCs/>
        </w:rPr>
        <w:t>诚邀“新鹏友”</w:t>
      </w:r>
      <w:r w:rsidR="007C0A93">
        <w:rPr>
          <w:rFonts w:ascii="Times New Roman" w:hAnsi="Times New Roman" w:cs="Times New Roman" w:hint="eastAsia"/>
          <w:b/>
          <w:bCs/>
        </w:rPr>
        <w:t>同行</w:t>
      </w:r>
    </w:p>
    <w:p w14:paraId="2A4F12D7" w14:textId="407CAB84" w:rsidR="00FC3285" w:rsidRPr="00FC3285" w:rsidRDefault="002B4F15" w:rsidP="006B7D46">
      <w:pPr>
        <w:ind w:firstLineChars="200" w:firstLine="440"/>
      </w:pPr>
      <w:r>
        <w:rPr>
          <w:rFonts w:hint="eastAsia"/>
        </w:rPr>
        <w:t>在公司高速发展的背景下，</w:t>
      </w:r>
      <w:r w:rsidR="00A80141" w:rsidRPr="007F71EB">
        <w:t>深圳分公司</w:t>
      </w:r>
      <w:r w:rsidR="00FC3285" w:rsidRPr="00FC3285">
        <w:t>发展势头</w:t>
      </w:r>
      <w:r w:rsidRPr="00FC3285">
        <w:t>令人瞩目</w:t>
      </w:r>
      <w:r w:rsidR="00FC3285" w:rsidRPr="00FC3285">
        <w:t>：1-8月总保费收入突破24亿元，同比增速高达55%，其中个险渠道增速更达71%，领跑市场。这一成绩得益于总公司给予的强力支持与资源倾斜，也得益于</w:t>
      </w:r>
      <w:r w:rsidR="00A80141" w:rsidRPr="007F71EB">
        <w:t>深圳分公司</w:t>
      </w:r>
      <w:r w:rsidR="00FC3285" w:rsidRPr="00FC3285">
        <w:t>精准的市场策略、有效的人才政策以及</w:t>
      </w:r>
      <w:r w:rsidR="00EE0FC1">
        <w:rPr>
          <w:rFonts w:hint="eastAsia"/>
        </w:rPr>
        <w:t>对</w:t>
      </w:r>
      <w:r w:rsidR="00116416" w:rsidRPr="00FC3285">
        <w:t xml:space="preserve"> </w:t>
      </w:r>
      <w:r w:rsidR="00FC3285" w:rsidRPr="00FC3285">
        <w:t>“保险+服务”生态场景</w:t>
      </w:r>
      <w:r w:rsidR="00EE0FC1">
        <w:rPr>
          <w:rFonts w:hint="eastAsia"/>
        </w:rPr>
        <w:t>拓展的创新实践</w:t>
      </w:r>
      <w:r w:rsidR="00FC3285" w:rsidRPr="00FC3285">
        <w:t>。</w:t>
      </w:r>
      <w:r w:rsidR="00A80141" w:rsidRPr="007F71EB">
        <w:t>深圳分公司</w:t>
      </w:r>
      <w:r w:rsidR="00FC3285" w:rsidRPr="00FC3285">
        <w:t>正展现出深圳特有的创新活力与执行力。</w:t>
      </w:r>
    </w:p>
    <w:p w14:paraId="2F1C9F9E" w14:textId="3B8D85CB" w:rsidR="00FC3285" w:rsidRPr="00FC3285" w:rsidRDefault="00FC3285" w:rsidP="00637827">
      <w:pPr>
        <w:ind w:firstLineChars="200" w:firstLine="440"/>
      </w:pPr>
      <w:r w:rsidRPr="00FC3285">
        <w:t>展望未来，深圳分公司立下清晰目标：三年内实现总保费突破50亿元，建成“湾区一流”的保险服务机构。为此，</w:t>
      </w:r>
      <w:r w:rsidR="00A80141" w:rsidRPr="007F71EB">
        <w:t>深圳分公司</w:t>
      </w:r>
      <w:r w:rsidRPr="00FC3285">
        <w:t>将聚焦健康险与商业年金等核心产品，加速构建链接湾区顶级医疗、教育及文化资源的多元服务生态，全面提升客户体验。同时，分公司正式启动“XIN一代 新鹏友”大型招募计划，</w:t>
      </w:r>
      <w:r w:rsidR="008418CC">
        <w:rPr>
          <w:rFonts w:hint="eastAsia"/>
        </w:rPr>
        <w:t>诚邀</w:t>
      </w:r>
      <w:r w:rsidRPr="00FC3285">
        <w:t>有冲劲、有</w:t>
      </w:r>
      <w:r w:rsidR="00711527">
        <w:rPr>
          <w:rFonts w:hint="eastAsia"/>
        </w:rPr>
        <w:t>想法</w:t>
      </w:r>
      <w:r w:rsidRPr="00FC3285">
        <w:t>的伙伴</w:t>
      </w:r>
      <w:r w:rsidR="00711527">
        <w:rPr>
          <w:rFonts w:hint="eastAsia"/>
        </w:rPr>
        <w:t>成为新华未来合伙人</w:t>
      </w:r>
      <w:r w:rsidRPr="00FC3285">
        <w:t>。</w:t>
      </w:r>
      <w:r w:rsidR="00A80141" w:rsidRPr="007F71EB">
        <w:t>深圳分公司</w:t>
      </w:r>
      <w:r w:rsidRPr="00FC3285">
        <w:t>承诺提供专业培训、资源支持和广阔发展平台，致力于打造一支兼具专业深度与市场敏锐度的精英团队，共同在充满活力的深圳和大湾区市场开创新局。</w:t>
      </w:r>
    </w:p>
    <w:p w14:paraId="782434BB" w14:textId="77777777" w:rsidR="00FC3285" w:rsidRPr="00FC3285" w:rsidRDefault="00FC3285" w:rsidP="00FC3285">
      <w:r w:rsidRPr="00FC3285">
        <w:rPr>
          <w:rFonts w:ascii="Times New Roman" w:hAnsi="Times New Roman" w:cs="Times New Roman"/>
        </w:rPr>
        <w:t>​</w:t>
      </w:r>
      <w:r w:rsidRPr="00FC3285">
        <w:rPr>
          <w:rFonts w:ascii="Times New Roman" w:hAnsi="Times New Roman" w:cs="Times New Roman"/>
          <w:b/>
          <w:bCs/>
        </w:rPr>
        <w:t>​</w:t>
      </w:r>
      <w:r w:rsidRPr="00FC3285">
        <w:rPr>
          <w:b/>
          <w:bCs/>
        </w:rPr>
        <w:t>结语</w:t>
      </w:r>
      <w:r w:rsidRPr="00FC3285">
        <w:rPr>
          <w:rFonts w:ascii="Times New Roman" w:hAnsi="Times New Roman" w:cs="Times New Roman"/>
          <w:b/>
          <w:bCs/>
        </w:rPr>
        <w:t>​</w:t>
      </w:r>
      <w:r w:rsidRPr="00FC3285">
        <w:rPr>
          <w:rFonts w:ascii="Times New Roman" w:hAnsi="Times New Roman" w:cs="Times New Roman"/>
        </w:rPr>
        <w:t>​</w:t>
      </w:r>
    </w:p>
    <w:p w14:paraId="2007DCF3" w14:textId="6B2F81C6" w:rsidR="00FC3285" w:rsidRPr="00FC3285" w:rsidRDefault="00FC3285" w:rsidP="006B7D46">
      <w:pPr>
        <w:ind w:firstLineChars="200" w:firstLine="440"/>
      </w:pPr>
      <w:r w:rsidRPr="00FC3285">
        <w:t>本次</w:t>
      </w:r>
      <w:r w:rsidR="00155D64">
        <w:rPr>
          <w:rFonts w:hint="eastAsia"/>
        </w:rPr>
        <w:t>活动</w:t>
      </w:r>
      <w:r w:rsidRPr="00FC3285">
        <w:t>是新华保险中期优异业绩的深度诠释，更是一次面向未来的发展宣言。公司依托强大的国有股东背景、稳健卓越的投资能力、不断创新的产品服务体系以及深入区域市场的战略布局，坚定不移地走在高质量发展道路上。深圳分公司展现的速度、活力与雄心，是新华保险积极融入国家发展大局、服务粤港澳大湾区建设的生动实践。随着“</w:t>
      </w:r>
      <w:r w:rsidR="004903C3">
        <w:rPr>
          <w:rFonts w:hint="eastAsia"/>
        </w:rPr>
        <w:t xml:space="preserve">XIN一代 </w:t>
      </w:r>
      <w:r w:rsidRPr="00FC3285">
        <w:t>新鹏友”计划的全面开启，新华保险深圳分公司期待与更多志同道合者携手同行，在改革创新的前沿阵地，共同书写守护人民美好生活的新篇章。</w:t>
      </w:r>
    </w:p>
    <w:p w14:paraId="6A02FC2A" w14:textId="77777777" w:rsidR="007415D0" w:rsidRPr="007F71EB" w:rsidRDefault="007415D0"/>
    <w:sectPr w:rsidR="007415D0" w:rsidRPr="007F71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5AB97" w14:textId="77777777" w:rsidR="004E1261" w:rsidRDefault="004E1261" w:rsidP="00541C1B">
      <w:pPr>
        <w:spacing w:after="0" w:line="240" w:lineRule="auto"/>
      </w:pPr>
      <w:r>
        <w:separator/>
      </w:r>
    </w:p>
  </w:endnote>
  <w:endnote w:type="continuationSeparator" w:id="0">
    <w:p w14:paraId="40481ED4" w14:textId="77777777" w:rsidR="004E1261" w:rsidRDefault="004E1261" w:rsidP="00541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E3FDC" w14:textId="77777777" w:rsidR="004E1261" w:rsidRDefault="004E1261" w:rsidP="00541C1B">
      <w:pPr>
        <w:spacing w:after="0" w:line="240" w:lineRule="auto"/>
      </w:pPr>
      <w:r>
        <w:separator/>
      </w:r>
    </w:p>
  </w:footnote>
  <w:footnote w:type="continuationSeparator" w:id="0">
    <w:p w14:paraId="1D27389A" w14:textId="77777777" w:rsidR="004E1261" w:rsidRDefault="004E1261" w:rsidP="00541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92C69"/>
    <w:multiLevelType w:val="multilevel"/>
    <w:tmpl w:val="051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218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75"/>
    <w:rsid w:val="00012D8C"/>
    <w:rsid w:val="000158F6"/>
    <w:rsid w:val="00024FBE"/>
    <w:rsid w:val="00043A71"/>
    <w:rsid w:val="00047402"/>
    <w:rsid w:val="00067B3F"/>
    <w:rsid w:val="000727DB"/>
    <w:rsid w:val="00073EF8"/>
    <w:rsid w:val="00076FFE"/>
    <w:rsid w:val="00093BF6"/>
    <w:rsid w:val="000B1B2D"/>
    <w:rsid w:val="000E1B06"/>
    <w:rsid w:val="000E2387"/>
    <w:rsid w:val="000F01C4"/>
    <w:rsid w:val="00116416"/>
    <w:rsid w:val="00123BBA"/>
    <w:rsid w:val="00124505"/>
    <w:rsid w:val="00155D64"/>
    <w:rsid w:val="00156D26"/>
    <w:rsid w:val="00157665"/>
    <w:rsid w:val="00163349"/>
    <w:rsid w:val="00170593"/>
    <w:rsid w:val="00192B81"/>
    <w:rsid w:val="00194B47"/>
    <w:rsid w:val="001966E4"/>
    <w:rsid w:val="00197626"/>
    <w:rsid w:val="001D4E5B"/>
    <w:rsid w:val="001D6231"/>
    <w:rsid w:val="001F5254"/>
    <w:rsid w:val="00206B0A"/>
    <w:rsid w:val="002173DF"/>
    <w:rsid w:val="00254695"/>
    <w:rsid w:val="002548ED"/>
    <w:rsid w:val="002640C1"/>
    <w:rsid w:val="002A7D0C"/>
    <w:rsid w:val="002B01CF"/>
    <w:rsid w:val="002B2EA3"/>
    <w:rsid w:val="002B4F15"/>
    <w:rsid w:val="002C14D0"/>
    <w:rsid w:val="002C1A0F"/>
    <w:rsid w:val="002D4504"/>
    <w:rsid w:val="0030656F"/>
    <w:rsid w:val="00322AC6"/>
    <w:rsid w:val="00323090"/>
    <w:rsid w:val="0034317C"/>
    <w:rsid w:val="00353114"/>
    <w:rsid w:val="00383019"/>
    <w:rsid w:val="003B63C6"/>
    <w:rsid w:val="003E7A60"/>
    <w:rsid w:val="0040272B"/>
    <w:rsid w:val="004134A4"/>
    <w:rsid w:val="00434680"/>
    <w:rsid w:val="0044471E"/>
    <w:rsid w:val="00454C96"/>
    <w:rsid w:val="00470B71"/>
    <w:rsid w:val="00486D65"/>
    <w:rsid w:val="004903C3"/>
    <w:rsid w:val="00495605"/>
    <w:rsid w:val="004A3211"/>
    <w:rsid w:val="004C463D"/>
    <w:rsid w:val="004C6D48"/>
    <w:rsid w:val="004E1261"/>
    <w:rsid w:val="004F5672"/>
    <w:rsid w:val="00506453"/>
    <w:rsid w:val="0053727A"/>
    <w:rsid w:val="00541C1B"/>
    <w:rsid w:val="00594F8D"/>
    <w:rsid w:val="005A098E"/>
    <w:rsid w:val="005A612B"/>
    <w:rsid w:val="005A7216"/>
    <w:rsid w:val="005C40C8"/>
    <w:rsid w:val="006239A6"/>
    <w:rsid w:val="0062657D"/>
    <w:rsid w:val="00632A12"/>
    <w:rsid w:val="00637827"/>
    <w:rsid w:val="0065414C"/>
    <w:rsid w:val="0065576A"/>
    <w:rsid w:val="0067612B"/>
    <w:rsid w:val="00677995"/>
    <w:rsid w:val="00680466"/>
    <w:rsid w:val="006A719D"/>
    <w:rsid w:val="006B3B5C"/>
    <w:rsid w:val="006B7019"/>
    <w:rsid w:val="006B7D46"/>
    <w:rsid w:val="00711527"/>
    <w:rsid w:val="00714288"/>
    <w:rsid w:val="007234C8"/>
    <w:rsid w:val="007267BD"/>
    <w:rsid w:val="00727D49"/>
    <w:rsid w:val="00740C68"/>
    <w:rsid w:val="007415D0"/>
    <w:rsid w:val="00741D4E"/>
    <w:rsid w:val="007663AC"/>
    <w:rsid w:val="00777304"/>
    <w:rsid w:val="00786410"/>
    <w:rsid w:val="007A0E3D"/>
    <w:rsid w:val="007A6EBE"/>
    <w:rsid w:val="007B08E0"/>
    <w:rsid w:val="007B3C59"/>
    <w:rsid w:val="007B54C0"/>
    <w:rsid w:val="007C0A93"/>
    <w:rsid w:val="007D44B9"/>
    <w:rsid w:val="007F71EB"/>
    <w:rsid w:val="0082074B"/>
    <w:rsid w:val="008418CC"/>
    <w:rsid w:val="0084741A"/>
    <w:rsid w:val="00850C4C"/>
    <w:rsid w:val="00873B0F"/>
    <w:rsid w:val="00875CA1"/>
    <w:rsid w:val="008763A6"/>
    <w:rsid w:val="008926A6"/>
    <w:rsid w:val="00895D4D"/>
    <w:rsid w:val="008A0295"/>
    <w:rsid w:val="008A28DC"/>
    <w:rsid w:val="008B1FDA"/>
    <w:rsid w:val="008B28C6"/>
    <w:rsid w:val="008C4D7E"/>
    <w:rsid w:val="008D2201"/>
    <w:rsid w:val="008D511C"/>
    <w:rsid w:val="008E1931"/>
    <w:rsid w:val="008E602A"/>
    <w:rsid w:val="008F4CB1"/>
    <w:rsid w:val="00902BFD"/>
    <w:rsid w:val="00904275"/>
    <w:rsid w:val="0092264D"/>
    <w:rsid w:val="009559E8"/>
    <w:rsid w:val="00965EB1"/>
    <w:rsid w:val="009677AB"/>
    <w:rsid w:val="009A064A"/>
    <w:rsid w:val="009B32D8"/>
    <w:rsid w:val="009C598C"/>
    <w:rsid w:val="009E32A9"/>
    <w:rsid w:val="009E6430"/>
    <w:rsid w:val="00A375AD"/>
    <w:rsid w:val="00A80141"/>
    <w:rsid w:val="00A8491B"/>
    <w:rsid w:val="00AA101E"/>
    <w:rsid w:val="00AA73A2"/>
    <w:rsid w:val="00AB68EB"/>
    <w:rsid w:val="00AF2B65"/>
    <w:rsid w:val="00AF4998"/>
    <w:rsid w:val="00AF7E14"/>
    <w:rsid w:val="00B105D8"/>
    <w:rsid w:val="00B24784"/>
    <w:rsid w:val="00B37E46"/>
    <w:rsid w:val="00B66B1D"/>
    <w:rsid w:val="00B81B23"/>
    <w:rsid w:val="00BA16E6"/>
    <w:rsid w:val="00BA3843"/>
    <w:rsid w:val="00BB7B12"/>
    <w:rsid w:val="00BB7F78"/>
    <w:rsid w:val="00C01CFD"/>
    <w:rsid w:val="00C03B1E"/>
    <w:rsid w:val="00C16DCE"/>
    <w:rsid w:val="00C243CC"/>
    <w:rsid w:val="00C52E3D"/>
    <w:rsid w:val="00C66D69"/>
    <w:rsid w:val="00C71936"/>
    <w:rsid w:val="00C83753"/>
    <w:rsid w:val="00CB17BD"/>
    <w:rsid w:val="00CB4653"/>
    <w:rsid w:val="00CC2308"/>
    <w:rsid w:val="00CC53A6"/>
    <w:rsid w:val="00CE310A"/>
    <w:rsid w:val="00CF4E7E"/>
    <w:rsid w:val="00CF6BFA"/>
    <w:rsid w:val="00D02C3D"/>
    <w:rsid w:val="00D16088"/>
    <w:rsid w:val="00D24473"/>
    <w:rsid w:val="00D277E5"/>
    <w:rsid w:val="00D5521D"/>
    <w:rsid w:val="00DA2534"/>
    <w:rsid w:val="00DA43B1"/>
    <w:rsid w:val="00DB6965"/>
    <w:rsid w:val="00DF067D"/>
    <w:rsid w:val="00DF13E6"/>
    <w:rsid w:val="00DF3EE7"/>
    <w:rsid w:val="00E2199E"/>
    <w:rsid w:val="00E57128"/>
    <w:rsid w:val="00E6044F"/>
    <w:rsid w:val="00E64287"/>
    <w:rsid w:val="00E8306F"/>
    <w:rsid w:val="00E84014"/>
    <w:rsid w:val="00EA79FE"/>
    <w:rsid w:val="00EB1B9A"/>
    <w:rsid w:val="00EC06EB"/>
    <w:rsid w:val="00EE0622"/>
    <w:rsid w:val="00EE0FC1"/>
    <w:rsid w:val="00F44171"/>
    <w:rsid w:val="00F60AE5"/>
    <w:rsid w:val="00F72375"/>
    <w:rsid w:val="00F7251E"/>
    <w:rsid w:val="00F77272"/>
    <w:rsid w:val="00F851FE"/>
    <w:rsid w:val="00F8753D"/>
    <w:rsid w:val="00F92125"/>
    <w:rsid w:val="00F93858"/>
    <w:rsid w:val="00FC3285"/>
    <w:rsid w:val="00FC6E13"/>
    <w:rsid w:val="00FE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A1D88"/>
  <w15:chartTrackingRefBased/>
  <w15:docId w15:val="{D49ED4B9-5B80-43FE-B217-439F27FD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2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2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2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2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2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2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2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2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2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2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2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2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2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2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2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2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2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2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2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2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4275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C66D69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541C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41C1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41C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41C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2</Pages>
  <Words>981</Words>
  <Characters>1011</Characters>
  <Application>Microsoft Office Word</Application>
  <DocSecurity>0</DocSecurity>
  <Lines>32</Lines>
  <Paragraphs>16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Jiangong Mei</dc:creator>
  <cp:keywords/>
  <dc:description/>
  <cp:lastModifiedBy>Jiangong Mei</cp:lastModifiedBy>
  <cp:revision>51</cp:revision>
  <dcterms:created xsi:type="dcterms:W3CDTF">2025-09-16T09:20:00Z</dcterms:created>
  <dcterms:modified xsi:type="dcterms:W3CDTF">2025-09-17T01:09:00Z</dcterms:modified>
</cp:coreProperties>
</file>