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EE38" w14:textId="77777777" w:rsidR="00291162" w:rsidRDefault="007F69DE" w:rsidP="007814D3">
      <w:pPr>
        <w:jc w:val="center"/>
        <w:rPr>
          <w:rFonts w:ascii="方正粗黑宋简体" w:eastAsia="方正粗黑宋简体" w:hAnsi="方正粗黑宋简体"/>
          <w:sz w:val="36"/>
          <w:szCs w:val="40"/>
        </w:rPr>
      </w:pPr>
      <w:r w:rsidRPr="007F69DE">
        <w:rPr>
          <w:rFonts w:ascii="方正粗黑宋简体" w:eastAsia="方正粗黑宋简体" w:hAnsi="方正粗黑宋简体" w:hint="eastAsia"/>
          <w:sz w:val="36"/>
          <w:szCs w:val="40"/>
        </w:rPr>
        <w:t>打卡</w:t>
      </w:r>
      <w:r>
        <w:rPr>
          <w:rFonts w:ascii="方正粗黑宋简体" w:eastAsia="方正粗黑宋简体" w:hAnsi="方正粗黑宋简体" w:hint="eastAsia"/>
          <w:sz w:val="36"/>
          <w:szCs w:val="40"/>
        </w:rPr>
        <w:t>网红商圈</w:t>
      </w:r>
      <w:r w:rsidRPr="007F69DE">
        <w:rPr>
          <w:rFonts w:ascii="方正粗黑宋简体" w:eastAsia="方正粗黑宋简体" w:hAnsi="方正粗黑宋简体" w:hint="eastAsia"/>
          <w:sz w:val="36"/>
          <w:szCs w:val="40"/>
        </w:rPr>
        <w:t>！新华“时光纪”周年城市巡展</w:t>
      </w:r>
    </w:p>
    <w:p w14:paraId="0FE6FB06" w14:textId="0700B510" w:rsidR="007814D3" w:rsidRDefault="007F69DE" w:rsidP="007814D3">
      <w:pPr>
        <w:jc w:val="center"/>
        <w:rPr>
          <w:rFonts w:ascii="方正粗黑宋简体" w:eastAsia="方正粗黑宋简体" w:hAnsi="方正粗黑宋简体"/>
          <w:sz w:val="36"/>
          <w:szCs w:val="40"/>
        </w:rPr>
      </w:pPr>
      <w:r w:rsidRPr="007F69DE">
        <w:rPr>
          <w:rFonts w:ascii="方正粗黑宋简体" w:eastAsia="方正粗黑宋简体" w:hAnsi="方正粗黑宋简体" w:hint="eastAsia"/>
          <w:sz w:val="36"/>
          <w:szCs w:val="40"/>
        </w:rPr>
        <w:t>温情“圈粉”</w:t>
      </w:r>
    </w:p>
    <w:p w14:paraId="4F934DB4" w14:textId="45287871" w:rsidR="00433AAC" w:rsidRDefault="007814D3" w:rsidP="007814D3">
      <w:pPr>
        <w:ind w:firstLineChars="236" w:firstLine="566"/>
      </w:pPr>
      <w:r w:rsidRPr="007814D3">
        <w:rPr>
          <w:rFonts w:ascii="仿宋" w:eastAsia="仿宋" w:hAnsi="仿宋" w:hint="eastAsia"/>
          <w:sz w:val="24"/>
          <w:szCs w:val="28"/>
        </w:rPr>
        <w:t>近日，新华保险“时光纪”三十周年城市巡展在深圳罗湖区圆满落幕。活动自三月启动，相继走进福田、龙岗、宝安、龙华、罗湖五区，通过</w:t>
      </w:r>
      <w:r w:rsidR="000D3CC3">
        <w:rPr>
          <w:rFonts w:ascii="仿宋" w:eastAsia="仿宋" w:hAnsi="仿宋" w:hint="eastAsia"/>
          <w:sz w:val="24"/>
          <w:szCs w:val="28"/>
        </w:rPr>
        <w:t>深度融合</w:t>
      </w:r>
      <w:r w:rsidRPr="007814D3">
        <w:rPr>
          <w:rFonts w:ascii="仿宋" w:eastAsia="仿宋" w:hAnsi="仿宋" w:hint="eastAsia"/>
          <w:sz w:val="24"/>
          <w:szCs w:val="28"/>
        </w:rPr>
        <w:t>品牌展示与线下互动，与广大市民展开关于时光、守护与未来的深入对话。</w:t>
      </w:r>
      <w:r w:rsidR="00BB7E19">
        <w:rPr>
          <w:rFonts w:hint="eastAsia"/>
          <w:noProof/>
        </w:rPr>
        <w:drawing>
          <wp:inline distT="0" distB="0" distL="0" distR="0" wp14:anchorId="52C6C07B" wp14:editId="5A57096D">
            <wp:extent cx="4895850" cy="3264293"/>
            <wp:effectExtent l="0" t="0" r="0" b="0"/>
            <wp:docPr id="4734492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9200" name="图片 473449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51" cy="32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BA58" w14:textId="12DDC12D" w:rsidR="007814D3" w:rsidRPr="00C76282" w:rsidRDefault="007814D3" w:rsidP="007814D3">
      <w:pPr>
        <w:ind w:firstLineChars="200" w:firstLine="480"/>
        <w:jc w:val="both"/>
        <w:rPr>
          <w:rFonts w:ascii="仿宋" w:eastAsia="仿宋" w:hAnsi="仿宋"/>
          <w:sz w:val="24"/>
          <w:szCs w:val="28"/>
        </w:rPr>
      </w:pPr>
      <w:r w:rsidRPr="00C76282">
        <w:rPr>
          <w:rFonts w:ascii="仿宋" w:eastAsia="仿宋" w:hAnsi="仿宋" w:hint="eastAsia"/>
          <w:sz w:val="24"/>
          <w:szCs w:val="28"/>
        </w:rPr>
        <w:t>三十而立，新启华章。巡展系统呈现了新华保险三十年的发展足迹与品牌实力——“时光之书”艺术化地诠释了“保得长久，保得美好”的品牌核心理念，“我的理想人生”主题展示区，全景回顾了公司</w:t>
      </w:r>
      <w:r w:rsidRPr="00C76282">
        <w:rPr>
          <w:rFonts w:ascii="仿宋" w:eastAsia="仿宋" w:hAnsi="仿宋"/>
          <w:sz w:val="24"/>
          <w:szCs w:val="28"/>
        </w:rPr>
        <w:t>发展历程</w:t>
      </w:r>
      <w:r w:rsidRPr="00C76282">
        <w:rPr>
          <w:rFonts w:ascii="仿宋" w:eastAsia="仿宋" w:hAnsi="仿宋" w:hint="eastAsia"/>
          <w:sz w:val="24"/>
          <w:szCs w:val="28"/>
        </w:rPr>
        <w:t>、</w:t>
      </w:r>
      <w:r w:rsidRPr="00C76282">
        <w:rPr>
          <w:rFonts w:ascii="仿宋" w:eastAsia="仿宋" w:hAnsi="仿宋"/>
          <w:sz w:val="24"/>
          <w:szCs w:val="28"/>
        </w:rPr>
        <w:t>品牌荣誉，</w:t>
      </w:r>
      <w:r w:rsidRPr="00C76282">
        <w:rPr>
          <w:rFonts w:ascii="仿宋" w:eastAsia="仿宋" w:hAnsi="仿宋" w:hint="eastAsia"/>
          <w:sz w:val="24"/>
          <w:szCs w:val="28"/>
        </w:rPr>
        <w:t>系统</w:t>
      </w:r>
      <w:r w:rsidRPr="00C76282">
        <w:rPr>
          <w:rFonts w:ascii="仿宋" w:eastAsia="仿宋" w:hAnsi="仿宋"/>
          <w:sz w:val="24"/>
          <w:szCs w:val="28"/>
        </w:rPr>
        <w:t>介绍了</w:t>
      </w:r>
      <w:r w:rsidRPr="00C76282">
        <w:rPr>
          <w:rFonts w:ascii="仿宋" w:eastAsia="仿宋" w:hAnsi="仿宋" w:hint="eastAsia"/>
          <w:sz w:val="24"/>
          <w:szCs w:val="28"/>
        </w:rPr>
        <w:t>公司的保障体系及服务生态</w:t>
      </w:r>
      <w:r w:rsidRPr="00C76282">
        <w:rPr>
          <w:rFonts w:ascii="仿宋" w:eastAsia="仿宋" w:hAnsi="仿宋"/>
          <w:sz w:val="24"/>
          <w:szCs w:val="28"/>
        </w:rPr>
        <w:t>，</w:t>
      </w:r>
      <w:r w:rsidRPr="00C76282">
        <w:rPr>
          <w:rFonts w:ascii="仿宋" w:eastAsia="仿宋" w:hAnsi="仿宋" w:hint="eastAsia"/>
          <w:sz w:val="24"/>
          <w:szCs w:val="28"/>
        </w:rPr>
        <w:t>生动</w:t>
      </w:r>
      <w:r w:rsidRPr="00C76282">
        <w:rPr>
          <w:rFonts w:ascii="仿宋" w:eastAsia="仿宋" w:hAnsi="仿宋"/>
          <w:sz w:val="24"/>
          <w:szCs w:val="28"/>
        </w:rPr>
        <w:t>展示了公司</w:t>
      </w:r>
      <w:r w:rsidRPr="00C76282">
        <w:rPr>
          <w:rFonts w:ascii="仿宋" w:eastAsia="仿宋" w:hAnsi="仿宋" w:hint="eastAsia"/>
          <w:sz w:val="24"/>
          <w:szCs w:val="28"/>
        </w:rPr>
        <w:t>在康养生态</w:t>
      </w:r>
      <w:r w:rsidRPr="00C76282">
        <w:rPr>
          <w:rFonts w:ascii="仿宋" w:eastAsia="仿宋" w:hAnsi="仿宋"/>
          <w:sz w:val="24"/>
          <w:szCs w:val="28"/>
        </w:rPr>
        <w:t>领域的</w:t>
      </w:r>
      <w:r w:rsidRPr="00C76282">
        <w:rPr>
          <w:rFonts w:ascii="仿宋" w:eastAsia="仿宋" w:hAnsi="仿宋" w:hint="eastAsia"/>
          <w:sz w:val="24"/>
          <w:szCs w:val="28"/>
        </w:rPr>
        <w:t>全国性</w:t>
      </w:r>
      <w:r w:rsidRPr="00C76282">
        <w:rPr>
          <w:rFonts w:ascii="仿宋" w:eastAsia="仿宋" w:hAnsi="仿宋"/>
          <w:sz w:val="24"/>
          <w:szCs w:val="28"/>
        </w:rPr>
        <w:t>战略布局</w:t>
      </w:r>
      <w:r w:rsidRPr="00C76282">
        <w:rPr>
          <w:rFonts w:ascii="仿宋" w:eastAsia="仿宋" w:hAnsi="仿宋" w:hint="eastAsia"/>
          <w:sz w:val="24"/>
          <w:szCs w:val="28"/>
        </w:rPr>
        <w:t>及大湾区落地项目</w:t>
      </w:r>
      <w:r w:rsidRPr="00C76282">
        <w:rPr>
          <w:rFonts w:ascii="仿宋" w:eastAsia="仿宋" w:hAnsi="仿宋"/>
          <w:sz w:val="24"/>
          <w:szCs w:val="28"/>
        </w:rPr>
        <w:t>。让市民得以直观、深入地了解</w:t>
      </w:r>
      <w:r w:rsidRPr="00C76282">
        <w:rPr>
          <w:rFonts w:ascii="仿宋" w:eastAsia="仿宋" w:hAnsi="仿宋" w:hint="eastAsia"/>
          <w:sz w:val="24"/>
          <w:szCs w:val="28"/>
        </w:rPr>
        <w:t>一家国有大型上市险企</w:t>
      </w:r>
      <w:r w:rsidRPr="00C76282">
        <w:rPr>
          <w:rFonts w:ascii="仿宋" w:eastAsia="仿宋" w:hAnsi="仿宋"/>
          <w:sz w:val="24"/>
          <w:szCs w:val="28"/>
        </w:rPr>
        <w:t>的专业底蕴与责任担当。</w:t>
      </w:r>
    </w:p>
    <w:p w14:paraId="7AA0821F" w14:textId="58E4FD15" w:rsidR="00B76943" w:rsidRDefault="005E2F1C" w:rsidP="00580A74">
      <w:pPr>
        <w:ind w:firstLineChars="200" w:firstLine="440"/>
      </w:pPr>
      <w:r>
        <w:rPr>
          <w:rFonts w:hint="eastAsia"/>
          <w:noProof/>
        </w:rPr>
        <w:drawing>
          <wp:inline distT="0" distB="0" distL="0" distR="0" wp14:anchorId="092CE2E7" wp14:editId="1BEF5193">
            <wp:extent cx="2317750" cy="1542563"/>
            <wp:effectExtent l="0" t="0" r="6350" b="635"/>
            <wp:docPr id="10317446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4631" name="图片 1031744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586" cy="15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77A">
        <w:rPr>
          <w:rFonts w:hint="eastAsia"/>
          <w:noProof/>
        </w:rPr>
        <w:drawing>
          <wp:inline distT="0" distB="0" distL="0" distR="0" wp14:anchorId="0A27D47F" wp14:editId="09123E5E">
            <wp:extent cx="2313693" cy="1543050"/>
            <wp:effectExtent l="0" t="0" r="0" b="0"/>
            <wp:docPr id="110299106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1067" name="图片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192" cy="15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F607" w14:textId="7249BE8E" w:rsidR="00D75D6C" w:rsidRPr="007814D3" w:rsidRDefault="007814D3" w:rsidP="007814D3">
      <w:pPr>
        <w:ind w:firstLineChars="200" w:firstLine="480"/>
        <w:jc w:val="both"/>
      </w:pPr>
      <w:r w:rsidRPr="00C76282">
        <w:rPr>
          <w:rFonts w:ascii="仿宋" w:eastAsia="仿宋" w:hAnsi="仿宋" w:hint="eastAsia"/>
          <w:sz w:val="24"/>
          <w:szCs w:val="28"/>
        </w:rPr>
        <w:t>在树立专业形象的同时，巡展更通过一系列创新互动拉近与公众的距离。“时光照相馆”巧妙运用AI技术，让参与者“穿越”至人生不同阶段，定格家庭温</w:t>
      </w:r>
      <w:r w:rsidRPr="00C76282">
        <w:rPr>
          <w:rFonts w:ascii="仿宋" w:eastAsia="仿宋" w:hAnsi="仿宋" w:hint="eastAsia"/>
          <w:sz w:val="24"/>
          <w:szCs w:val="28"/>
        </w:rPr>
        <w:lastRenderedPageBreak/>
        <w:t>情瞬间；“人生大富翁”地面游戏，让亲子家庭在协作挑战中领悟不同人生阶段风险规划的意义。吉祥物“新力宝”成为现场“团宠”，与孩子们热情互动，散发满满亲和力。活动还将金融知识普及、消费者权益保护教育融入轻松氛围，派发定制纪念品，让“保得长久、保得美好”的品牌承诺在欢声笑语中可感可触。</w:t>
      </w:r>
    </w:p>
    <w:p w14:paraId="52D0DA4F" w14:textId="1AD90C95" w:rsidR="005E2F1C" w:rsidRPr="00580A74" w:rsidRDefault="00562C9D" w:rsidP="00580A74">
      <w:pPr>
        <w:ind w:firstLineChars="200" w:firstLine="440"/>
      </w:pPr>
      <w:r>
        <w:rPr>
          <w:rFonts w:hint="eastAsia"/>
          <w:noProof/>
        </w:rPr>
        <w:drawing>
          <wp:inline distT="0" distB="0" distL="0" distR="0" wp14:anchorId="2A7C25E6" wp14:editId="49D4F044">
            <wp:extent cx="2193655" cy="1460500"/>
            <wp:effectExtent l="0" t="0" r="0" b="6350"/>
            <wp:docPr id="5315774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77420" name="图片 5315774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78" cy="14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614" w:rsidRPr="00580A74">
        <w:rPr>
          <w:rFonts w:ascii="仿宋" w:eastAsia="仿宋" w:hAnsi="仿宋" w:hint="eastAsia"/>
          <w:noProof/>
          <w:sz w:val="24"/>
          <w:szCs w:val="28"/>
        </w:rPr>
        <w:drawing>
          <wp:inline distT="0" distB="0" distL="0" distR="0" wp14:anchorId="7DB14483" wp14:editId="07DD24AF">
            <wp:extent cx="2191513" cy="1459865"/>
            <wp:effectExtent l="0" t="0" r="0" b="6985"/>
            <wp:docPr id="19044988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8816" name="图片 1904498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525" cy="147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6725" w14:textId="71B0055F" w:rsidR="007814D3" w:rsidRPr="00C76282" w:rsidRDefault="007814D3" w:rsidP="007814D3">
      <w:pPr>
        <w:ind w:firstLineChars="200" w:firstLine="480"/>
        <w:jc w:val="both"/>
        <w:rPr>
          <w:rFonts w:ascii="仿宋" w:eastAsia="仿宋" w:hAnsi="仿宋"/>
          <w:sz w:val="24"/>
          <w:szCs w:val="28"/>
        </w:rPr>
      </w:pPr>
      <w:r w:rsidRPr="00C76282">
        <w:rPr>
          <w:rFonts w:ascii="仿宋" w:eastAsia="仿宋" w:hAnsi="仿宋" w:hint="eastAsia"/>
          <w:sz w:val="24"/>
          <w:szCs w:val="28"/>
        </w:rPr>
        <w:t>此次巡展是新华保险将品牌叙事深度融入城市公共空间、践行“金融为民”理念的一次生动实践。</w:t>
      </w:r>
      <w:r>
        <w:rPr>
          <w:rFonts w:ascii="仿宋" w:eastAsia="仿宋" w:hAnsi="仿宋" w:hint="eastAsia"/>
          <w:sz w:val="24"/>
          <w:szCs w:val="28"/>
        </w:rPr>
        <w:t>企业</w:t>
      </w:r>
      <w:r w:rsidRPr="00C76282">
        <w:rPr>
          <w:rFonts w:ascii="仿宋" w:eastAsia="仿宋" w:hAnsi="仿宋" w:hint="eastAsia"/>
          <w:sz w:val="24"/>
          <w:szCs w:val="28"/>
        </w:rPr>
        <w:t>走进核心商圈、聚焦家庭单元，以寓教于乐的形式与市民建立无数美好联结。巡展现场，有老客户携成交多年的保单表达对品牌的信任，也有新朋友驻足咨询、探讨未来保障。一次次真诚的互动，让品牌与公众的心更贴近。立足三十周年新起点，新华保险表示，将继续秉持初心，以更专业的服务和有温度的行动，服务经济社会发展，守护万千家庭的美好生活。</w:t>
      </w:r>
    </w:p>
    <w:p w14:paraId="2160525A" w14:textId="682B3CF1" w:rsidR="001E2BA9" w:rsidRPr="007814D3" w:rsidRDefault="001E2BA9" w:rsidP="00FE6D32">
      <w:pPr>
        <w:ind w:firstLineChars="200" w:firstLine="440"/>
      </w:pPr>
    </w:p>
    <w:sectPr w:rsidR="001E2BA9" w:rsidRPr="00781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E3D54" w14:textId="77777777" w:rsidR="00915DF3" w:rsidRDefault="00915DF3" w:rsidP="001E2BA9">
      <w:pPr>
        <w:spacing w:after="0" w:line="240" w:lineRule="auto"/>
      </w:pPr>
      <w:r>
        <w:separator/>
      </w:r>
    </w:p>
  </w:endnote>
  <w:endnote w:type="continuationSeparator" w:id="0">
    <w:p w14:paraId="31990DED" w14:textId="77777777" w:rsidR="00915DF3" w:rsidRDefault="00915DF3" w:rsidP="001E2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B444F" w14:textId="77777777" w:rsidR="00915DF3" w:rsidRDefault="00915DF3" w:rsidP="001E2BA9">
      <w:pPr>
        <w:spacing w:after="0" w:line="240" w:lineRule="auto"/>
      </w:pPr>
      <w:r>
        <w:separator/>
      </w:r>
    </w:p>
  </w:footnote>
  <w:footnote w:type="continuationSeparator" w:id="0">
    <w:p w14:paraId="1F99CBB8" w14:textId="77777777" w:rsidR="00915DF3" w:rsidRDefault="00915DF3" w:rsidP="001E2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3A"/>
    <w:rsid w:val="00003C6A"/>
    <w:rsid w:val="00005743"/>
    <w:rsid w:val="00014133"/>
    <w:rsid w:val="00020C57"/>
    <w:rsid w:val="00035514"/>
    <w:rsid w:val="000454D4"/>
    <w:rsid w:val="00055976"/>
    <w:rsid w:val="00066A51"/>
    <w:rsid w:val="0007115D"/>
    <w:rsid w:val="000A155F"/>
    <w:rsid w:val="000A2038"/>
    <w:rsid w:val="000C7539"/>
    <w:rsid w:val="000D3CC3"/>
    <w:rsid w:val="000E0100"/>
    <w:rsid w:val="0011730B"/>
    <w:rsid w:val="001258A3"/>
    <w:rsid w:val="0014208A"/>
    <w:rsid w:val="00145E48"/>
    <w:rsid w:val="0015108D"/>
    <w:rsid w:val="00175359"/>
    <w:rsid w:val="0017682D"/>
    <w:rsid w:val="001B5C1A"/>
    <w:rsid w:val="001C503C"/>
    <w:rsid w:val="001D39A3"/>
    <w:rsid w:val="001D4DF8"/>
    <w:rsid w:val="001E2BA9"/>
    <w:rsid w:val="001E62CB"/>
    <w:rsid w:val="00207A30"/>
    <w:rsid w:val="00213F6F"/>
    <w:rsid w:val="00240ED7"/>
    <w:rsid w:val="0027412A"/>
    <w:rsid w:val="00287F2C"/>
    <w:rsid w:val="00290C5D"/>
    <w:rsid w:val="00291162"/>
    <w:rsid w:val="002A0087"/>
    <w:rsid w:val="002A1ABF"/>
    <w:rsid w:val="002A66C4"/>
    <w:rsid w:val="002D5667"/>
    <w:rsid w:val="002E101B"/>
    <w:rsid w:val="002F316B"/>
    <w:rsid w:val="00302C40"/>
    <w:rsid w:val="0030464D"/>
    <w:rsid w:val="00305F77"/>
    <w:rsid w:val="0031109B"/>
    <w:rsid w:val="0032223F"/>
    <w:rsid w:val="00364F99"/>
    <w:rsid w:val="0037277A"/>
    <w:rsid w:val="00376057"/>
    <w:rsid w:val="00384F19"/>
    <w:rsid w:val="003A2B83"/>
    <w:rsid w:val="003B3DE2"/>
    <w:rsid w:val="003B534A"/>
    <w:rsid w:val="003D2702"/>
    <w:rsid w:val="003F0609"/>
    <w:rsid w:val="004003A0"/>
    <w:rsid w:val="00416A69"/>
    <w:rsid w:val="00423303"/>
    <w:rsid w:val="00433AAC"/>
    <w:rsid w:val="00446981"/>
    <w:rsid w:val="004612F7"/>
    <w:rsid w:val="004615DC"/>
    <w:rsid w:val="0047461E"/>
    <w:rsid w:val="00474A19"/>
    <w:rsid w:val="00495FF6"/>
    <w:rsid w:val="004D30AC"/>
    <w:rsid w:val="004D581A"/>
    <w:rsid w:val="004E2B67"/>
    <w:rsid w:val="004F5A29"/>
    <w:rsid w:val="005056D8"/>
    <w:rsid w:val="00513CB6"/>
    <w:rsid w:val="00527CFE"/>
    <w:rsid w:val="0053267E"/>
    <w:rsid w:val="00541553"/>
    <w:rsid w:val="005601C3"/>
    <w:rsid w:val="00562C9D"/>
    <w:rsid w:val="00562DBC"/>
    <w:rsid w:val="00580A74"/>
    <w:rsid w:val="00592E84"/>
    <w:rsid w:val="005A23BA"/>
    <w:rsid w:val="005A518F"/>
    <w:rsid w:val="005B2620"/>
    <w:rsid w:val="005E2F1C"/>
    <w:rsid w:val="005F0035"/>
    <w:rsid w:val="00607199"/>
    <w:rsid w:val="006115E7"/>
    <w:rsid w:val="006131BF"/>
    <w:rsid w:val="00626AB4"/>
    <w:rsid w:val="00645915"/>
    <w:rsid w:val="00652465"/>
    <w:rsid w:val="00657421"/>
    <w:rsid w:val="006721CD"/>
    <w:rsid w:val="00687999"/>
    <w:rsid w:val="006A0E1C"/>
    <w:rsid w:val="006A12FF"/>
    <w:rsid w:val="006B1878"/>
    <w:rsid w:val="006B5CE8"/>
    <w:rsid w:val="006D3A25"/>
    <w:rsid w:val="006E5FFA"/>
    <w:rsid w:val="006F2D76"/>
    <w:rsid w:val="00702E39"/>
    <w:rsid w:val="007354A9"/>
    <w:rsid w:val="007362A1"/>
    <w:rsid w:val="0073637D"/>
    <w:rsid w:val="007415D0"/>
    <w:rsid w:val="007534F0"/>
    <w:rsid w:val="00776C1C"/>
    <w:rsid w:val="007814D3"/>
    <w:rsid w:val="007825D3"/>
    <w:rsid w:val="007A6ABE"/>
    <w:rsid w:val="007B2140"/>
    <w:rsid w:val="007C42FE"/>
    <w:rsid w:val="007F3705"/>
    <w:rsid w:val="007F69DE"/>
    <w:rsid w:val="00804049"/>
    <w:rsid w:val="00807018"/>
    <w:rsid w:val="0082477A"/>
    <w:rsid w:val="008260A9"/>
    <w:rsid w:val="00841FBA"/>
    <w:rsid w:val="00872C3A"/>
    <w:rsid w:val="00897E21"/>
    <w:rsid w:val="008A28DC"/>
    <w:rsid w:val="008D25DE"/>
    <w:rsid w:val="008D31AF"/>
    <w:rsid w:val="008D68AD"/>
    <w:rsid w:val="008E041B"/>
    <w:rsid w:val="008F051B"/>
    <w:rsid w:val="008F123A"/>
    <w:rsid w:val="008F5C55"/>
    <w:rsid w:val="0091233A"/>
    <w:rsid w:val="00915DF3"/>
    <w:rsid w:val="00915EB1"/>
    <w:rsid w:val="009235E1"/>
    <w:rsid w:val="009278FD"/>
    <w:rsid w:val="009540FB"/>
    <w:rsid w:val="009555F3"/>
    <w:rsid w:val="00984716"/>
    <w:rsid w:val="00991E20"/>
    <w:rsid w:val="009B4628"/>
    <w:rsid w:val="009C755B"/>
    <w:rsid w:val="009D6B55"/>
    <w:rsid w:val="009E38EA"/>
    <w:rsid w:val="00A06131"/>
    <w:rsid w:val="00A0762F"/>
    <w:rsid w:val="00A14748"/>
    <w:rsid w:val="00A16A44"/>
    <w:rsid w:val="00A415E6"/>
    <w:rsid w:val="00A548A0"/>
    <w:rsid w:val="00A62C8F"/>
    <w:rsid w:val="00A6347F"/>
    <w:rsid w:val="00A72FD0"/>
    <w:rsid w:val="00A74198"/>
    <w:rsid w:val="00A77AF4"/>
    <w:rsid w:val="00AA354C"/>
    <w:rsid w:val="00AE35F5"/>
    <w:rsid w:val="00B01D76"/>
    <w:rsid w:val="00B073C4"/>
    <w:rsid w:val="00B30559"/>
    <w:rsid w:val="00B31073"/>
    <w:rsid w:val="00B33DFF"/>
    <w:rsid w:val="00B60251"/>
    <w:rsid w:val="00B76943"/>
    <w:rsid w:val="00B84790"/>
    <w:rsid w:val="00B852F7"/>
    <w:rsid w:val="00B93674"/>
    <w:rsid w:val="00B93EF1"/>
    <w:rsid w:val="00BA3E07"/>
    <w:rsid w:val="00BB4A35"/>
    <w:rsid w:val="00BB7E19"/>
    <w:rsid w:val="00BD5E91"/>
    <w:rsid w:val="00BE692F"/>
    <w:rsid w:val="00C06DAA"/>
    <w:rsid w:val="00C44D9B"/>
    <w:rsid w:val="00C5438D"/>
    <w:rsid w:val="00C607F2"/>
    <w:rsid w:val="00C77E15"/>
    <w:rsid w:val="00C82872"/>
    <w:rsid w:val="00CA6422"/>
    <w:rsid w:val="00CA790A"/>
    <w:rsid w:val="00CB32F6"/>
    <w:rsid w:val="00CC0776"/>
    <w:rsid w:val="00CC3A08"/>
    <w:rsid w:val="00CD2021"/>
    <w:rsid w:val="00CE072A"/>
    <w:rsid w:val="00CF186C"/>
    <w:rsid w:val="00CF4E7E"/>
    <w:rsid w:val="00D3260E"/>
    <w:rsid w:val="00D35756"/>
    <w:rsid w:val="00D444C0"/>
    <w:rsid w:val="00D530AF"/>
    <w:rsid w:val="00D54AC8"/>
    <w:rsid w:val="00D75D47"/>
    <w:rsid w:val="00D75D6C"/>
    <w:rsid w:val="00DA1782"/>
    <w:rsid w:val="00DB1C28"/>
    <w:rsid w:val="00DB7B47"/>
    <w:rsid w:val="00DD151E"/>
    <w:rsid w:val="00DE1C28"/>
    <w:rsid w:val="00DE4D33"/>
    <w:rsid w:val="00E10BB9"/>
    <w:rsid w:val="00E12BCC"/>
    <w:rsid w:val="00E14614"/>
    <w:rsid w:val="00E14A26"/>
    <w:rsid w:val="00E4791B"/>
    <w:rsid w:val="00ED1848"/>
    <w:rsid w:val="00ED4C13"/>
    <w:rsid w:val="00ED7543"/>
    <w:rsid w:val="00EE43CF"/>
    <w:rsid w:val="00EE6248"/>
    <w:rsid w:val="00EE74F9"/>
    <w:rsid w:val="00F016EF"/>
    <w:rsid w:val="00F24A52"/>
    <w:rsid w:val="00F446CC"/>
    <w:rsid w:val="00F569AB"/>
    <w:rsid w:val="00F61DB4"/>
    <w:rsid w:val="00F65D0D"/>
    <w:rsid w:val="00F732E5"/>
    <w:rsid w:val="00F95785"/>
    <w:rsid w:val="00FA736F"/>
    <w:rsid w:val="00FB1B4B"/>
    <w:rsid w:val="00FC2544"/>
    <w:rsid w:val="00FC5158"/>
    <w:rsid w:val="00FD11C7"/>
    <w:rsid w:val="00FD4346"/>
    <w:rsid w:val="00FE60AB"/>
    <w:rsid w:val="00FE6D32"/>
    <w:rsid w:val="00F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1FDB3"/>
  <w15:chartTrackingRefBased/>
  <w15:docId w15:val="{4788C4E2-135E-4535-98D8-6643C0EC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C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C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C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C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C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C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C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C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2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2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2C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2C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2C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2C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2C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2C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2C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C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2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2C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C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C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2C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C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B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B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B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367</Characters>
  <Application>Microsoft Office Word</Application>
  <DocSecurity>0</DocSecurity>
  <Lines>14</Lines>
  <Paragraphs>5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Jiangong Mei</dc:creator>
  <cp:keywords/>
  <dc:description/>
  <cp:lastModifiedBy>Jiangong Mei</cp:lastModifiedBy>
  <cp:revision>4</cp:revision>
  <cp:lastPrinted>2026-04-14T07:21:00Z</cp:lastPrinted>
  <dcterms:created xsi:type="dcterms:W3CDTF">2026-04-14T10:19:00Z</dcterms:created>
  <dcterms:modified xsi:type="dcterms:W3CDTF">2026-04-14T10:27:00Z</dcterms:modified>
</cp:coreProperties>
</file>