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CEF2" w14:textId="77777777" w:rsidR="003B7517" w:rsidRDefault="00000000" w:rsidP="00CC54D8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中国平安龙虾盒子定制需求梳理会</w:t>
      </w:r>
    </w:p>
    <w:p w14:paraId="78A2FC11" w14:textId="77777777" w:rsidR="003B7517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1FAD166F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会议主题</w:t>
      </w:r>
      <w:r>
        <w:rPr>
          <w:rFonts w:ascii="Arial" w:eastAsia="等线" w:hAnsi="Arial" w:cs="Arial"/>
        </w:rPr>
        <w:t>：中国平安龙虾盒子定制需求梳理会</w:t>
      </w:r>
    </w:p>
    <w:p w14:paraId="4E425659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开始时间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2026-05-18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2:00</w:t>
      </w:r>
    </w:p>
    <w:p w14:paraId="61F76CBF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结束时间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2026-05-18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3:20</w:t>
      </w:r>
    </w:p>
    <w:p w14:paraId="6C13C21C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下一次会议时间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2026-05-21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3:00</w:t>
      </w:r>
    </w:p>
    <w:p w14:paraId="4D0AAD7F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会议链接</w:t>
      </w:r>
      <w:r>
        <w:rPr>
          <w:rFonts w:ascii="Arial" w:eastAsia="等线" w:hAnsi="Arial" w:cs="Arial"/>
          <w:color w:val="3370FF"/>
        </w:rPr>
        <w:t>：</w:t>
      </w:r>
      <w:r>
        <w:rPr>
          <w:rFonts w:ascii="Arial" w:eastAsia="等线" w:hAnsi="Arial" w:cs="Arial"/>
          <w:color w:val="3370FF"/>
        </w:rPr>
        <w:t>https://example.feishu.cn/meeting/pingan-longxiahezi-001</w:t>
      </w:r>
    </w:p>
    <w:p w14:paraId="263EB85A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公司名称</w:t>
      </w:r>
      <w:r>
        <w:rPr>
          <w:rFonts w:ascii="Arial" w:eastAsia="等线" w:hAnsi="Arial" w:cs="Arial"/>
        </w:rPr>
        <w:t>：中国平安</w:t>
      </w:r>
    </w:p>
    <w:p w14:paraId="5B53A43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负责人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Iris</w:t>
      </w:r>
    </w:p>
    <w:p w14:paraId="32CFA5D4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行业</w:t>
      </w:r>
      <w:r>
        <w:rPr>
          <w:rFonts w:ascii="Arial" w:eastAsia="等线" w:hAnsi="Arial" w:cs="Arial"/>
        </w:rPr>
        <w:t>：金融保险</w:t>
      </w:r>
    </w:p>
    <w:p w14:paraId="6319734E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销售区域</w:t>
      </w:r>
      <w:r>
        <w:rPr>
          <w:rFonts w:ascii="Arial" w:eastAsia="等线" w:hAnsi="Arial" w:cs="Arial"/>
        </w:rPr>
        <w:t>：华南地区</w:t>
      </w:r>
    </w:p>
    <w:p w14:paraId="62696780" w14:textId="77777777" w:rsidR="003B7517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二、参会人员</w:t>
      </w:r>
      <w:bookmarkEnd w:id="1"/>
    </w:p>
    <w:p w14:paraId="00B4967C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Iris</w:t>
      </w:r>
      <w:r>
        <w:rPr>
          <w:rFonts w:ascii="Arial" w:eastAsia="等线" w:hAnsi="Arial" w:cs="Arial"/>
        </w:rPr>
        <w:t>｜销售经理｜载极数据｜企业服务</w:t>
      </w:r>
    </w:p>
    <w:p w14:paraId="2AFDC5A0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Mark</w:t>
      </w:r>
      <w:r>
        <w:rPr>
          <w:rFonts w:ascii="Arial" w:eastAsia="等线" w:hAnsi="Arial" w:cs="Arial"/>
        </w:rPr>
        <w:t>｜解决方案顾问｜载极数据｜企业服务</w:t>
      </w:r>
    </w:p>
    <w:p w14:paraId="649355E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</w:rPr>
        <w:t>｜运营管理部总监｜中国平安｜金融保险</w:t>
      </w:r>
    </w:p>
    <w:p w14:paraId="03536EE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</w:rPr>
        <w:t>｜运营管理部项目经理｜中国平安｜金融保险</w:t>
      </w:r>
    </w:p>
    <w:p w14:paraId="32D245F9" w14:textId="77777777" w:rsidR="003B7517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三、文字记录</w:t>
      </w:r>
      <w:bookmarkEnd w:id="2"/>
    </w:p>
    <w:p w14:paraId="47D321D3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2:00</w:t>
      </w:r>
    </w:p>
    <w:p w14:paraId="09C56742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张总，李经理，今天我们先不急着进正式方案，重点把中国平安这边希望定制龙虾盒子的场景、角色和边界条件梳理清楚。</w:t>
      </w:r>
    </w:p>
    <w:p w14:paraId="75170D04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2:03</w:t>
      </w:r>
    </w:p>
    <w:p w14:paraId="105B3B95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可以，今天主要让李昊把一线流程和定制需求讲清楚。我这边主要看方向、预算和后面资源协调，不需要每个细节都展开。</w:t>
      </w:r>
    </w:p>
    <w:p w14:paraId="1709709D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2:06</w:t>
      </w:r>
    </w:p>
    <w:p w14:paraId="6031F453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好的。我今天想先把需求对齐，我们现在最想确认的是售后问题单怎么流转、服务站和总部怎</w:t>
      </w:r>
      <w:r>
        <w:rPr>
          <w:rFonts w:ascii="Arial" w:eastAsia="等线" w:hAnsi="Arial" w:cs="Arial"/>
        </w:rPr>
        <w:lastRenderedPageBreak/>
        <w:t>么协同、每周复盘是不是能自动沉淀，不想一上来就聊很大的平台愿景。</w:t>
      </w:r>
    </w:p>
    <w:p w14:paraId="77770451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2:10</w:t>
      </w:r>
    </w:p>
    <w:p w14:paraId="2BED9468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那我们先不讲平台大图，先盯问题单流转、升级处理、服务站回访和总部周报这几条主线。李经理这边从实际流程看，当前最容易断开的节点在哪里？</w:t>
      </w:r>
    </w:p>
    <w:p w14:paraId="546332B8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2:14</w:t>
      </w:r>
    </w:p>
    <w:p w14:paraId="7C9DADFB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现在客户报故障之后，服务站先登记一版，区域经理再汇总一版，总部运营和质控又各自拉表看一版，最后同一个问题会出现三个口径。我们不是没数据，而是数据在不同人手上断开了。</w:t>
      </w:r>
    </w:p>
    <w:p w14:paraId="4828810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2:18</w:t>
      </w:r>
    </w:p>
    <w:p w14:paraId="54EAB359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我理解，核心不是买一个通用系统，而是基于龙虾盒子给中国平安做一版贴合售后流程的定制。李经理，一线使用这块，你最担心的是录入复杂还是培训成本？</w:t>
      </w:r>
    </w:p>
    <w:p w14:paraId="4AEF33F3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2:22</w:t>
      </w:r>
    </w:p>
    <w:p w14:paraId="55A8CA3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还有一个很现实的问题，我们一线同事很多都在跑现场。如果录入太复杂、培训周期太长，最后大家就会回到微信群和</w:t>
      </w:r>
      <w:r>
        <w:rPr>
          <w:rFonts w:ascii="Arial" w:eastAsia="等线" w:hAnsi="Arial" w:cs="Arial"/>
        </w:rPr>
        <w:t>Excel</w:t>
      </w:r>
      <w:r>
        <w:rPr>
          <w:rFonts w:ascii="Arial" w:eastAsia="等线" w:hAnsi="Arial" w:cs="Arial"/>
        </w:rPr>
        <w:t>，这个项目就落不下去。</w:t>
      </w:r>
    </w:p>
    <w:p w14:paraId="4762911F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2:26</w:t>
      </w:r>
    </w:p>
    <w:p w14:paraId="2B6636BE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这个我先记下来，一线录入必须轻，不能影响现场处理节奏。我们后面会把字段压缩到必填项和少量选择项，避免让服务站为了填系统反而拖慢处理。</w:t>
      </w:r>
    </w:p>
    <w:p w14:paraId="0B4EE0C2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2:30</w:t>
      </w:r>
    </w:p>
    <w:p w14:paraId="6C111BC2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对，服务站能接受的是拍照、选择问题类型、补充处理结果这类动作，最好三步以内完成。总部要的是周报和异常闭环，不是让一线重复写长说明。</w:t>
      </w:r>
    </w:p>
    <w:p w14:paraId="6762E4E6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2:34</w:t>
      </w:r>
    </w:p>
    <w:p w14:paraId="57F43C78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材料形式上我们也按你们的使用习惯来。李经理，后面输出你更希望先看哪类材料？</w:t>
      </w:r>
    </w:p>
    <w:p w14:paraId="4FC0BD88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2:38</w:t>
      </w:r>
    </w:p>
    <w:p w14:paraId="3033E080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我这边最好先看一页纸结论，再看角色权限表和核心流程节点，不要十几页材料。我目前单身，晚上自己看材料比较方便，微信可以先发简版，正式说明发我邮箱，我整理后再同步给张总。</w:t>
      </w:r>
    </w:p>
    <w:p w14:paraId="51385D06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2:42</w:t>
      </w:r>
    </w:p>
    <w:p w14:paraId="7A5596CD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好，那我后面就按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微信简版结论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邮件正式说明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的方式来。预算这边也想先确认一下，免得我们后面定制范围做大了。</w:t>
      </w:r>
    </w:p>
    <w:p w14:paraId="40873EB1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2:46</w:t>
      </w:r>
    </w:p>
    <w:p w14:paraId="1F7CEED5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预算今年是有的，但一期最好先控制在</w:t>
      </w:r>
      <w:r>
        <w:rPr>
          <w:rFonts w:ascii="Arial" w:eastAsia="等线" w:hAnsi="Arial" w:cs="Arial"/>
        </w:rPr>
        <w:t>70</w:t>
      </w:r>
      <w:r>
        <w:rPr>
          <w:rFonts w:ascii="Arial" w:eastAsia="等线" w:hAnsi="Arial" w:cs="Arial"/>
        </w:rPr>
        <w:t>万以内。不是说不能往上加，而是如果定制内容超太多，我这边还要再做一次投入产出解释。</w:t>
      </w:r>
    </w:p>
    <w:p w14:paraId="16E335C0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2:50</w:t>
      </w:r>
    </w:p>
    <w:p w14:paraId="2591CE75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收到。那一期边界建议先收在必须做的流程和权限上，像知识库、复杂自动预警、更细的统计分析可以先后放，避免第一版摊子太大。</w:t>
      </w:r>
    </w:p>
    <w:p w14:paraId="65AA31D2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2:54</w:t>
      </w:r>
    </w:p>
    <w:p w14:paraId="4D4644E4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这个拆法比较合理。我们更希望先把服务站、区域经理、总部运营、质控这几类角色的边界讲清楚，谁能看、谁能改、谁能导出，一定要一眼看明白。</w:t>
      </w:r>
    </w:p>
    <w:p w14:paraId="1BCDC57B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2:58</w:t>
      </w:r>
    </w:p>
    <w:p w14:paraId="401DD3AE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决策这边除了张总和你，还会有哪些角色一起看？我们需要在材料里把他们关注点提前覆盖掉。</w:t>
      </w:r>
    </w:p>
    <w:p w14:paraId="534E8570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3:02</w:t>
      </w:r>
    </w:p>
    <w:p w14:paraId="0662019E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运营管理、质控负责人和信息科技这边都会一起看，尤其信息科技会盯接口、权限和数据隔离。我负责把这些意见收齐，再给张总做最终确认。</w:t>
      </w:r>
    </w:p>
    <w:p w14:paraId="78E4BB66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3:05</w:t>
      </w:r>
    </w:p>
    <w:p w14:paraId="79F63050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方向上我认可先收边界，具体细节李昊来跟你们对。我只看最后定制范围是不是可控，投入是不是合理。</w:t>
      </w:r>
    </w:p>
    <w:p w14:paraId="74A85B6E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3:08</w:t>
      </w:r>
    </w:p>
    <w:p w14:paraId="79C87A3A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那我们会把技术侧和管理侧分开写。接口先按轻量方式梳理，权限矩阵单独列服务站、区域、总部运营和质控，数据隔离也会明确到字段和附件层级。</w:t>
      </w:r>
    </w:p>
    <w:p w14:paraId="1B05F93C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3:11</w:t>
      </w:r>
    </w:p>
    <w:p w14:paraId="4F373781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权限这里要特别注意照片附件和服务记录。服务站只能看自己区域的数据，质控可以看抽检范围，总部运营看汇总，但客户保单信息不能随便放开。</w:t>
      </w:r>
    </w:p>
    <w:p w14:paraId="14593F5C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3:14</w:t>
      </w:r>
    </w:p>
    <w:p w14:paraId="3EE06AB0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明白。那从风险角度，我们现在先锁三件事：保单信息和附件权限、区域数据隔离、现场处理节奏不被拖慢。李经理，这个风险边界是否准确？</w:t>
      </w:r>
    </w:p>
    <w:p w14:paraId="4269B99B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3:16</w:t>
      </w:r>
    </w:p>
    <w:p w14:paraId="6D0236B6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准确。我们最担心的就是这三件事，不能为了上线系统让合规和现场效率出问题。</w:t>
      </w:r>
    </w:p>
    <w:p w14:paraId="08F9E84B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3:17</w:t>
      </w:r>
    </w:p>
    <w:p w14:paraId="7651489B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如果先把问题单流转、升级处理、服务站回访、总部周报这四个流程梳理清楚，再补一张一期必须做和后放事项清单，我判断更适合当前阶段。</w:t>
      </w:r>
    </w:p>
    <w:p w14:paraId="275B477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3:18</w:t>
      </w:r>
    </w:p>
    <w:p w14:paraId="73D15C18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对，中国平安如果要定制龙虾盒子，我希望你们先把这四个流程梳理清楚。先把需求确认完整，我们下周三再拉一轮内部会，把范围收敛一下。</w:t>
      </w:r>
    </w:p>
    <w:p w14:paraId="41C709F1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3:19</w:t>
      </w:r>
    </w:p>
    <w:p w14:paraId="0BD53AE5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好的，那这轮先只做定制需求确认和边界梳理，不急着进正式报价。下一步材料我先发给李经理，再同步抄送张总。</w:t>
      </w:r>
    </w:p>
    <w:p w14:paraId="0E411C97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3:19</w:t>
      </w:r>
    </w:p>
    <w:p w14:paraId="72F28593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可以。下周三内部会我会参加，但细节先让李昊牵头，你们把边界和优先级讲清楚就行。我已婚，晚上还要顾一下家里，材料最好提前发，别临时太晚。</w:t>
      </w:r>
    </w:p>
    <w:p w14:paraId="5CFB457F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3:20</w:t>
      </w:r>
    </w:p>
    <w:p w14:paraId="2EA604F6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还有，先别太早给正式报价。我更想先看边界和优先级，不想现在就被一大堆模块压住。</w:t>
      </w:r>
    </w:p>
    <w:p w14:paraId="32191375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3:20</w:t>
      </w:r>
    </w:p>
    <w:p w14:paraId="070C2AED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明白。会后我先发一页纸结论、角色权限表、核心流程节点和一期边界划分。等下周三内部会之后，如果流程、角色和权限边界都清楚了，我们再决定是否进入正式方案沟通。</w:t>
      </w:r>
    </w:p>
    <w:p w14:paraId="78D77B25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3:20</w:t>
      </w:r>
    </w:p>
    <w:p w14:paraId="7D9C2B5B" w14:textId="77777777" w:rsidR="003B7517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对，如果下周三那轮内部会之后，我们觉得流程、角色和权限边界都讲清楚了，再决定要不要进入正式方案沟通。</w:t>
      </w:r>
    </w:p>
    <w:sectPr w:rsidR="003B751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901"/>
    <w:multiLevelType w:val="multilevel"/>
    <w:tmpl w:val="3D1494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F30E49"/>
    <w:multiLevelType w:val="multilevel"/>
    <w:tmpl w:val="98649A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8036EB"/>
    <w:multiLevelType w:val="multilevel"/>
    <w:tmpl w:val="1A6E5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551805"/>
    <w:multiLevelType w:val="multilevel"/>
    <w:tmpl w:val="3A702A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D21844"/>
    <w:multiLevelType w:val="multilevel"/>
    <w:tmpl w:val="35B25D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1F6002"/>
    <w:multiLevelType w:val="multilevel"/>
    <w:tmpl w:val="BC0489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9F1611"/>
    <w:multiLevelType w:val="multilevel"/>
    <w:tmpl w:val="75B2C8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DB153E"/>
    <w:multiLevelType w:val="multilevel"/>
    <w:tmpl w:val="312A97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C34F5C"/>
    <w:multiLevelType w:val="multilevel"/>
    <w:tmpl w:val="5F386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1C0191"/>
    <w:multiLevelType w:val="multilevel"/>
    <w:tmpl w:val="6CE62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49203E0"/>
    <w:multiLevelType w:val="multilevel"/>
    <w:tmpl w:val="B90ED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58C045A"/>
    <w:multiLevelType w:val="multilevel"/>
    <w:tmpl w:val="2912D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AF42F8F"/>
    <w:multiLevelType w:val="multilevel"/>
    <w:tmpl w:val="8AB23E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5526C82"/>
    <w:multiLevelType w:val="multilevel"/>
    <w:tmpl w:val="E9CCDA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9165043"/>
    <w:multiLevelType w:val="multilevel"/>
    <w:tmpl w:val="ADFE67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A4539F1"/>
    <w:multiLevelType w:val="multilevel"/>
    <w:tmpl w:val="4386BC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47919765">
    <w:abstractNumId w:val="5"/>
  </w:num>
  <w:num w:numId="2" w16cid:durableId="1077285198">
    <w:abstractNumId w:val="11"/>
  </w:num>
  <w:num w:numId="3" w16cid:durableId="2064207397">
    <w:abstractNumId w:val="13"/>
  </w:num>
  <w:num w:numId="4" w16cid:durableId="1000889069">
    <w:abstractNumId w:val="15"/>
  </w:num>
  <w:num w:numId="5" w16cid:durableId="1771008954">
    <w:abstractNumId w:val="1"/>
  </w:num>
  <w:num w:numId="6" w16cid:durableId="1561821174">
    <w:abstractNumId w:val="9"/>
  </w:num>
  <w:num w:numId="7" w16cid:durableId="879636119">
    <w:abstractNumId w:val="10"/>
  </w:num>
  <w:num w:numId="8" w16cid:durableId="506602669">
    <w:abstractNumId w:val="14"/>
  </w:num>
  <w:num w:numId="9" w16cid:durableId="1891990430">
    <w:abstractNumId w:val="8"/>
  </w:num>
  <w:num w:numId="10" w16cid:durableId="1580749892">
    <w:abstractNumId w:val="2"/>
  </w:num>
  <w:num w:numId="11" w16cid:durableId="1930305106">
    <w:abstractNumId w:val="12"/>
  </w:num>
  <w:num w:numId="12" w16cid:durableId="1725526698">
    <w:abstractNumId w:val="4"/>
  </w:num>
  <w:num w:numId="13" w16cid:durableId="1126510262">
    <w:abstractNumId w:val="3"/>
  </w:num>
  <w:num w:numId="14" w16cid:durableId="1368602960">
    <w:abstractNumId w:val="0"/>
  </w:num>
  <w:num w:numId="15" w16cid:durableId="1560282619">
    <w:abstractNumId w:val="7"/>
  </w:num>
  <w:num w:numId="16" w16cid:durableId="1312364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CCF"/>
    <w:rsid w:val="00042898"/>
    <w:rsid w:val="00070152"/>
    <w:rsid w:val="001F3E87"/>
    <w:rsid w:val="003B7517"/>
    <w:rsid w:val="005710EA"/>
    <w:rsid w:val="0070424C"/>
    <w:rsid w:val="008237C1"/>
    <w:rsid w:val="00961CCF"/>
    <w:rsid w:val="009B0D01"/>
    <w:rsid w:val="009B640C"/>
    <w:rsid w:val="00A62F1F"/>
    <w:rsid w:val="00C71DEC"/>
    <w:rsid w:val="00CC54D8"/>
    <w:rsid w:val="00D8089F"/>
    <w:rsid w:val="00F0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7F610"/>
  <w15:docId w15:val="{8863A5F8-58BD-4D5D-907E-7CAEB352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1136</Words>
  <Characters>1262</Characters>
  <Application>Microsoft Office Word</Application>
  <DocSecurity>0</DocSecurity>
  <Lines>57</Lines>
  <Paragraphs>79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泓 林</cp:lastModifiedBy>
  <cp:revision>7</cp:revision>
  <dcterms:created xsi:type="dcterms:W3CDTF">2026-06-13T09:22:00Z</dcterms:created>
  <dcterms:modified xsi:type="dcterms:W3CDTF">2026-06-13T13:17:00Z</dcterms:modified>
</cp:coreProperties>
</file>