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6b3m077dsivq" w:id="0"/>
      <w:bookmarkEnd w:id="0"/>
      <w:r w:rsidDel="00000000" w:rsidR="00000000" w:rsidRPr="00000000">
        <w:rPr>
          <w:rtl w:val="0"/>
        </w:rPr>
        <w:t xml:space="preserve">Planning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Utilisez l’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et le fichier javascript </w:t>
      </w:r>
      <w:r w:rsidDel="00000000" w:rsidR="00000000" w:rsidRPr="00000000">
        <w:rPr>
          <w:b w:val="1"/>
          <w:rtl w:val="0"/>
        </w:rPr>
        <w:t xml:space="preserve">lesSoutenances.js.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Comme vous pouvez le constater vous devez saisir votre code dans le fichier </w:t>
      </w:r>
      <w:r w:rsidDel="00000000" w:rsidR="00000000" w:rsidRPr="00000000">
        <w:rPr>
          <w:b w:val="1"/>
          <w:rtl w:val="0"/>
        </w:rPr>
        <w:t xml:space="preserve">afficherSoutenances.js</w:t>
      </w:r>
      <w:r w:rsidDel="00000000" w:rsidR="00000000" w:rsidRPr="00000000">
        <w:rPr>
          <w:rtl w:val="0"/>
        </w:rPr>
        <w:t xml:space="preserve"> référencé par l’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contextualSpacing w:val="0"/>
        <w:jc w:val="left"/>
        <w:rPr/>
      </w:pPr>
      <w:bookmarkStart w:colFirst="0" w:colLast="0" w:name="_f1sdodbtuvig" w:id="1"/>
      <w:bookmarkEnd w:id="1"/>
      <w:r w:rsidDel="00000000" w:rsidR="00000000" w:rsidRPr="00000000">
        <w:rPr>
          <w:rtl w:val="0"/>
        </w:rPr>
        <w:t xml:space="preserve">Est-ce que vous avez des questions ???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contextualSpacing w:val="0"/>
        <w:rPr/>
      </w:pPr>
      <w:bookmarkStart w:colFirst="0" w:colLast="0" w:name="_rx6du5a6wq0n" w:id="2"/>
      <w:bookmarkEnd w:id="2"/>
      <w:r w:rsidDel="00000000" w:rsidR="00000000" w:rsidRPr="00000000">
        <w:rPr>
          <w:rtl w:val="0"/>
        </w:rPr>
        <w:t xml:space="preserve">Exo 1 : Construire une classe Planning / les colonnes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- le constructeur prend en argument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   - la balise dans laquelle construire le planning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   - un tableau de la liste des jours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   - la largeur de colonne pour chaque jour col-lg-X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   - ces arguments deviennent des propriétés de l'instance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- une méthode construitColonnesJours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    - aucun argument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    - on veut une colonne / div pour chaque journée avec un identifiant "Jour"+jour dans la baliseMere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    - on veut une propriété qui permet de retrouver facilement une colonne pour un jour donnée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Pour affecter une valeur à un attribut d’une balise HTML</w:t>
      </w:r>
    </w:p>
    <w:p w:rsidR="00000000" w:rsidDel="00000000" w:rsidP="00000000" w:rsidRDefault="00000000" w:rsidRPr="00000000" w14:paraId="0000001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balise.setAttribute ( “nomAttribut”, valeur);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Pour affecter une classe à une balise HTML</w:t>
      </w:r>
    </w:p>
    <w:p w:rsidR="00000000" w:rsidDel="00000000" w:rsidP="00000000" w:rsidRDefault="00000000" w:rsidRPr="00000000" w14:paraId="0000001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balise.className = valeur;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contextualSpacing w:val="0"/>
        <w:rPr/>
      </w:pPr>
      <w:bookmarkStart w:colFirst="0" w:colLast="0" w:name="_7i91aaj5ugcm" w:id="3"/>
      <w:bookmarkEnd w:id="3"/>
      <w:r w:rsidDel="00000000" w:rsidR="00000000" w:rsidRPr="00000000">
        <w:rPr>
          <w:rtl w:val="0"/>
        </w:rPr>
        <w:t xml:space="preserve">Exo 2 : afficher basiquement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- Ajouter un argument au constructeur - creneaux - qui sera ensuite une propriété de l'instance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- Ajouter une méthode trierCreneaux qui triera les creneaux selon l'horaire de passage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- Ajouter une méthode afficherCreneaux qui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    - ajoute une balise Div pour chaque créneau dans la colonne correspondante au jour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    - Y mettre comme texte : l'horaire de passage et le nom de l'étudiant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contextualSpacing w:val="0"/>
        <w:rPr/>
      </w:pPr>
      <w:bookmarkStart w:colFirst="0" w:colLast="0" w:name="_37q5ss4tmsc" w:id="4"/>
      <w:bookmarkEnd w:id="4"/>
      <w:r w:rsidDel="00000000" w:rsidR="00000000" w:rsidRPr="00000000">
        <w:rPr>
          <w:rtl w:val="0"/>
        </w:rPr>
        <w:t xml:space="preserve">Exo 3 : Afficher les créneaux avec la structure suivante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&lt;div class="panel panel-default"&gt;</w:t>
      </w:r>
    </w:p>
    <w:p w:rsidR="00000000" w:rsidDel="00000000" w:rsidP="00000000" w:rsidRDefault="00000000" w:rsidRPr="00000000" w14:paraId="00000027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class="panel-heading"&gt;</w:t>
      </w:r>
    </w:p>
    <w:p w:rsidR="00000000" w:rsidDel="00000000" w:rsidP="00000000" w:rsidRDefault="00000000" w:rsidRPr="00000000" w14:paraId="00000028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&lt;b&gt;08:30&lt;/b&gt;</w:t>
      </w:r>
    </w:p>
    <w:p w:rsidR="00000000" w:rsidDel="00000000" w:rsidP="00000000" w:rsidRDefault="00000000" w:rsidRPr="00000000" w14:paraId="00000029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2A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class="panel-body"&gt;</w:t>
      </w:r>
    </w:p>
    <w:p w:rsidR="00000000" w:rsidDel="00000000" w:rsidP="00000000" w:rsidRDefault="00000000" w:rsidRPr="00000000" w14:paraId="0000002B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&lt;b&gt;Ludovic Goldak&lt;/b&gt;&lt;br&gt;</w:t>
      </w:r>
    </w:p>
    <w:p w:rsidR="00000000" w:rsidDel="00000000" w:rsidP="00000000" w:rsidRDefault="00000000" w:rsidRPr="00000000" w14:paraId="0000002C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Proxiad (Cure)&lt;br&gt;</w:t>
      </w:r>
    </w:p>
    <w:p w:rsidR="00000000" w:rsidDel="00000000" w:rsidP="00000000" w:rsidRDefault="00000000" w:rsidRPr="00000000" w14:paraId="0000002D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Tuteur : Tarby</w:t>
      </w:r>
    </w:p>
    <w:p w:rsidR="00000000" w:rsidDel="00000000" w:rsidP="00000000" w:rsidRDefault="00000000" w:rsidRPr="00000000" w14:paraId="0000002E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2F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&lt;div class="panel-footer"&gt;</w:t>
      </w:r>
    </w:p>
    <w:p w:rsidR="00000000" w:rsidDel="00000000" w:rsidP="00000000" w:rsidRDefault="00000000" w:rsidRPr="00000000" w14:paraId="00000030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M5 - A6 /  [e-Services]</w:t>
      </w:r>
    </w:p>
    <w:p w:rsidR="00000000" w:rsidDel="00000000" w:rsidP="00000000" w:rsidRDefault="00000000" w:rsidRPr="00000000" w14:paraId="00000031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&lt;/div&gt;</w:t>
      </w:r>
    </w:p>
    <w:p w:rsidR="00000000" w:rsidDel="00000000" w:rsidP="00000000" w:rsidRDefault="00000000" w:rsidRPr="00000000" w14:paraId="00000032">
      <w:pPr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&lt;/div&gt;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contextualSpacing w:val="0"/>
        <w:rPr/>
      </w:pPr>
      <w:bookmarkStart w:colFirst="0" w:colLast="0" w:name="_im4nlyfrx7n0" w:id="5"/>
      <w:bookmarkEnd w:id="5"/>
      <w:r w:rsidDel="00000000" w:rsidR="00000000" w:rsidRPr="00000000">
        <w:rPr>
          <w:rtl w:val="0"/>
        </w:rPr>
        <w:t xml:space="preserve">Exo 4 : remplacer le contenu d'afficherCreneaux en implémentant la classe PanelCreneau de manière à ce</w:t>
      </w:r>
    </w:p>
    <w:p w:rsidR="00000000" w:rsidDel="00000000" w:rsidP="00000000" w:rsidRDefault="00000000" w:rsidRPr="00000000" w14:paraId="00000035">
      <w:pPr>
        <w:pStyle w:val="Heading1"/>
        <w:contextualSpacing w:val="0"/>
        <w:rPr/>
      </w:pPr>
      <w:bookmarkStart w:colFirst="0" w:colLast="0" w:name="_im4nlyfrx7n0" w:id="5"/>
      <w:bookmarkEnd w:id="5"/>
      <w:r w:rsidDel="00000000" w:rsidR="00000000" w:rsidRPr="00000000">
        <w:rPr>
          <w:rtl w:val="0"/>
        </w:rPr>
        <w:t xml:space="preserve">que le constructeur suivant fonctionne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&gt; </w:t>
      </w:r>
    </w:p>
    <w:p w:rsidR="00000000" w:rsidDel="00000000" w:rsidP="00000000" w:rsidRDefault="00000000" w:rsidRPr="00000000" w14:paraId="00000037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PanelCreneau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 baliseMere, creneau ) {</w:t>
      </w:r>
    </w:p>
    <w:p w:rsidR="00000000" w:rsidDel="00000000" w:rsidP="00000000" w:rsidRDefault="00000000" w:rsidRPr="00000000" w14:paraId="00000038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baliseMere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=baliseMere;</w:t>
      </w:r>
    </w:p>
    <w:p w:rsidR="00000000" w:rsidDel="00000000" w:rsidP="00000000" w:rsidRDefault="00000000" w:rsidRPr="00000000" w14:paraId="00000039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creneau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 creneau;</w:t>
      </w:r>
    </w:p>
    <w:p w:rsidR="00000000" w:rsidDel="00000000" w:rsidP="00000000" w:rsidRDefault="00000000" w:rsidRPr="00000000" w14:paraId="0000003A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creerPanel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3B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entete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debut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C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corps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etudiant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D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corps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societe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E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corps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tuteur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F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pied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Salles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[creneau.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][creneau.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jour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 / 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0">
      <w:pPr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Exo 5 : refactorer tout le code pour passer en Javascript 6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Exo 6 :               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&gt;E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Rajouter à Planning les méthodes suivantes 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razCreneaux &gt; pour supprimer tous les créneaux affichés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afficherCreneauxACondition &gt; qui prend en argument une fonction. Cette fonction doit être faite pour avoir un argument de type creneau. </w:t>
      </w:r>
    </w:p>
    <w:p w:rsidR="00000000" w:rsidDel="00000000" w:rsidP="00000000" w:rsidRDefault="00000000" w:rsidRPr="00000000" w14:paraId="0000004A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AfficherCreneauxACondition va afficher les créneaux pour lesquels la fonction en paramètre renverra true.</w:t>
      </w:r>
    </w:p>
    <w:p w:rsidR="00000000" w:rsidDel="00000000" w:rsidP="00000000" w:rsidRDefault="00000000" w:rsidRPr="00000000" w14:paraId="0000004B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Au final, on veut que le code suivant fonctionne en n’affichant que les créneaux e-Services</w:t>
      </w:r>
    </w:p>
    <w:p w:rsidR="00000000" w:rsidDel="00000000" w:rsidP="00000000" w:rsidRDefault="00000000" w:rsidRPr="00000000" w14:paraId="0000004D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highlight w:val="white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.onload 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4E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planning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Planning(</w:t>
      </w:r>
    </w:p>
    <w:p w:rsidR="00000000" w:rsidDel="00000000" w:rsidP="00000000" w:rsidRDefault="00000000" w:rsidRPr="00000000" w14:paraId="0000004F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"Planning"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50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"04"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"05"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"06"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highlight w:val="white"/>
          <w:rtl w:val="0"/>
        </w:rPr>
        <w:t xml:space="preserve">"07"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51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00ff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52">
      <w:pPr>
        <w:ind w:left="0" w:firstLine="0"/>
        <w:contextualSpacing w:val="0"/>
        <w:rPr>
          <w:rFonts w:ascii="Courier New" w:cs="Courier New" w:eastAsia="Courier New" w:hAnsi="Courier New"/>
          <w:b w:val="1"/>
          <w:color w:val="660e7a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lesSoutenances</w:t>
      </w:r>
    </w:p>
    <w:p w:rsidR="00000000" w:rsidDel="00000000" w:rsidP="00000000" w:rsidRDefault="00000000" w:rsidRPr="00000000" w14:paraId="00000053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razCreneaux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55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a7a43"/>
          <w:highlight w:val="white"/>
          <w:rtl w:val="0"/>
        </w:rPr>
        <w:t xml:space="preserve">afficherCreneauxACondition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</w:t>
      </w:r>
    </w:p>
    <w:p w:rsidR="00000000" w:rsidDel="00000000" w:rsidP="00000000" w:rsidRDefault="00000000" w:rsidRPr="00000000" w14:paraId="00000056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(creneau) =&gt; {</w:t>
      </w:r>
    </w:p>
    <w:p w:rsidR="00000000" w:rsidDel="00000000" w:rsidP="00000000" w:rsidRDefault="00000000" w:rsidRPr="00000000" w14:paraId="00000057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(creneau.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Specialites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highlight w:val="white"/>
          <w:rtl w:val="0"/>
        </w:rPr>
        <w:t xml:space="preserve">eServices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59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  );</w:t>
      </w:r>
    </w:p>
    <w:p w:rsidR="00000000" w:rsidDel="00000000" w:rsidP="00000000" w:rsidRDefault="00000000" w:rsidRPr="00000000" w14:paraId="0000005A">
      <w:pPr>
        <w:ind w:left="0" w:firstLine="0"/>
        <w:contextualSpacing w:val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Exo 7 : rajouter les méthodes ajouterBalise (nom, className) et ajouterTexte à Element (classe mère de toutes les classes “HTML”) pour qu’on puisse ajouter facilement une balise ou du texte à n’importe quelle balise HTML.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rtl w:val="0"/>
        </w:rPr>
        <w:t xml:space="preserve">EEE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Exo 8 : ajouter un attribut ID = “Outils” comme suit dans l’index.html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&gt;EEE</w:t>
      </w:r>
    </w:p>
    <w:p w:rsidR="00000000" w:rsidDel="00000000" w:rsidP="00000000" w:rsidRDefault="00000000" w:rsidRPr="00000000" w14:paraId="00000063">
      <w:pPr>
        <w:contextualSpacing w:val="0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class=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"row"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id=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"Outils"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class=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"col-lg-2"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id=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"Planning"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class=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"col-lg-10"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contextualSpacing w:val="0"/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contextualSpacing w:val="0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div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Ensuite créer une classe </w:t>
      </w:r>
      <w:r w:rsidDel="00000000" w:rsidR="00000000" w:rsidRPr="00000000">
        <w:rPr>
          <w:highlight w:val="white"/>
          <w:rtl w:val="0"/>
        </w:rPr>
        <w:t xml:space="preserve">SelectionSpecialite</w:t>
      </w:r>
      <w:r w:rsidDel="00000000" w:rsidR="00000000" w:rsidRPr="00000000">
        <w:rPr>
          <w:highlight w:val="white"/>
          <w:rtl w:val="0"/>
        </w:rPr>
        <w:t xml:space="preserve"> dont le constructeur prend les paramètres suivants - planning et baliseMere - et qui va créer la liste comme suit (ceci se trouve dans la balise Outils précédente si pour baliseMere on a mis comme valeur la balise Outils) :</w:t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  <w:t xml:space="preserve">&lt;div class="list-group"&gt;</w:t>
      </w:r>
    </w:p>
    <w:p w:rsidR="00000000" w:rsidDel="00000000" w:rsidP="00000000" w:rsidRDefault="00000000" w:rsidRPr="00000000" w14:paraId="0000006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href="#"&gt;e-Services&lt;/a&gt;</w:t>
      </w:r>
    </w:p>
    <w:p w:rsidR="00000000" w:rsidDel="00000000" w:rsidP="00000000" w:rsidRDefault="00000000" w:rsidRPr="00000000" w14:paraId="0000006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href="#"&gt;IAGL&lt;/a&gt;</w:t>
      </w:r>
    </w:p>
    <w:p w:rsidR="00000000" w:rsidDel="00000000" w:rsidP="00000000" w:rsidRDefault="00000000" w:rsidRPr="00000000" w14:paraId="0000006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href="#"&gt;IVI&lt;/a&gt;</w:t>
      </w:r>
    </w:p>
    <w:p w:rsidR="00000000" w:rsidDel="00000000" w:rsidP="00000000" w:rsidRDefault="00000000" w:rsidRPr="00000000" w14:paraId="0000006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href="#"&gt;MOCAD&lt;/a&gt;</w:t>
      </w:r>
    </w:p>
    <w:p w:rsidR="00000000" w:rsidDel="00000000" w:rsidP="00000000" w:rsidRDefault="00000000" w:rsidRPr="00000000" w14:paraId="0000007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href="#"&gt;TIIR&lt;/a&gt;</w:t>
      </w:r>
    </w:p>
    <w:p w:rsidR="00000000" w:rsidDel="00000000" w:rsidP="00000000" w:rsidRDefault="00000000" w:rsidRPr="00000000" w14:paraId="0000007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&lt;a class="list-group-item" href="#"&gt;Recherche&lt;/a&gt;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Où un click sur un des items résultera sur l’affichage des créneaux ne concernant que la spécialité “cliquée”.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Utiliser pour cela - aussi - l’objet Specialites (lesSoutenances.js).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b w:val="1"/>
          <w:i w:val="1"/>
          <w:color w:val="660e7a"/>
          <w:highlight w:val="white"/>
        </w:rPr>
      </w:pPr>
      <w:r w:rsidDel="00000000" w:rsidR="00000000" w:rsidRPr="00000000">
        <w:rPr>
          <w:rtl w:val="0"/>
        </w:rPr>
        <w:t xml:space="preserve">Ce qui change le démarrage de la page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highlight w:val="white"/>
        </w:rPr>
      </w:pP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window</w:t>
      </w:r>
      <w:r w:rsidDel="00000000" w:rsidR="00000000" w:rsidRPr="00000000">
        <w:rPr>
          <w:highlight w:val="white"/>
          <w:rtl w:val="0"/>
        </w:rPr>
        <w:t xml:space="preserve">.onload =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78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planning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Planning(</w:t>
      </w:r>
    </w:p>
    <w:p w:rsidR="00000000" w:rsidDel="00000000" w:rsidP="00000000" w:rsidRDefault="00000000" w:rsidRPr="00000000" w14:paraId="00000079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"Planning"</w:t>
      </w:r>
      <w:r w:rsidDel="00000000" w:rsidR="00000000" w:rsidRPr="00000000">
        <w:rPr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7A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[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"04"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"05"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"06"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"07"</w:t>
      </w:r>
      <w:r w:rsidDel="00000000" w:rsidR="00000000" w:rsidRPr="00000000">
        <w:rPr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7B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color w:val="0000ff"/>
          <w:highlight w:val="white"/>
          <w:rtl w:val="0"/>
        </w:rPr>
        <w:t xml:space="preserve">2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C">
      <w:pPr>
        <w:contextualSpacing w:val="0"/>
        <w:rPr>
          <w:b w:val="1"/>
          <w:color w:val="660e7a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lesSoutenances</w:t>
      </w:r>
    </w:p>
    <w:p w:rsidR="00000000" w:rsidDel="00000000" w:rsidP="00000000" w:rsidRDefault="00000000" w:rsidRPr="00000000" w14:paraId="0000007D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highlight w:val="white"/>
          <w:u w:val="singl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u w:val="single"/>
          <w:rtl w:val="0"/>
        </w:rPr>
        <w:t xml:space="preserve">new </w:t>
      </w:r>
      <w:r w:rsidDel="00000000" w:rsidR="00000000" w:rsidRPr="00000000">
        <w:rPr>
          <w:highlight w:val="white"/>
          <w:u w:val="single"/>
          <w:rtl w:val="0"/>
        </w:rPr>
        <w:t xml:space="preserve">SelectionSpecialite(</w:t>
      </w:r>
      <w:r w:rsidDel="00000000" w:rsidR="00000000" w:rsidRPr="00000000">
        <w:rPr>
          <w:b w:val="1"/>
          <w:color w:val="660e7a"/>
          <w:highlight w:val="white"/>
          <w:u w:val="single"/>
          <w:rtl w:val="0"/>
        </w:rPr>
        <w:t xml:space="preserve">planning</w:t>
      </w:r>
      <w:r w:rsidDel="00000000" w:rsidR="00000000" w:rsidRPr="00000000">
        <w:rPr>
          <w:highlight w:val="white"/>
          <w:u w:val="single"/>
          <w:rtl w:val="0"/>
        </w:rPr>
        <w:t xml:space="preserve">,</w:t>
      </w:r>
      <w:r w:rsidDel="00000000" w:rsidR="00000000" w:rsidRPr="00000000">
        <w:rPr>
          <w:b w:val="1"/>
          <w:i w:val="1"/>
          <w:color w:val="660e7a"/>
          <w:highlight w:val="white"/>
          <w:u w:val="single"/>
          <w:rtl w:val="0"/>
        </w:rPr>
        <w:t xml:space="preserve">document</w:t>
      </w:r>
      <w:r w:rsidDel="00000000" w:rsidR="00000000" w:rsidRPr="00000000">
        <w:rPr>
          <w:highlight w:val="white"/>
          <w:u w:val="singl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u w:val="single"/>
          <w:rtl w:val="0"/>
        </w:rPr>
        <w:t xml:space="preserve">getElementById</w:t>
      </w:r>
      <w:r w:rsidDel="00000000" w:rsidR="00000000" w:rsidRPr="00000000">
        <w:rPr>
          <w:highlight w:val="white"/>
          <w:u w:val="singl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u w:val="single"/>
          <w:rtl w:val="0"/>
        </w:rPr>
        <w:t xml:space="preserve">"Outils"</w:t>
      </w:r>
      <w:r w:rsidDel="00000000" w:rsidR="00000000" w:rsidRPr="00000000">
        <w:rPr>
          <w:highlight w:val="white"/>
          <w:u w:val="single"/>
          <w:rtl w:val="0"/>
        </w:rPr>
        <w:t xml:space="preserve">));</w:t>
      </w:r>
    </w:p>
    <w:p w:rsidR="00000000" w:rsidDel="00000000" w:rsidP="00000000" w:rsidRDefault="00000000" w:rsidRPr="00000000" w14:paraId="0000008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Exo 9 : Faites de la même manière la classe SelectionSalle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&gt;EEEE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Exo 10 : Créer une seule classe Selection - où le constructeur prend les arguments suivants (</w:t>
      </w:r>
      <w:r w:rsidDel="00000000" w:rsidR="00000000" w:rsidRPr="00000000">
        <w:rPr>
          <w:highlight w:val="white"/>
          <w:rtl w:val="0"/>
        </w:rPr>
        <w:t xml:space="preserve">planning, baliseMere, objetValeurs, fonction)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 où on pourrait avoir le comportement suivant :</w:t>
      </w:r>
    </w:p>
    <w:p w:rsidR="00000000" w:rsidDel="00000000" w:rsidP="00000000" w:rsidRDefault="00000000" w:rsidRPr="00000000" w14:paraId="00000089">
      <w:pPr>
        <w:contextualSpacing w:val="0"/>
        <w:rPr>
          <w:b w:val="1"/>
          <w:color w:val="0000ff"/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&gt;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 EEE</w:t>
      </w:r>
      <w:r w:rsidDel="00000000" w:rsidR="00000000" w:rsidRPr="00000000">
        <w:rPr>
          <w:b w:val="1"/>
          <w:color w:val="0000ff"/>
          <w:highlight w:val="white"/>
          <w:rtl w:val="0"/>
        </w:rPr>
        <w:t xml:space="preserve">E</w:t>
      </w:r>
      <w:r w:rsidDel="00000000" w:rsidR="00000000" w:rsidRPr="00000000">
        <w:rPr>
          <w:b w:val="1"/>
          <w:color w:val="ff0000"/>
          <w:highlight w:val="white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Selection(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"Outils"</w:t>
      </w:r>
      <w:r w:rsidDel="00000000" w:rsidR="00000000" w:rsidRPr="00000000">
        <w:rPr>
          <w:highlight w:val="white"/>
          <w:rtl w:val="0"/>
        </w:rPr>
        <w:t xml:space="preserve">),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Specialites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B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(creneau, specialite) =&gt;  (creneau.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specialite </w:t>
      </w:r>
      <w:r w:rsidDel="00000000" w:rsidR="00000000" w:rsidRPr="00000000">
        <w:rPr>
          <w:highlight w:val="white"/>
          <w:rtl w:val="0"/>
        </w:rPr>
        <w:t xml:space="preserve">== specialite)</w:t>
      </w:r>
    </w:p>
    <w:p w:rsidR="00000000" w:rsidDel="00000000" w:rsidP="00000000" w:rsidRDefault="00000000" w:rsidRPr="00000000" w14:paraId="0000008C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new </w:t>
      </w:r>
      <w:r w:rsidDel="00000000" w:rsidR="00000000" w:rsidRPr="00000000">
        <w:rPr>
          <w:highlight w:val="white"/>
          <w:rtl w:val="0"/>
        </w:rPr>
        <w:t xml:space="preserve">Selection(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planning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"Outils"</w:t>
      </w:r>
      <w:r w:rsidDel="00000000" w:rsidR="00000000" w:rsidRPr="00000000">
        <w:rPr>
          <w:highlight w:val="white"/>
          <w:rtl w:val="0"/>
        </w:rPr>
        <w:t xml:space="preserve">), 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A2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"M5 - A2"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A6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"M5 - A6"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A7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"M5 - A7"</w:t>
      </w:r>
      <w:r w:rsidDel="00000000" w:rsidR="00000000" w:rsidRPr="00000000">
        <w:rPr>
          <w:highlight w:val="white"/>
          <w:rtl w:val="0"/>
        </w:rPr>
        <w:t xml:space="preserve">},</w:t>
      </w:r>
    </w:p>
    <w:p w:rsidR="00000000" w:rsidDel="00000000" w:rsidP="00000000" w:rsidRDefault="00000000" w:rsidRPr="00000000" w14:paraId="0000008E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(creneau, salle) =&gt; 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Salles</w:t>
      </w:r>
      <w:r w:rsidDel="00000000" w:rsidR="00000000" w:rsidRPr="00000000">
        <w:rPr>
          <w:highlight w:val="white"/>
          <w:rtl w:val="0"/>
        </w:rPr>
        <w:t xml:space="preserve">[creneau.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specialite</w:t>
      </w:r>
      <w:r w:rsidDel="00000000" w:rsidR="00000000" w:rsidRPr="00000000">
        <w:rPr>
          <w:highlight w:val="white"/>
          <w:rtl w:val="0"/>
        </w:rPr>
        <w:t xml:space="preserve">][creneau.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jour</w:t>
      </w:r>
      <w:r w:rsidDel="00000000" w:rsidR="00000000" w:rsidRPr="00000000">
        <w:rPr>
          <w:highlight w:val="white"/>
          <w:rtl w:val="0"/>
        </w:rPr>
        <w:t xml:space="preserve">]==salle)</w:t>
      </w:r>
    </w:p>
    <w:p w:rsidR="00000000" w:rsidDel="00000000" w:rsidP="00000000" w:rsidRDefault="00000000" w:rsidRPr="00000000" w14:paraId="0000008F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  <w:t xml:space="preserve">Terminé</w:t>
      </w:r>
      <w:r w:rsidDel="00000000" w:rsidR="00000000" w:rsidRPr="00000000">
        <w:rPr>
          <w:rtl w:val="0"/>
        </w:rPr>
        <w:t xml:space="preserve">: EEEEE</w:t>
      </w:r>
    </w:p>
    <w:sectPr>
      <w:headerReference r:id="rId6" w:type="default"/>
      <w:pgSz w:h="11906" w:w="16838"/>
      <w:pgMar w:bottom="1440.0000000000002" w:top="1440.0000000000002" w:left="1417.3228346456694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ans" w:cs="PT Sans" w:eastAsia="PT Sans" w:hAnsi="PT Sans"/>
        <w:sz w:val="24"/>
        <w:szCs w:val="24"/>
        <w:lang w:val="en_GB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PT Sans" w:cs="PT Sans" w:eastAsia="PT Sans" w:hAnsi="PT Sans"/>
      <w:b w:val="1"/>
      <w:color w:val="85200c"/>
      <w:sz w:val="28"/>
      <w:szCs w:val="28"/>
    </w:rPr>
  </w:style>
  <w:style w:type="paragraph" w:styleId="Heading2">
    <w:name w:val="heading 2"/>
    <w:basedOn w:val="Normal"/>
    <w:next w:val="Normal"/>
    <w:pPr>
      <w:jc w:val="both"/>
    </w:pPr>
    <w:rPr>
      <w:rFonts w:ascii="Helvetica Neue" w:cs="Helvetica Neue" w:eastAsia="Helvetica Neue" w:hAnsi="Helvetica Neue"/>
      <w:b w:val="1"/>
      <w:color w:val="6d9eeb"/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PT Sans" w:cs="PT Sans" w:eastAsia="PT Sans" w:hAnsi="PT Sans"/>
      <w:b w:val="1"/>
      <w:color w:val="a61c00"/>
      <w:sz w:val="36"/>
      <w:szCs w:val="36"/>
    </w:rPr>
  </w:style>
  <w:style w:type="paragraph" w:styleId="Subtitle">
    <w:name w:val="Subtitle"/>
    <w:basedOn w:val="Normal"/>
    <w:next w:val="Normal"/>
    <w:pPr>
      <w:jc w:val="center"/>
    </w:pPr>
    <w:rPr>
      <w:rFonts w:ascii="Helvetica Neue" w:cs="Helvetica Neue" w:eastAsia="Helvetica Neue" w:hAnsi="Helvetica Neue"/>
      <w:b w:val="1"/>
      <w:color w:val="ffffff"/>
      <w:sz w:val="48"/>
      <w:szCs w:val="48"/>
      <w:shd w:fill="3d85c6" w:val="clear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PTSans-regular.ttf"/><Relationship Id="rId6" Type="http://schemas.openxmlformats.org/officeDocument/2006/relationships/font" Target="fonts/PTSans-bold.ttf"/><Relationship Id="rId7" Type="http://schemas.openxmlformats.org/officeDocument/2006/relationships/font" Target="fonts/PTSans-italic.ttf"/><Relationship Id="rId8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