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5605" w:rsidRDefault="007C56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</w:rPr>
      </w:pPr>
    </w:p>
    <w:tbl>
      <w:tblPr>
        <w:tblStyle w:val="a"/>
        <w:tblW w:w="1046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27"/>
        <w:gridCol w:w="5239"/>
      </w:tblGrid>
      <w:tr w:rsidR="007C5605" w14:paraId="3BDB3DD9" w14:textId="77777777">
        <w:tc>
          <w:tcPr>
            <w:tcW w:w="5227" w:type="dxa"/>
          </w:tcPr>
          <w:p w14:paraId="00000002" w14:textId="77777777" w:rsidR="007C5605" w:rsidRDefault="00000000">
            <w:r>
              <w:t>PUIP_PO projekt</w:t>
            </w:r>
          </w:p>
        </w:tc>
        <w:tc>
          <w:tcPr>
            <w:tcW w:w="5239" w:type="dxa"/>
          </w:tcPr>
          <w:p w14:paraId="00000003" w14:textId="77777777" w:rsidR="007C5605" w:rsidRDefault="00000000">
            <w:pPr>
              <w:jc w:val="right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Ime i prezime</w:t>
            </w:r>
          </w:p>
        </w:tc>
      </w:tr>
      <w:tr w:rsidR="007C5605" w14:paraId="64E074B6" w14:textId="77777777">
        <w:tc>
          <w:tcPr>
            <w:tcW w:w="5227" w:type="dxa"/>
          </w:tcPr>
          <w:p w14:paraId="00000004" w14:textId="77777777" w:rsidR="007C5605" w:rsidRDefault="007C5605"/>
        </w:tc>
        <w:tc>
          <w:tcPr>
            <w:tcW w:w="5239" w:type="dxa"/>
          </w:tcPr>
          <w:p w14:paraId="00000005" w14:textId="77777777" w:rsidR="007C5605" w:rsidRDefault="00000000">
            <w:pPr>
              <w:jc w:val="right"/>
            </w:pPr>
            <w:r>
              <w:t>Matični broj studenta/ice</w:t>
            </w:r>
          </w:p>
        </w:tc>
      </w:tr>
      <w:tr w:rsidR="007C5605" w14:paraId="11EA63E1" w14:textId="77777777">
        <w:tc>
          <w:tcPr>
            <w:tcW w:w="5227" w:type="dxa"/>
          </w:tcPr>
          <w:p w14:paraId="00000006" w14:textId="77777777" w:rsidR="007C5605" w:rsidRDefault="007C5605">
            <w:pPr>
              <w:jc w:val="right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239" w:type="dxa"/>
          </w:tcPr>
          <w:p w14:paraId="00000007" w14:textId="77777777" w:rsidR="007C5605" w:rsidRDefault="00000000">
            <w:pPr>
              <w:jc w:val="right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Ime i prezime</w:t>
            </w:r>
          </w:p>
        </w:tc>
      </w:tr>
      <w:tr w:rsidR="007C5605" w14:paraId="68066895" w14:textId="77777777">
        <w:tc>
          <w:tcPr>
            <w:tcW w:w="5227" w:type="dxa"/>
          </w:tcPr>
          <w:p w14:paraId="00000008" w14:textId="77777777" w:rsidR="007C5605" w:rsidRDefault="007C5605">
            <w:pPr>
              <w:jc w:val="right"/>
            </w:pPr>
          </w:p>
        </w:tc>
        <w:tc>
          <w:tcPr>
            <w:tcW w:w="5239" w:type="dxa"/>
          </w:tcPr>
          <w:p w14:paraId="00000009" w14:textId="77777777" w:rsidR="007C5605" w:rsidRDefault="00000000">
            <w:pPr>
              <w:jc w:val="right"/>
            </w:pPr>
            <w:r>
              <w:t>Matični broj studenta/ice</w:t>
            </w:r>
          </w:p>
        </w:tc>
      </w:tr>
      <w:tr w:rsidR="007C5605" w14:paraId="58E6FEA9" w14:textId="77777777"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</w:tcPr>
          <w:p w14:paraId="0000000A" w14:textId="77777777" w:rsidR="007C5605" w:rsidRDefault="007C5605">
            <w:pPr>
              <w:jc w:val="right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0000000B" w14:textId="77777777" w:rsidR="007C5605" w:rsidRDefault="00000000">
            <w:pPr>
              <w:jc w:val="right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Ime i prezime</w:t>
            </w:r>
          </w:p>
        </w:tc>
      </w:tr>
      <w:tr w:rsidR="007C5605" w14:paraId="30C46DC4" w14:textId="77777777"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</w:tcPr>
          <w:p w14:paraId="0000000C" w14:textId="77777777" w:rsidR="007C5605" w:rsidRDefault="007C5605">
            <w:pPr>
              <w:jc w:val="right"/>
            </w:pPr>
          </w:p>
        </w:tc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0000000D" w14:textId="77777777" w:rsidR="007C5605" w:rsidRDefault="00000000">
            <w:pPr>
              <w:jc w:val="right"/>
            </w:pPr>
            <w:r>
              <w:t>Matični broj studenta/ice</w:t>
            </w:r>
          </w:p>
        </w:tc>
      </w:tr>
      <w:tr w:rsidR="007C5605" w14:paraId="7AB3BFE8" w14:textId="77777777"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</w:tcPr>
          <w:p w14:paraId="0000000E" w14:textId="77777777" w:rsidR="007C5605" w:rsidRDefault="007C5605">
            <w:pPr>
              <w:jc w:val="right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0000000F" w14:textId="77777777" w:rsidR="007C5605" w:rsidRDefault="00000000">
            <w:pPr>
              <w:jc w:val="right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Ime i prezime</w:t>
            </w:r>
          </w:p>
        </w:tc>
      </w:tr>
      <w:tr w:rsidR="007C5605" w14:paraId="5CD620F7" w14:textId="77777777"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</w:tcPr>
          <w:p w14:paraId="00000010" w14:textId="77777777" w:rsidR="007C5605" w:rsidRDefault="007C5605">
            <w:pPr>
              <w:jc w:val="right"/>
            </w:pPr>
          </w:p>
        </w:tc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00000011" w14:textId="77777777" w:rsidR="007C5605" w:rsidRDefault="00000000">
            <w:pPr>
              <w:jc w:val="right"/>
            </w:pPr>
            <w:r>
              <w:t>Matični broj studenta/ice</w:t>
            </w:r>
          </w:p>
        </w:tc>
      </w:tr>
    </w:tbl>
    <w:p w14:paraId="00000012" w14:textId="77777777" w:rsidR="007C5605" w:rsidRDefault="007C5605">
      <w:pPr>
        <w:jc w:val="center"/>
      </w:pPr>
    </w:p>
    <w:p w14:paraId="00000013" w14:textId="77777777" w:rsidR="007C5605" w:rsidRDefault="007C5605">
      <w:pPr>
        <w:jc w:val="center"/>
      </w:pPr>
    </w:p>
    <w:p w14:paraId="00000014" w14:textId="77777777" w:rsidR="007C5605" w:rsidRDefault="00000000">
      <w:pPr>
        <w:pStyle w:val="Naslov"/>
      </w:pPr>
      <w:r>
        <w:t>Izabrana studija slučaja… (navesti)</w:t>
      </w:r>
    </w:p>
    <w:p w14:paraId="00000015" w14:textId="77777777" w:rsidR="007C5605" w:rsidRDefault="00000000">
      <w:r>
        <w:t>Ovdje počinje vaš dokument...</w:t>
      </w:r>
    </w:p>
    <w:p w14:paraId="00000016" w14:textId="77777777" w:rsidR="007C5605" w:rsidRDefault="00000000">
      <w:r>
        <w:t xml:space="preserve">Za naslove prve razine koristite </w:t>
      </w:r>
      <w:proofErr w:type="spellStart"/>
      <w:r>
        <w:t>Heading</w:t>
      </w:r>
      <w:proofErr w:type="spellEnd"/>
      <w:r>
        <w:t xml:space="preserve"> 1, za naslove druge razine </w:t>
      </w:r>
      <w:proofErr w:type="spellStart"/>
      <w:r>
        <w:t>Heading</w:t>
      </w:r>
      <w:proofErr w:type="spellEnd"/>
      <w:r>
        <w:t xml:space="preserve"> 2, a za treću razinu </w:t>
      </w:r>
      <w:proofErr w:type="spellStart"/>
      <w:r>
        <w:t>Heading</w:t>
      </w:r>
      <w:proofErr w:type="spellEnd"/>
      <w:r>
        <w:t xml:space="preserve"> 3.  Za „obični“ tekst koristite stil „</w:t>
      </w:r>
      <w:proofErr w:type="spellStart"/>
      <w:r>
        <w:t>Normal</w:t>
      </w:r>
      <w:proofErr w:type="spellEnd"/>
      <w:r>
        <w:t>“.</w:t>
      </w:r>
    </w:p>
    <w:p w14:paraId="00000017" w14:textId="77777777" w:rsidR="007C5605" w:rsidRDefault="007C5605"/>
    <w:p w14:paraId="00000018" w14:textId="77777777" w:rsidR="007C5605" w:rsidRDefault="00000000">
      <w:pPr>
        <w:spacing w:after="240"/>
      </w:pPr>
      <w:r>
        <w:t xml:space="preserve">Elementi dokumenta: </w:t>
      </w:r>
    </w:p>
    <w:p w14:paraId="00000019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Opis poduzeća (naziv, pravni oblik, vizija, misija, ciljevi poduzeća) </w:t>
      </w:r>
      <w:r>
        <w:rPr>
          <w:color w:val="00B050"/>
        </w:rPr>
        <w:t>EP</w:t>
      </w:r>
    </w:p>
    <w:p w14:paraId="0000001A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Opis proizvoda ili usluga (opis proizvodnog ili uslužnog asortimana poduzeća) </w:t>
      </w:r>
      <w:r>
        <w:rPr>
          <w:color w:val="00B050"/>
        </w:rPr>
        <w:t>EP</w:t>
      </w:r>
    </w:p>
    <w:p w14:paraId="0000001B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Analiza tržišta i konkurencije (ciljne skupine, veličina tržišta u smislu potencijala prodaje, komparacija s konkurencijom, SWOT analiza poduzeća) </w:t>
      </w:r>
      <w:r>
        <w:rPr>
          <w:color w:val="00B050"/>
        </w:rPr>
        <w:t>EP</w:t>
      </w:r>
    </w:p>
    <w:p w14:paraId="0000001C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Opis problema zadanog kroz studiju slučaja (sažet i jasan prikaz problema definiranog kroz studiju slučaja, treba istaknuti glavne izazove koje je potrebno riješiti te jasno odrediti ciljeve koji se žele postići analizom i predloženim rješenjima)</w:t>
      </w:r>
      <w:r>
        <w:rPr>
          <w:color w:val="00B050"/>
        </w:rPr>
        <w:t xml:space="preserve"> </w:t>
      </w:r>
      <w:r>
        <w:rPr>
          <w:color w:val="FFC000"/>
        </w:rPr>
        <w:t>IPS i EP</w:t>
      </w:r>
    </w:p>
    <w:p w14:paraId="0000001D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Opis skupa podataka </w:t>
      </w:r>
      <w:r>
        <w:rPr>
          <w:color w:val="4F81BD"/>
        </w:rPr>
        <w:t>IPS</w:t>
      </w:r>
    </w:p>
    <w:p w14:paraId="0000001E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Istraživanje podataka </w:t>
      </w:r>
      <w:r>
        <w:rPr>
          <w:color w:val="4F81BD"/>
        </w:rPr>
        <w:t>IPS</w:t>
      </w:r>
    </w:p>
    <w:p w14:paraId="0000001F" w14:textId="77777777" w:rsidR="007C560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Kategorijske varijable (strukturna tablica)</w:t>
      </w:r>
    </w:p>
    <w:p w14:paraId="00000020" w14:textId="77777777" w:rsidR="007C560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Numeričke varijable (strukturna tablica)</w:t>
      </w:r>
    </w:p>
    <w:p w14:paraId="00000021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Kvaliteta podataka </w:t>
      </w:r>
      <w:r>
        <w:rPr>
          <w:color w:val="4F81BD"/>
        </w:rPr>
        <w:t>IPS</w:t>
      </w:r>
    </w:p>
    <w:p w14:paraId="00000022" w14:textId="77777777" w:rsidR="007C560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Nedostajuće vrijednosti</w:t>
      </w:r>
    </w:p>
    <w:p w14:paraId="00000023" w14:textId="77777777" w:rsidR="007C560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Duplikati</w:t>
      </w:r>
    </w:p>
    <w:p w14:paraId="00000024" w14:textId="77777777" w:rsidR="007C560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Stršila</w:t>
      </w:r>
    </w:p>
    <w:p w14:paraId="00000025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Priprema podataka </w:t>
      </w:r>
      <w:r>
        <w:rPr>
          <w:color w:val="4F81BD"/>
        </w:rPr>
        <w:t>IPS</w:t>
      </w:r>
    </w:p>
    <w:p w14:paraId="00000026" w14:textId="77777777" w:rsidR="007C560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Odabir podataka</w:t>
      </w:r>
    </w:p>
    <w:p w14:paraId="00000027" w14:textId="77777777" w:rsidR="007C560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Čišćenje podataka</w:t>
      </w:r>
    </w:p>
    <w:p w14:paraId="00000028" w14:textId="77777777" w:rsidR="007C560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Konstrukcija podataka</w:t>
      </w:r>
    </w:p>
    <w:p w14:paraId="00000029" w14:textId="77777777" w:rsidR="007C560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Integriranje podataka</w:t>
      </w:r>
    </w:p>
    <w:p w14:paraId="0000002A" w14:textId="77777777" w:rsidR="007C560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Oblikovanje podataka</w:t>
      </w:r>
    </w:p>
    <w:p w14:paraId="0000002B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Modeliranje </w:t>
      </w:r>
      <w:r>
        <w:rPr>
          <w:color w:val="4F81BD"/>
        </w:rPr>
        <w:t>IPS</w:t>
      </w:r>
    </w:p>
    <w:p w14:paraId="0000002C" w14:textId="77777777" w:rsidR="007C560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Odabir tehnike modeliranja </w:t>
      </w:r>
    </w:p>
    <w:p w14:paraId="0000002D" w14:textId="77777777" w:rsidR="007C560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Dizajn testiranja </w:t>
      </w:r>
    </w:p>
    <w:p w14:paraId="0000002E" w14:textId="77777777" w:rsidR="007C560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Izgradnja modela </w:t>
      </w:r>
    </w:p>
    <w:p w14:paraId="0000002F" w14:textId="77777777" w:rsidR="007C560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Procjena modela</w:t>
      </w:r>
    </w:p>
    <w:p w14:paraId="00000030" w14:textId="77777777" w:rsidR="007C560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Analiza osjetljivosti (utjecaj značajki na mode</w:t>
      </w:r>
      <w:r>
        <w:t>l)</w:t>
      </w:r>
    </w:p>
    <w:p w14:paraId="00000031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Opis kriterija i određivanje težina metodom AHP (definiranje kriterija koji će se koristiti za vrednovanje alternativa, njihovo opisivanje u skladu s ciljevima </w:t>
      </w:r>
      <w:r>
        <w:rPr>
          <w:color w:val="FFC000"/>
        </w:rPr>
        <w:t>IPS i EP</w:t>
      </w:r>
      <w:r>
        <w:rPr>
          <w:color w:val="000000"/>
        </w:rPr>
        <w:t xml:space="preserve">;  nakon toga, metodom AHP provodi se usporedba kriterija u parovima kako bi se odredile njihove težine i utvrdila važnost svakog kriterija u procesu donošenja odluke </w:t>
      </w:r>
      <w:r>
        <w:rPr>
          <w:color w:val="00B050"/>
        </w:rPr>
        <w:t>EP</w:t>
      </w:r>
      <w:r>
        <w:rPr>
          <w:color w:val="000000"/>
        </w:rPr>
        <w:t>)</w:t>
      </w:r>
    </w:p>
    <w:p w14:paraId="00000032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Usporedba rezultata težina kriterija dobivenih analizom osjetljivosti i AHP metodom (usporedba težina kriterija dobivenih analizom osjetljivosti s težinama određenima AHP metodom, kako bi se uočile sličnosti i razlike; komentirati dobivene rezultate i kako razlike utječu na konačnu odluku). </w:t>
      </w:r>
      <w:r>
        <w:rPr>
          <w:color w:val="FFC000"/>
        </w:rPr>
        <w:t>IPS i EP</w:t>
      </w:r>
    </w:p>
    <w:p w14:paraId="00000033" w14:textId="5DC5613E" w:rsidR="007C5605" w:rsidRPr="00BB12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0"/>
          <w:id w:val="-893868756"/>
        </w:sdtPr>
        <w:sdtContent/>
      </w:sdt>
      <w:sdt>
        <w:sdtPr>
          <w:tag w:val="goog_rdk_1"/>
          <w:id w:val="1034063941"/>
          <w:showingPlcHdr/>
        </w:sdtPr>
        <w:sdtEndPr/>
        <w:sdtContent>
          <w:r w:rsidR="00BB12BD" w:rsidRPr="00BB12BD">
            <w:t xml:space="preserve">     </w:t>
          </w:r>
        </w:sdtContent>
      </w:sdt>
      <w:r w:rsidRPr="00BB12BD">
        <w:t xml:space="preserve">Vrednovanje </w:t>
      </w:r>
      <w:r w:rsidR="00BB12BD">
        <w:t xml:space="preserve"> </w:t>
      </w:r>
      <w:r w:rsidR="00BB12BD" w:rsidRPr="00BB12BD">
        <w:rPr>
          <w:color w:val="4F81BD" w:themeColor="accent1"/>
        </w:rPr>
        <w:t>IPS</w:t>
      </w:r>
    </w:p>
    <w:p w14:paraId="00000034" w14:textId="77777777" w:rsidR="007C5605" w:rsidRPr="00BB12B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BB12BD">
        <w:t xml:space="preserve">Evaluacija rezultata (Ako je korišten klasifikacijski model, evaluacija se provodi pomoću metrika izvedenih iz </w:t>
      </w:r>
      <w:proofErr w:type="spellStart"/>
      <w:r w:rsidRPr="00BB12BD">
        <w:t>confusion</w:t>
      </w:r>
      <w:proofErr w:type="spellEnd"/>
      <w:r w:rsidRPr="00BB12BD">
        <w:t xml:space="preserve"> </w:t>
      </w:r>
      <w:proofErr w:type="spellStart"/>
      <w:r w:rsidRPr="00BB12BD">
        <w:t>matrix</w:t>
      </w:r>
      <w:proofErr w:type="spellEnd"/>
      <w:r w:rsidRPr="00BB12BD">
        <w:t>, kao što su točnost (</w:t>
      </w:r>
      <w:proofErr w:type="spellStart"/>
      <w:r w:rsidRPr="00BB12BD">
        <w:t>accuracy</w:t>
      </w:r>
      <w:proofErr w:type="spellEnd"/>
      <w:r w:rsidRPr="00BB12BD">
        <w:t>), preciznost (</w:t>
      </w:r>
      <w:proofErr w:type="spellStart"/>
      <w:r w:rsidRPr="00BB12BD">
        <w:t>precision</w:t>
      </w:r>
      <w:proofErr w:type="spellEnd"/>
      <w:r w:rsidRPr="00BB12BD">
        <w:t>), odziv (</w:t>
      </w:r>
      <w:proofErr w:type="spellStart"/>
      <w:r w:rsidRPr="00BB12BD">
        <w:t>recall</w:t>
      </w:r>
      <w:proofErr w:type="spellEnd"/>
      <w:r w:rsidRPr="00BB12BD">
        <w:t>) i F1-mjera. U slučaju regresijskih modela potrebno je analizirati pokazatelje poput MAE (</w:t>
      </w:r>
      <w:proofErr w:type="spellStart"/>
      <w:r w:rsidRPr="00BB12BD">
        <w:t>Mean</w:t>
      </w:r>
      <w:proofErr w:type="spellEnd"/>
      <w:r w:rsidRPr="00BB12BD">
        <w:t xml:space="preserve"> </w:t>
      </w:r>
      <w:proofErr w:type="spellStart"/>
      <w:r w:rsidRPr="00BB12BD">
        <w:t>Absolute</w:t>
      </w:r>
      <w:proofErr w:type="spellEnd"/>
      <w:r w:rsidRPr="00BB12BD">
        <w:t xml:space="preserve"> </w:t>
      </w:r>
      <w:proofErr w:type="spellStart"/>
      <w:r w:rsidRPr="00BB12BD">
        <w:t>Error</w:t>
      </w:r>
      <w:proofErr w:type="spellEnd"/>
      <w:r w:rsidRPr="00BB12BD">
        <w:t>), MSE (</w:t>
      </w:r>
      <w:proofErr w:type="spellStart"/>
      <w:r w:rsidRPr="00BB12BD">
        <w:t>Mean</w:t>
      </w:r>
      <w:proofErr w:type="spellEnd"/>
      <w:r w:rsidRPr="00BB12BD">
        <w:t xml:space="preserve"> </w:t>
      </w:r>
      <w:proofErr w:type="spellStart"/>
      <w:r w:rsidRPr="00BB12BD">
        <w:t>Squared</w:t>
      </w:r>
      <w:proofErr w:type="spellEnd"/>
      <w:r w:rsidRPr="00BB12BD">
        <w:t xml:space="preserve"> </w:t>
      </w:r>
      <w:proofErr w:type="spellStart"/>
      <w:r w:rsidRPr="00BB12BD">
        <w:t>Error</w:t>
      </w:r>
      <w:proofErr w:type="spellEnd"/>
      <w:r w:rsidRPr="00BB12BD">
        <w:t>), RMSE (</w:t>
      </w:r>
      <w:proofErr w:type="spellStart"/>
      <w:r w:rsidRPr="00BB12BD">
        <w:t>Root</w:t>
      </w:r>
      <w:proofErr w:type="spellEnd"/>
      <w:r w:rsidRPr="00BB12BD">
        <w:t xml:space="preserve"> </w:t>
      </w:r>
      <w:proofErr w:type="spellStart"/>
      <w:r w:rsidRPr="00BB12BD">
        <w:t>Mean</w:t>
      </w:r>
      <w:proofErr w:type="spellEnd"/>
      <w:r w:rsidRPr="00BB12BD">
        <w:t xml:space="preserve"> </w:t>
      </w:r>
      <w:proofErr w:type="spellStart"/>
      <w:r w:rsidRPr="00BB12BD">
        <w:lastRenderedPageBreak/>
        <w:t>Squared</w:t>
      </w:r>
      <w:proofErr w:type="spellEnd"/>
      <w:r w:rsidRPr="00BB12BD">
        <w:t xml:space="preserve"> </w:t>
      </w:r>
      <w:proofErr w:type="spellStart"/>
      <w:r w:rsidRPr="00BB12BD">
        <w:t>Error</w:t>
      </w:r>
      <w:proofErr w:type="spellEnd"/>
      <w:r w:rsidRPr="00BB12BD">
        <w:t xml:space="preserve">) i koeficijenta determinacije R². Uz to, ako su studenti upotrijebili više </w:t>
      </w:r>
      <w:proofErr w:type="spellStart"/>
      <w:r w:rsidRPr="00BB12BD">
        <w:t>prediktivnih</w:t>
      </w:r>
      <w:proofErr w:type="spellEnd"/>
      <w:r w:rsidRPr="00BB12BD">
        <w:t xml:space="preserve"> algoritama, potrebno ih je usporediti.)</w:t>
      </w:r>
    </w:p>
    <w:p w14:paraId="00000035" w14:textId="77777777" w:rsidR="007C5605" w:rsidRPr="00BB12B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BB12BD">
        <w:t>Ocjenjivanje procesa (Potrebno je procijeniti prikladnost odabrane metode modeliranja i kvalitetu dizajna testiranja i postupka evaluacije modela. Uz to, studenti trebaju kvantitativno analizirati i usporediti težine kriterija dobivene analizom osjetljivosti s težinama kriterija dobivenima primjenom AHP metode.)</w:t>
      </w:r>
    </w:p>
    <w:p w14:paraId="00000036" w14:textId="77777777" w:rsidR="007C5605" w:rsidRPr="00BB12B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BB12BD">
        <w:t>Određivanje slijedećih koraka (Potrebno je identificirati i navesti sve moguće radnje koje slijede, primjerice dodatnu pripremu podataka, izradu novih modela, poboljšanje postojećih rješenja, dodatnu evaluaciju ili prelazak na implementaciju modela u stvarnom okruženju. Na temelju popisa mogućih radnji donosi se obrazložena odluka o tome kako nastaviti projekt. Ova faza osigurava da se projekt nastavlja u smjeru koji je metodološki opravdan i usklađen s poslovnim ciljevima.)</w:t>
      </w:r>
    </w:p>
    <w:p w14:paraId="00000037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Prijedlog i opis alternativa (predlaganje mogućih alternativa koje mogu odgovoriti na postavljeni problem te njihov sažet i jasan opis; prikazati glavne karakteristike svake alternative, njihove prednosti i ograničenja, kako bi se stvorila osnova za daljnje vrednovanje) </w:t>
      </w:r>
      <w:r>
        <w:rPr>
          <w:color w:val="FFC000"/>
        </w:rPr>
        <w:t>IPS i EP</w:t>
      </w:r>
    </w:p>
    <w:p w14:paraId="00000038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Odabir najprikladnije alternative (AHP)  (vrednovanje predloženih alternativa primjenom AHP metode kako bi se utvrdilo koja alternativa najbolje zadovoljava definirane kriterije </w:t>
      </w:r>
      <w:r>
        <w:rPr>
          <w:color w:val="00B050"/>
        </w:rPr>
        <w:t>EP</w:t>
      </w:r>
      <w:r>
        <w:rPr>
          <w:color w:val="000000"/>
        </w:rPr>
        <w:t xml:space="preserve"> te na temelju dobivenih rezultata iz AHP metode donijeti argumentiranu odluku o odabiru najprikladnije alternative </w:t>
      </w:r>
      <w:r>
        <w:rPr>
          <w:color w:val="FFC000"/>
        </w:rPr>
        <w:t>IPS i EP</w:t>
      </w:r>
      <w:r>
        <w:rPr>
          <w:color w:val="000000"/>
        </w:rPr>
        <w:t>)</w:t>
      </w:r>
    </w:p>
    <w:p w14:paraId="00000039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Identifikacija i opis rizika implementacije odabrane alternative (uočiti potencijalne prepreke, ograničenja i neizvjesnosti koje mogu utjecati na uspješnost implementacije te pravodobno planiranje mjera za njihovo ublažavanje) </w:t>
      </w:r>
      <w:r>
        <w:rPr>
          <w:color w:val="00B050"/>
        </w:rPr>
        <w:t>EP</w:t>
      </w:r>
    </w:p>
    <w:p w14:paraId="0000003A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Etička strana odabrane alternative (razmatranje etičkih aspekata odabrane alternative, uključujući njezin utjecaj na dionike, pravednost, transparentnost i odgovornost u provedbi; je li odabrano rješenje prihvatljivo s etičkog stajališta te postoje li moguće posljedice koje je potrebno unaprijed prepoznati i ublažiti) </w:t>
      </w:r>
      <w:r>
        <w:rPr>
          <w:color w:val="FFC000"/>
        </w:rPr>
        <w:t>IPS i EP</w:t>
      </w:r>
    </w:p>
    <w:p w14:paraId="0000003B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Plan realizacije odabrane alternative (vremenski okvir, potrebni resursi i korake realizacije kako bi se osigurala učinkovita i pravodobna provedba odabranog rješenja) </w:t>
      </w:r>
      <w:r>
        <w:rPr>
          <w:color w:val="FFC000"/>
        </w:rPr>
        <w:t xml:space="preserve">IPS i EP </w:t>
      </w:r>
    </w:p>
    <w:p w14:paraId="0000003C" w14:textId="77777777" w:rsidR="007C5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Završna razmatranja i preporuke </w:t>
      </w:r>
      <w:r>
        <w:rPr>
          <w:color w:val="FFC000"/>
        </w:rPr>
        <w:t>IPS i EP</w:t>
      </w:r>
    </w:p>
    <w:p w14:paraId="0000003D" w14:textId="77777777" w:rsidR="007C5605" w:rsidRDefault="00000000">
      <w:r>
        <w:t xml:space="preserve"> </w:t>
      </w:r>
    </w:p>
    <w:sectPr w:rsidR="007C5605">
      <w:footerReference w:type="default" r:id="rId8"/>
      <w:pgSz w:w="11906" w:h="16838"/>
      <w:pgMar w:top="720" w:right="720" w:bottom="720" w:left="720" w:header="708" w:footer="1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D7891" w14:textId="77777777" w:rsidR="00981404" w:rsidRDefault="00981404">
      <w:r>
        <w:separator/>
      </w:r>
    </w:p>
  </w:endnote>
  <w:endnote w:type="continuationSeparator" w:id="0">
    <w:p w14:paraId="09F75749" w14:textId="77777777" w:rsidR="00981404" w:rsidRDefault="00981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  <w:embedRegular r:id="rId1" w:fontKey="{41BDADB8-7E33-4CE3-BE73-31C32ADBDA47}"/>
    <w:embedBold r:id="rId2" w:fontKey="{44DECB90-9299-4152-BFC5-7267BB9831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36BB1507-0415-4C0A-AA2C-F3857D12A4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955B77A6-5AEE-43D6-893C-23B22C8E5C6C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E0B1F7A2-7532-4320-AB39-2657C69141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E" w14:textId="0F13FC70" w:rsidR="007C560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B12BD">
      <w:rPr>
        <w:noProof/>
        <w:color w:val="000000"/>
      </w:rPr>
      <w:t>1</w:t>
    </w:r>
    <w:r>
      <w:rPr>
        <w:color w:val="000000"/>
      </w:rPr>
      <w:fldChar w:fldCharType="end"/>
    </w:r>
  </w:p>
  <w:p w14:paraId="0000003F" w14:textId="77777777" w:rsidR="007C5605" w:rsidRDefault="007C560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C7D34" w14:textId="77777777" w:rsidR="00981404" w:rsidRDefault="00981404">
      <w:r>
        <w:separator/>
      </w:r>
    </w:p>
  </w:footnote>
  <w:footnote w:type="continuationSeparator" w:id="0">
    <w:p w14:paraId="0D4DE36F" w14:textId="77777777" w:rsidR="00981404" w:rsidRDefault="009814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976D1"/>
    <w:multiLevelType w:val="multilevel"/>
    <w:tmpl w:val="6338C2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0159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605"/>
    <w:rsid w:val="007C5605"/>
    <w:rsid w:val="00981404"/>
    <w:rsid w:val="00BB12BD"/>
    <w:rsid w:val="00C2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F2051"/>
  <w15:docId w15:val="{8A4ED83E-1CCB-42DF-B113-BAB61DA5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Arial Narrow" w:hAnsi="Arial Narrow" w:cs="Arial Narrow"/>
        <w:sz w:val="22"/>
        <w:szCs w:val="22"/>
        <w:lang w:val="hr" w:eastAsia="hr-H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  <w:color w:val="366091"/>
      <w:sz w:val="32"/>
      <w:szCs w:val="32"/>
    </w:rPr>
  </w:style>
  <w:style w:type="paragraph" w:styleId="Naslov2">
    <w:name w:val="heading 2"/>
    <w:basedOn w:val="Normal"/>
    <w:next w:val="Normal"/>
    <w:uiPriority w:val="9"/>
    <w:semiHidden/>
    <w:unhideWhenUsed/>
    <w:qFormat/>
    <w:pPr>
      <w:keepNext/>
      <w:keepLines/>
      <w:spacing w:before="120" w:after="120"/>
      <w:outlineLvl w:val="1"/>
    </w:pPr>
    <w:rPr>
      <w:b/>
      <w:bCs/>
      <w:color w:val="4F81BD"/>
      <w:sz w:val="28"/>
      <w:szCs w:val="28"/>
    </w:rPr>
  </w:style>
  <w:style w:type="paragraph" w:styleId="Naslov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120"/>
      <w:outlineLvl w:val="2"/>
    </w:pPr>
    <w:rPr>
      <w:b/>
      <w:bCs/>
      <w:color w:val="4F81BD"/>
      <w:sz w:val="24"/>
      <w:szCs w:val="24"/>
    </w:rPr>
  </w:style>
  <w:style w:type="paragraph" w:styleId="Naslov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slov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Naslov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aslov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  <w:jc w:val="center"/>
    </w:pPr>
    <w:rPr>
      <w:color w:val="17365D"/>
      <w:sz w:val="40"/>
      <w:szCs w:val="40"/>
    </w:rPr>
  </w:style>
  <w:style w:type="table" w:styleId="Reetkatablice">
    <w:name w:val="Table Grid"/>
    <w:basedOn w:val="Obinatablica"/>
    <w:uiPriority w:val="59"/>
    <w:rsid w:val="00CA321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aslov1Char">
    <w:name w:val="Naslov 1 Char"/>
    <w:basedOn w:val="Zadanifontodlomka"/>
    <w:uiPriority w:val="9"/>
    <w:rsid w:val="00ED59F8"/>
    <w:rPr>
      <w:rFonts w:ascii="Arial Narrow" w:eastAsiaTheme="majorEastAsia" w:hAnsi="Arial Narrow" w:cstheme="majorBidi"/>
      <w:b/>
      <w:bCs/>
      <w:color w:val="365F91" w:themeColor="accent1" w:themeShade="BF"/>
      <w:sz w:val="32"/>
      <w:szCs w:val="28"/>
    </w:rPr>
  </w:style>
  <w:style w:type="character" w:customStyle="1" w:styleId="NaslovChar">
    <w:name w:val="Naslov Char"/>
    <w:basedOn w:val="Zadanifontodlomka"/>
    <w:uiPriority w:val="10"/>
    <w:rsid w:val="000548B9"/>
    <w:rPr>
      <w:rFonts w:ascii="Arial Narrow" w:eastAsiaTheme="majorEastAsia" w:hAnsi="Arial Narrow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Naslov2Char">
    <w:name w:val="Naslov 2 Char"/>
    <w:basedOn w:val="Zadanifontodlomka"/>
    <w:uiPriority w:val="9"/>
    <w:rsid w:val="00D95384"/>
    <w:rPr>
      <w:rFonts w:ascii="Arial Narrow" w:eastAsiaTheme="majorEastAsia" w:hAnsi="Arial Narrow" w:cstheme="majorBidi"/>
      <w:b/>
      <w:bCs/>
      <w:color w:val="4F81BD" w:themeColor="accent1"/>
      <w:sz w:val="28"/>
      <w:szCs w:val="26"/>
    </w:rPr>
  </w:style>
  <w:style w:type="character" w:customStyle="1" w:styleId="Naslov3Char">
    <w:name w:val="Naslov 3 Char"/>
    <w:basedOn w:val="Zadanifontodlomka"/>
    <w:uiPriority w:val="9"/>
    <w:semiHidden/>
    <w:rsid w:val="00641AC6"/>
    <w:rPr>
      <w:rFonts w:ascii="Arial Narrow" w:eastAsiaTheme="majorEastAsia" w:hAnsi="Arial Narrow" w:cstheme="majorBidi"/>
      <w:b/>
      <w:bCs/>
      <w:color w:val="4F81BD" w:themeColor="accent1"/>
      <w:sz w:val="24"/>
    </w:rPr>
  </w:style>
  <w:style w:type="paragraph" w:styleId="Zaglavlje">
    <w:name w:val="header"/>
    <w:basedOn w:val="Normal"/>
    <w:link w:val="ZaglavljeChar"/>
    <w:uiPriority w:val="99"/>
    <w:unhideWhenUsed/>
    <w:rsid w:val="00210C93"/>
    <w:pPr>
      <w:tabs>
        <w:tab w:val="center" w:pos="4536"/>
        <w:tab w:val="right" w:pos="9072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210C93"/>
    <w:rPr>
      <w:rFonts w:ascii="Arial Narrow" w:hAnsi="Arial Narrow"/>
    </w:rPr>
  </w:style>
  <w:style w:type="paragraph" w:styleId="Podnoje">
    <w:name w:val="footer"/>
    <w:basedOn w:val="Normal"/>
    <w:link w:val="PodnojeChar"/>
    <w:uiPriority w:val="99"/>
    <w:unhideWhenUsed/>
    <w:rsid w:val="00210C93"/>
    <w:pPr>
      <w:tabs>
        <w:tab w:val="center" w:pos="4536"/>
        <w:tab w:val="right" w:pos="9072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210C93"/>
    <w:rPr>
      <w:rFonts w:ascii="Arial Narrow" w:hAnsi="Arial Narrow"/>
    </w:rPr>
  </w:style>
  <w:style w:type="paragraph" w:styleId="Odlomakpopisa">
    <w:name w:val="List Paragraph"/>
    <w:basedOn w:val="Normal"/>
    <w:uiPriority w:val="34"/>
    <w:qFormat/>
    <w:rsid w:val="006412DF"/>
    <w:pPr>
      <w:ind w:left="720"/>
      <w:contextualSpacing/>
    </w:pPr>
  </w:style>
  <w:style w:type="character" w:styleId="Referencakomentara">
    <w:name w:val="annotation reference"/>
    <w:basedOn w:val="Zadanifontodlomka"/>
    <w:uiPriority w:val="99"/>
    <w:semiHidden/>
    <w:unhideWhenUsed/>
    <w:rsid w:val="00A35091"/>
    <w:rPr>
      <w:sz w:val="16"/>
      <w:szCs w:val="16"/>
    </w:rPr>
  </w:style>
  <w:style w:type="paragraph" w:styleId="Tekstkomentara">
    <w:name w:val="annotation text"/>
    <w:basedOn w:val="Normal"/>
    <w:link w:val="TekstkomentaraChar"/>
    <w:uiPriority w:val="99"/>
    <w:unhideWhenUsed/>
    <w:rsid w:val="00A35091"/>
    <w:rPr>
      <w:sz w:val="20"/>
      <w:szCs w:val="20"/>
    </w:rPr>
  </w:style>
  <w:style w:type="character" w:customStyle="1" w:styleId="TekstkomentaraChar">
    <w:name w:val="Tekst komentara Char"/>
    <w:basedOn w:val="Zadanifontodlomka"/>
    <w:link w:val="Tekstkomentara"/>
    <w:uiPriority w:val="99"/>
    <w:rsid w:val="00A35091"/>
    <w:rPr>
      <w:rFonts w:ascii="Arial Narrow" w:hAnsi="Arial Narrow"/>
      <w:sz w:val="20"/>
      <w:szCs w:val="20"/>
    </w:rPr>
  </w:style>
  <w:style w:type="paragraph" w:styleId="Predmetkomentara">
    <w:name w:val="annotation subject"/>
    <w:basedOn w:val="Tekstkomentara"/>
    <w:next w:val="Tekstkomentara"/>
    <w:link w:val="PredmetkomentaraChar"/>
    <w:uiPriority w:val="99"/>
    <w:semiHidden/>
    <w:unhideWhenUsed/>
    <w:rsid w:val="00A35091"/>
    <w:rPr>
      <w:b/>
      <w:bCs/>
    </w:rPr>
  </w:style>
  <w:style w:type="character" w:customStyle="1" w:styleId="PredmetkomentaraChar">
    <w:name w:val="Predmet komentara Char"/>
    <w:basedOn w:val="TekstkomentaraChar"/>
    <w:link w:val="Predmetkomentara"/>
    <w:uiPriority w:val="99"/>
    <w:semiHidden/>
    <w:rsid w:val="00A35091"/>
    <w:rPr>
      <w:rFonts w:ascii="Arial Narrow" w:hAnsi="Arial Narrow"/>
      <w:b/>
      <w:bCs/>
      <w:sz w:val="20"/>
      <w:szCs w:val="20"/>
    </w:rPr>
  </w:style>
  <w:style w:type="paragraph" w:styleId="Podnaslov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LrcOkyanGWIYXUe0l7wa4no+tA==">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Tena</dc:creator>
  <cp:lastModifiedBy>Tena Jagačić</cp:lastModifiedBy>
  <cp:revision>2</cp:revision>
  <dcterms:created xsi:type="dcterms:W3CDTF">2026-02-27T09:44:00Z</dcterms:created>
  <dcterms:modified xsi:type="dcterms:W3CDTF">2026-03-23T13:06:00Z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d330e850-98c6-4ade-9ae0-ff9b710fe1ef</vt:lpwstr>
  </property>
</Properties>
</file>