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Times New Roman" w:hAnsi="Times New Roman"/>
          <w:sz w:val="20"/>
        </w:rPr>
        <w:t>REF: QR/EDU/2026/001</w:t>
      </w:r>
    </w:p>
    <w:p>
      <w:pPr>
        <w:spacing w:after="320"/>
        <w:jc w:val="right"/>
      </w:pPr>
      <w:r>
        <w:rPr>
          <w:rFonts w:ascii="Times New Roman" w:hAnsi="Times New Roman"/>
          <w:sz w:val="20"/>
        </w:rPr>
        <w:t>Date: 09 March 2026</w:t>
      </w:r>
    </w:p>
    <w:p>
      <w:pPr>
        <w:spacing w:before="0" w:after="80"/>
        <w:jc w:val="center"/>
      </w:pPr>
      <w:r>
        <w:rPr>
          <w:rFonts w:ascii="Times New Roman" w:hAnsi="Times New Roman"/>
          <w:b/>
          <w:i w:val="0"/>
          <w:sz w:val="28"/>
          <w:u w:val="none"/>
        </w:rPr>
        <w:t>PROJECT BRIEFING DOCUMENT</w:t>
      </w:r>
    </w:p>
    <w:p>
      <w:pPr>
        <w:spacing w:before="0" w:after="80"/>
        <w:jc w:val="center"/>
      </w:pPr>
      <w:r>
        <w:rPr>
          <w:rFonts w:ascii="Times New Roman" w:hAnsi="Times New Roman"/>
          <w:b/>
          <w:i w:val="0"/>
          <w:sz w:val="24"/>
          <w:u w:val="none"/>
        </w:rPr>
        <w:t>QuizRope — Educational Game Platform</w:t>
      </w:r>
    </w:p>
    <w:p>
      <w:pPr>
        <w:spacing w:before="0" w:after="40"/>
        <w:jc w:val="center"/>
      </w:pPr>
      <w:r>
        <w:rPr>
          <w:rFonts w:ascii="Times New Roman" w:hAnsi="Times New Roman"/>
          <w:b w:val="0"/>
          <w:i/>
          <w:sz w:val="22"/>
          <w:u w:val="none"/>
        </w:rPr>
        <w:t>Submitted for Organisational Review and Funding Consideration</w:t>
      </w:r>
    </w:p>
    <w:p>
      <w:pPr>
        <w:spacing w:before="80" w:after="80"/>
        <w:pBdr>
          <w:bottom w:val="single" w:sz="6" w:space="1" w:color="000000"/>
        </w:pBdr>
      </w:pPr>
    </w:p>
    <w:p>
      <w:pPr>
        <w:spacing w:before="80" w:after="80"/>
        <w:pBdr>
          <w:bottom w:val="single" w:sz="6" w:space="1" w:color="000000"/>
        </w:pBdr>
      </w:pPr>
    </w:p>
    <w:p>
      <w:pPr>
        <w:spacing w:before="0" w:after="240"/>
        <w:jc w:val="left"/>
      </w:pPr>
    </w:p>
    <w:p>
      <w:pPr>
        <w:spacing w:before="280" w:after="80"/>
        <w:jc w:val="left"/>
      </w:pPr>
      <w:r>
        <w:rPr>
          <w:rFonts w:ascii="Times New Roman" w:hAnsi="Times New Roman"/>
          <w:b/>
          <w:i w:val="0"/>
          <w:sz w:val="22"/>
          <w:u w:val="single"/>
        </w:rPr>
        <w:t>1.  PURPOSE</w:t>
      </w:r>
    </w:p>
    <w:p>
      <w:pPr>
        <w:spacing w:before="0" w:after="160"/>
        <w:jc w:val="left"/>
      </w:pPr>
      <w:r>
        <w:rPr>
          <w:rFonts w:ascii="Times New Roman" w:hAnsi="Times New Roman"/>
          <w:b w:val="0"/>
          <w:i w:val="0"/>
          <w:sz w:val="22"/>
          <w:u w:val="none"/>
        </w:rPr>
        <w:t>This document constitutes a formal briefing on QuizRope, an educational mobile game platform developed under the direction of Mr. Jibril Mugisho, Project Owner and Lead Developer. It is prepared for the consideration of prospective funding organisations, institutional partners, and educational authorities. The document sets out the nature, objectives, pedagogical basis, technical standing, and strategic importance of the project.</w:t>
      </w:r>
    </w:p>
    <w:p>
      <w:pPr>
        <w:spacing w:before="0" w:after="280"/>
        <w:jc w:val="left"/>
      </w:pPr>
      <w:r>
        <w:rPr>
          <w:rFonts w:ascii="Times New Roman" w:hAnsi="Times New Roman"/>
          <w:b w:val="0"/>
          <w:i w:val="0"/>
          <w:sz w:val="22"/>
          <w:u w:val="none"/>
        </w:rPr>
        <w:t>The contents herein are factual, based on the current state of the developed software, and are presented in good faith for the purposes of evaluation and potential co-operation.</w:t>
      </w:r>
    </w:p>
    <w:p>
      <w:pPr>
        <w:spacing w:before="280" w:after="80"/>
        <w:jc w:val="left"/>
      </w:pPr>
      <w:r>
        <w:rPr>
          <w:rFonts w:ascii="Times New Roman" w:hAnsi="Times New Roman"/>
          <w:b/>
          <w:i w:val="0"/>
          <w:sz w:val="22"/>
          <w:u w:val="single"/>
        </w:rPr>
        <w:t>2.  BACKGROUND AND CONTEXT</w:t>
      </w:r>
    </w:p>
    <w:p>
      <w:pPr>
        <w:spacing w:before="0" w:after="160"/>
        <w:jc w:val="left"/>
      </w:pPr>
      <w:r>
        <w:rPr>
          <w:rFonts w:ascii="Times New Roman" w:hAnsi="Times New Roman"/>
          <w:b w:val="0"/>
          <w:i w:val="0"/>
          <w:sz w:val="22"/>
          <w:u w:val="none"/>
        </w:rPr>
        <w:t>The global education technology sector faces a persistent and well-documented challenge: children's engagement with digital learning tools declines sharply within days of initial use. Retention rates across consumer edtech applications average below ten percent at the thirty-day mark, rendering significant investment in curriculum content largely ineffective. Simultaneously, children spend in excess of seven hours daily on screens — the overwhelming majority of which provides no educational value.</w:t>
      </w:r>
    </w:p>
    <w:p>
      <w:pPr>
        <w:spacing w:before="0" w:after="280"/>
        <w:jc w:val="left"/>
      </w:pPr>
      <w:r>
        <w:rPr>
          <w:rFonts w:ascii="Times New Roman" w:hAnsi="Times New Roman"/>
          <w:b w:val="0"/>
          <w:i w:val="0"/>
          <w:sz w:val="22"/>
          <w:u w:val="none"/>
        </w:rPr>
        <w:t>QuizRope was conceived and developed in direct response to this gap. The project is the initiative of Mr. Jibril Mugisho, who identified that the missing element in educational gaming was not content quality, but the absence of a genuinely compelling game mechanic — one capable of generating the same involuntary engagement that commercial entertainment games produce in children.</w:t>
      </w:r>
    </w:p>
    <w:p>
      <w:pPr>
        <w:spacing w:before="280" w:after="80"/>
        <w:jc w:val="left"/>
      </w:pPr>
      <w:r>
        <w:rPr>
          <w:rFonts w:ascii="Times New Roman" w:hAnsi="Times New Roman"/>
          <w:b/>
          <w:i w:val="0"/>
          <w:sz w:val="22"/>
          <w:u w:val="single"/>
        </w:rPr>
        <w:t>3.  DESCRIPTION OF THE PROJECT</w:t>
      </w:r>
    </w:p>
    <w:p>
      <w:pPr>
        <w:spacing w:before="0" w:after="160"/>
        <w:jc w:val="left"/>
      </w:pPr>
      <w:r>
        <w:rPr>
          <w:rFonts w:ascii="Times New Roman" w:hAnsi="Times New Roman"/>
          <w:b w:val="0"/>
          <w:i w:val="0"/>
          <w:sz w:val="22"/>
          <w:u w:val="none"/>
        </w:rPr>
        <w:t>QuizRope is a cross-platform mobile application for iOS and Android devices. Its central innovation is the application of a real-time animated tug-of-war rope as the primary scoring and feedback mechanism in an academic quiz environment. Two competing teams answer curriculum-aligned questions; each correct answer animates the rope toward the answering team's side. The team that pulls the rope past the win threshold — or holds the greater advantage when the round limit is reached — is declared the winner.</w:t>
      </w:r>
    </w:p>
    <w:p>
      <w:pPr>
        <w:spacing w:before="0" w:after="80"/>
        <w:jc w:val="left"/>
      </w:pPr>
      <w:r>
        <w:rPr>
          <w:rFonts w:ascii="Times New Roman" w:hAnsi="Times New Roman"/>
          <w:b w:val="0"/>
          <w:i w:val="0"/>
          <w:sz w:val="22"/>
          <w:u w:val="none"/>
        </w:rPr>
        <w:t>The platform supports the following operational modes:</w:t>
      </w:r>
    </w:p>
    <w:p>
      <w:pPr>
        <w:spacing w:before="0" w:after="100"/>
        <w:ind w:left="1008" w:hanging="504"/>
        <w:jc w:val="both"/>
      </w:pPr>
      <w:r>
        <w:rPr>
          <w:rFonts w:ascii="Times New Roman" w:hAnsi="Times New Roman"/>
          <w:sz w:val="22"/>
        </w:rPr>
        <w:t>(i)  Solo Practice Mode — a single learner practises independently against AI-generated questions, with the option to specify a precise curriculum topic.</w:t>
      </w:r>
    </w:p>
    <w:p>
      <w:pPr>
        <w:spacing w:before="0" w:after="100"/>
        <w:ind w:left="1008" w:hanging="504"/>
        <w:jc w:val="both"/>
      </w:pPr>
      <w:r>
        <w:rPr>
          <w:rFonts w:ascii="Times New Roman" w:hAnsi="Times New Roman"/>
          <w:sz w:val="22"/>
        </w:rPr>
        <w:t>(ii)  Split-Screen Head-to-Head Mode — two players compete on a single physical device, requiring no internet connectivity.</w:t>
      </w:r>
    </w:p>
    <w:p>
      <w:pPr>
        <w:spacing w:before="0" w:after="100"/>
        <w:ind w:left="1008" w:hanging="504"/>
        <w:jc w:val="both"/>
      </w:pPr>
      <w:r>
        <w:rPr>
          <w:rFonts w:ascii="Times New Roman" w:hAnsi="Times New Roman"/>
          <w:sz w:val="22"/>
        </w:rPr>
        <w:t>(iii)  Real-Time Online Multiplayer Mode — players compete across separate devices via a low-latency WebSocket connection.</w:t>
      </w:r>
    </w:p>
    <w:p>
      <w:pPr>
        <w:spacing w:before="0" w:after="120"/>
        <w:jc w:val="left"/>
      </w:pPr>
    </w:p>
    <w:p>
      <w:pPr>
        <w:spacing w:before="0" w:after="80"/>
        <w:jc w:val="left"/>
      </w:pPr>
      <w:r>
        <w:rPr>
          <w:rFonts w:ascii="Times New Roman" w:hAnsi="Times New Roman"/>
          <w:b w:val="0"/>
          <w:i w:val="0"/>
          <w:sz w:val="22"/>
          <w:u w:val="none"/>
        </w:rPr>
        <w:t>The application covers the following academic subjects at the time of publication:</w:t>
      </w:r>
    </w:p>
    <w:p>
      <w:pPr>
        <w:spacing w:before="0" w:after="100"/>
        <w:ind w:left="1008" w:hanging="504"/>
        <w:jc w:val="both"/>
      </w:pPr>
      <w:r>
        <w:rPr>
          <w:rFonts w:ascii="Times New Roman" w:hAnsi="Times New Roman"/>
          <w:sz w:val="22"/>
        </w:rPr>
        <w:t>(—)  Mathematics</w:t>
      </w:r>
    </w:p>
    <w:p>
      <w:pPr>
        <w:spacing w:before="0" w:after="100"/>
        <w:ind w:left="1008" w:hanging="504"/>
        <w:jc w:val="both"/>
      </w:pPr>
      <w:r>
        <w:rPr>
          <w:rFonts w:ascii="Times New Roman" w:hAnsi="Times New Roman"/>
          <w:sz w:val="22"/>
        </w:rPr>
        <w:t>(—)  Natural Sciences</w:t>
      </w:r>
    </w:p>
    <w:p>
      <w:pPr>
        <w:spacing w:before="0" w:after="100"/>
        <w:ind w:left="1008" w:hanging="504"/>
        <w:jc w:val="both"/>
      </w:pPr>
      <w:r>
        <w:rPr>
          <w:rFonts w:ascii="Times New Roman" w:hAnsi="Times New Roman"/>
          <w:sz w:val="22"/>
        </w:rPr>
        <w:t>(—)  English Language</w:t>
      </w:r>
    </w:p>
    <w:p>
      <w:pPr>
        <w:spacing w:before="0" w:after="100"/>
        <w:ind w:left="1008" w:hanging="504"/>
        <w:jc w:val="both"/>
      </w:pPr>
      <w:r>
        <w:rPr>
          <w:rFonts w:ascii="Times New Roman" w:hAnsi="Times New Roman"/>
          <w:sz w:val="22"/>
        </w:rPr>
        <w:t>(—)  History</w:t>
      </w:r>
    </w:p>
    <w:p>
      <w:pPr>
        <w:spacing w:before="0" w:after="100"/>
        <w:ind w:left="1008" w:hanging="504"/>
        <w:jc w:val="both"/>
      </w:pPr>
      <w:r>
        <w:rPr>
          <w:rFonts w:ascii="Times New Roman" w:hAnsi="Times New Roman"/>
          <w:sz w:val="22"/>
        </w:rPr>
        <w:t>(—)  Geography</w:t>
      </w:r>
    </w:p>
    <w:p>
      <w:pPr>
        <w:spacing w:before="0" w:after="280"/>
        <w:jc w:val="left"/>
      </w:pPr>
    </w:p>
    <w:p>
      <w:pPr>
        <w:spacing w:before="280" w:after="80"/>
        <w:jc w:val="left"/>
      </w:pPr>
      <w:r>
        <w:rPr>
          <w:rFonts w:ascii="Times New Roman" w:hAnsi="Times New Roman"/>
          <w:b/>
          <w:i w:val="0"/>
          <w:sz w:val="22"/>
          <w:u w:val="single"/>
        </w:rPr>
        <w:t>4.  ARTIFICIAL INTELLIGENCE INTEGRATION</w:t>
      </w:r>
    </w:p>
    <w:p>
      <w:pPr>
        <w:spacing w:before="0" w:after="160"/>
        <w:jc w:val="left"/>
      </w:pPr>
      <w:r>
        <w:rPr>
          <w:rFonts w:ascii="Times New Roman" w:hAnsi="Times New Roman"/>
          <w:b w:val="0"/>
          <w:i w:val="0"/>
          <w:sz w:val="22"/>
          <w:u w:val="none"/>
        </w:rPr>
        <w:t>A distinguishing feature of the QuizRope platform is the integration of a large language model (Google Gemini) for the purpose of dynamic, personalised question generation. Unlike platforms that rely on static, pre-authored question banks, QuizRope generates original questions in real time, calibrated to the learner's age, grade level, selected subject, and — where specified by the parent or educator — a custom curriculum context.</w:t>
      </w:r>
    </w:p>
    <w:p>
      <w:pPr>
        <w:spacing w:before="0" w:after="280"/>
        <w:jc w:val="left"/>
      </w:pPr>
      <w:r>
        <w:rPr>
          <w:rFonts w:ascii="Times New Roman" w:hAnsi="Times New Roman"/>
          <w:b w:val="0"/>
          <w:i w:val="0"/>
          <w:sz w:val="22"/>
          <w:u w:val="none"/>
        </w:rPr>
        <w:t>A parent or teacher may, for example, enter the instruction: 'fractions with denominators up to twenty.' The system will generate a complete set of fresh, accurate questions pertaining to that specific topic for the duration of the session. This capability constitutes a practical approximation of personalised tutoring at scale, a goal identified by educational researcher Benjamin Bloom as producing the greatest measurable learning gains of any known instructional method.</w:t>
      </w:r>
    </w:p>
    <w:p>
      <w:pPr>
        <w:spacing w:before="280" w:after="80"/>
        <w:jc w:val="left"/>
      </w:pPr>
      <w:r>
        <w:rPr>
          <w:rFonts w:ascii="Times New Roman" w:hAnsi="Times New Roman"/>
          <w:b/>
          <w:i w:val="0"/>
          <w:sz w:val="22"/>
          <w:u w:val="single"/>
        </w:rPr>
        <w:t>5.  PARENTAL OVERSIGHT AND CHILD SAFEGUARDING</w:t>
      </w:r>
    </w:p>
    <w:p>
      <w:pPr>
        <w:spacing w:before="0" w:after="120"/>
        <w:jc w:val="left"/>
      </w:pPr>
      <w:r>
        <w:rPr>
          <w:rFonts w:ascii="Times New Roman" w:hAnsi="Times New Roman"/>
          <w:b w:val="0"/>
          <w:i w:val="0"/>
          <w:sz w:val="22"/>
          <w:u w:val="none"/>
        </w:rPr>
        <w:t>The platform has been designed with child safety and parental authority as foundational requirements, not supplementary features. The following safeguards are implemented in the current production build:</w:t>
      </w:r>
    </w:p>
    <w:p>
      <w:pPr>
        <w:spacing w:before="0" w:after="100"/>
        <w:ind w:left="576" w:hanging="576"/>
        <w:jc w:val="both"/>
      </w:pPr>
      <w:r>
        <w:rPr>
          <w:rFonts w:ascii="Times New Roman" w:hAnsi="Times New Roman"/>
          <w:b/>
          <w:sz w:val="22"/>
        </w:rPr>
        <w:t xml:space="preserve">1.  Account Structure: </w:t>
      </w:r>
      <w:r>
        <w:rPr>
          <w:rFonts w:ascii="Times New Roman" w:hAnsi="Times New Roman"/>
          <w:sz w:val="22"/>
        </w:rPr>
        <w:t>Child profiles are created and managed exclusively by a parent or guardian. Children do not create independent accounts and are not required to provide personal information.</w:t>
      </w:r>
    </w:p>
    <w:p>
      <w:pPr>
        <w:spacing w:before="0" w:after="100"/>
        <w:ind w:left="576" w:hanging="576"/>
        <w:jc w:val="both"/>
      </w:pPr>
      <w:r>
        <w:rPr>
          <w:rFonts w:ascii="Times New Roman" w:hAnsi="Times New Roman"/>
          <w:b/>
          <w:sz w:val="22"/>
        </w:rPr>
        <w:t xml:space="preserve">2.  Device Linking: </w:t>
      </w:r>
      <w:r>
        <w:rPr>
          <w:rFonts w:ascii="Times New Roman" w:hAnsi="Times New Roman"/>
          <w:sz w:val="22"/>
        </w:rPr>
        <w:t>Children may join a parent account on a separate device only via a time-limited, cryptographically generated link code or QR code issued by the parent. No alternative access pathway exists.</w:t>
      </w:r>
    </w:p>
    <w:p>
      <w:pPr>
        <w:spacing w:before="0" w:after="100"/>
        <w:ind w:left="576" w:hanging="576"/>
        <w:jc w:val="both"/>
      </w:pPr>
      <w:r>
        <w:rPr>
          <w:rFonts w:ascii="Times New Roman" w:hAnsi="Times New Roman"/>
          <w:b/>
          <w:sz w:val="22"/>
        </w:rPr>
        <w:t xml:space="preserve">3.  No Stranger Contact: </w:t>
      </w:r>
      <w:r>
        <w:rPr>
          <w:rFonts w:ascii="Times New Roman" w:hAnsi="Times New Roman"/>
          <w:sz w:val="22"/>
        </w:rPr>
        <w:t>The platform contains no direct messaging, open chat, or public matchmaking features. All multiplayer sessions are conducted within known family or group configurations.</w:t>
      </w:r>
    </w:p>
    <w:p>
      <w:pPr>
        <w:spacing w:before="0" w:after="100"/>
        <w:ind w:left="576" w:hanging="576"/>
        <w:jc w:val="both"/>
      </w:pPr>
      <w:r>
        <w:rPr>
          <w:rFonts w:ascii="Times New Roman" w:hAnsi="Times New Roman"/>
          <w:b/>
          <w:sz w:val="22"/>
        </w:rPr>
        <w:t xml:space="preserve">4.  No Targeted Advertising: </w:t>
      </w:r>
      <w:r>
        <w:rPr>
          <w:rFonts w:ascii="Times New Roman" w:hAnsi="Times New Roman"/>
          <w:sz w:val="22"/>
        </w:rPr>
        <w:t>No third-party advertising software development kits are integrated. Monetisation is conducted exclusively through parent-facing subscription arrangements.</w:t>
      </w:r>
    </w:p>
    <w:p>
      <w:pPr>
        <w:spacing w:before="0" w:after="100"/>
        <w:ind w:left="576" w:hanging="576"/>
        <w:jc w:val="both"/>
      </w:pPr>
      <w:r>
        <w:rPr>
          <w:rFonts w:ascii="Times New Roman" w:hAnsi="Times New Roman"/>
          <w:b/>
          <w:sz w:val="22"/>
        </w:rPr>
        <w:t xml:space="preserve">5.  Data Minimisation: </w:t>
      </w:r>
      <w:r>
        <w:rPr>
          <w:rFonts w:ascii="Times New Roman" w:hAnsi="Times New Roman"/>
          <w:sz w:val="22"/>
        </w:rPr>
        <w:t>Child profile data is limited to name, age, and grade level. No biometric, location, or behavioural advertising data is collected from minors.</w:t>
      </w:r>
    </w:p>
    <w:p>
      <w:pPr>
        <w:spacing w:before="0" w:after="100"/>
        <w:ind w:left="576" w:hanging="576"/>
        <w:jc w:val="both"/>
      </w:pPr>
      <w:r>
        <w:rPr>
          <w:rFonts w:ascii="Times New Roman" w:hAnsi="Times New Roman"/>
          <w:b/>
          <w:sz w:val="22"/>
        </w:rPr>
        <w:t xml:space="preserve">6.  Compliance Alignment: </w:t>
      </w:r>
      <w:r>
        <w:rPr>
          <w:rFonts w:ascii="Times New Roman" w:hAnsi="Times New Roman"/>
          <w:sz w:val="22"/>
        </w:rPr>
        <w:t>The platform architecture has been designed in alignment with the principles of the Children's Online Privacy Protection Act (COPPA) and the General Data Protection Regulation as it pertains to children (GDPR-Kids).</w:t>
      </w:r>
    </w:p>
    <w:p>
      <w:pPr>
        <w:spacing w:before="0" w:after="280"/>
        <w:jc w:val="left"/>
      </w:pPr>
    </w:p>
    <w:p>
      <w:pPr>
        <w:spacing w:before="280" w:after="80"/>
        <w:jc w:val="left"/>
      </w:pPr>
      <w:r>
        <w:rPr>
          <w:rFonts w:ascii="Times New Roman" w:hAnsi="Times New Roman"/>
          <w:b/>
          <w:i w:val="0"/>
          <w:sz w:val="22"/>
          <w:u w:val="single"/>
        </w:rPr>
        <w:t>6.  MULTILINGUAL ACCESSIBILITY</w:t>
      </w:r>
    </w:p>
    <w:p>
      <w:pPr>
        <w:spacing w:before="0" w:after="160"/>
        <w:jc w:val="left"/>
      </w:pPr>
      <w:r>
        <w:rPr>
          <w:rFonts w:ascii="Times New Roman" w:hAnsi="Times New Roman"/>
          <w:b w:val="0"/>
          <w:i w:val="0"/>
          <w:sz w:val="22"/>
          <w:u w:val="none"/>
        </w:rPr>
        <w:t>In recognition of the global distribution of the target demographic, the platform has been localised into ten languages from the initial release. This is not a post-release adaptation but a foundational architectural decision. The supported languages are as follows: English, Arabic (including right-to-left layout support), Spanish, French, Hindi, Bengali, Portuguese, Russian, Japanese, and Chinese (Simplified).</w:t>
      </w:r>
    </w:p>
    <w:p>
      <w:pPr>
        <w:spacing w:before="0" w:after="280"/>
        <w:jc w:val="left"/>
      </w:pPr>
      <w:r>
        <w:rPr>
          <w:rFonts w:ascii="Times New Roman" w:hAnsi="Times New Roman"/>
          <w:b w:val="0"/>
          <w:i w:val="0"/>
          <w:sz w:val="22"/>
          <w:u w:val="none"/>
        </w:rPr>
        <w:t>This multilingual capability positions QuizRope as an instrument of educational equity, extending quality, AI-personalised learning to families in regions that have historically been underserved by the predominantly English-language educational technology market.</w:t>
      </w:r>
    </w:p>
    <w:p>
      <w:pPr>
        <w:spacing w:before="280" w:after="80"/>
        <w:jc w:val="left"/>
      </w:pPr>
      <w:r>
        <w:rPr>
          <w:rFonts w:ascii="Times New Roman" w:hAnsi="Times New Roman"/>
          <w:b/>
          <w:i w:val="0"/>
          <w:sz w:val="22"/>
          <w:u w:val="single"/>
        </w:rPr>
        <w:t>7.  TECHNICAL STANDING AND DEVELOPMENT STATUS</w:t>
      </w:r>
    </w:p>
    <w:p>
      <w:pPr>
        <w:spacing w:before="0" w:after="120"/>
        <w:jc w:val="left"/>
      </w:pPr>
      <w:r>
        <w:rPr>
          <w:rFonts w:ascii="Times New Roman" w:hAnsi="Times New Roman"/>
          <w:b w:val="0"/>
          <w:i w:val="0"/>
          <w:sz w:val="22"/>
          <w:u w:val="none"/>
        </w:rPr>
        <w:t>As of the date of this document, QuizRope is a feature-complete mobile application. The following components are fully developed, tested, and operational:</w:t>
      </w:r>
    </w:p>
    <w:p>
      <w:pPr>
        <w:spacing w:before="0" w:after="120"/>
        <w:ind w:left="576" w:hanging="576"/>
        <w:jc w:val="both"/>
      </w:pPr>
      <w:r>
        <w:rPr>
          <w:rFonts w:ascii="Times New Roman" w:hAnsi="Times New Roman"/>
          <w:sz w:val="22"/>
        </w:rPr>
        <w:t>1.  Core quiz and tug-of-war game engine with animated rope physics.</w:t>
      </w:r>
    </w:p>
    <w:p>
      <w:pPr>
        <w:spacing w:before="0" w:after="120"/>
        <w:ind w:left="576" w:hanging="576"/>
        <w:jc w:val="both"/>
      </w:pPr>
      <w:r>
        <w:rPr>
          <w:rFonts w:ascii="Times New Roman" w:hAnsi="Times New Roman"/>
          <w:sz w:val="22"/>
        </w:rPr>
        <w:t>2.  Solo, split-screen, and real-time online multiplayer game modes.</w:t>
      </w:r>
    </w:p>
    <w:p>
      <w:pPr>
        <w:spacing w:before="0" w:after="120"/>
        <w:ind w:left="576" w:hanging="576"/>
        <w:jc w:val="both"/>
      </w:pPr>
      <w:r>
        <w:rPr>
          <w:rFonts w:ascii="Times New Roman" w:hAnsi="Times New Roman"/>
          <w:sz w:val="22"/>
        </w:rPr>
        <w:t>3.  Parental dashboard with per-child match history, accuracy statistics, and performance analytics.</w:t>
      </w:r>
    </w:p>
    <w:p>
      <w:pPr>
        <w:spacing w:before="0" w:after="120"/>
        <w:ind w:left="576" w:hanging="576"/>
        <w:jc w:val="both"/>
      </w:pPr>
      <w:r>
        <w:rPr>
          <w:rFonts w:ascii="Times New Roman" w:hAnsi="Times New Roman"/>
          <w:sz w:val="22"/>
        </w:rPr>
        <w:t>4.  AI-powered question generation with custom curriculum context input.</w:t>
      </w:r>
    </w:p>
    <w:p>
      <w:pPr>
        <w:spacing w:before="0" w:after="120"/>
        <w:ind w:left="576" w:hanging="576"/>
        <w:jc w:val="both"/>
      </w:pPr>
      <w:r>
        <w:rPr>
          <w:rFonts w:ascii="Times New Roman" w:hAnsi="Times New Roman"/>
          <w:sz w:val="22"/>
        </w:rPr>
        <w:t>5.  Child account management with age- and grade-aware difficulty calibration.</w:t>
      </w:r>
    </w:p>
    <w:p>
      <w:pPr>
        <w:spacing w:before="0" w:after="120"/>
        <w:ind w:left="576" w:hanging="576"/>
        <w:jc w:val="both"/>
      </w:pPr>
      <w:r>
        <w:rPr>
          <w:rFonts w:ascii="Times New Roman" w:hAnsi="Times New Roman"/>
          <w:sz w:val="22"/>
        </w:rPr>
        <w:t>6.  QR code and link-based device pairing for child accounts.</w:t>
      </w:r>
    </w:p>
    <w:p>
      <w:pPr>
        <w:spacing w:before="0" w:after="120"/>
        <w:ind w:left="576" w:hanging="576"/>
        <w:jc w:val="both"/>
      </w:pPr>
      <w:r>
        <w:rPr>
          <w:rFonts w:ascii="Times New Roman" w:hAnsi="Times New Roman"/>
          <w:sz w:val="22"/>
        </w:rPr>
        <w:t>7.  Answer correction review screen for post-session learning reinforcement.</w:t>
      </w:r>
    </w:p>
    <w:p>
      <w:pPr>
        <w:spacing w:before="0" w:after="120"/>
        <w:ind w:left="576" w:hanging="576"/>
        <w:jc w:val="both"/>
      </w:pPr>
      <w:r>
        <w:rPr>
          <w:rFonts w:ascii="Times New Roman" w:hAnsi="Times New Roman"/>
          <w:sz w:val="22"/>
        </w:rPr>
        <w:t>8.  Leaderboard and streak badge reward system.</w:t>
      </w:r>
    </w:p>
    <w:p>
      <w:pPr>
        <w:spacing w:before="0" w:after="120"/>
        <w:ind w:left="576" w:hanging="576"/>
        <w:jc w:val="both"/>
      </w:pPr>
      <w:r>
        <w:rPr>
          <w:rFonts w:ascii="Times New Roman" w:hAnsi="Times New Roman"/>
          <w:sz w:val="22"/>
        </w:rPr>
        <w:t>9.  Full localisation across ten languages.</w:t>
      </w:r>
    </w:p>
    <w:p>
      <w:pPr>
        <w:spacing w:before="0" w:after="120"/>
        <w:ind w:left="576" w:hanging="576"/>
        <w:jc w:val="both"/>
      </w:pPr>
      <w:r>
        <w:rPr>
          <w:rFonts w:ascii="Times New Roman" w:hAnsi="Times New Roman"/>
          <w:sz w:val="22"/>
        </w:rPr>
        <w:t>10.  Guest mode with seamless account migration.</w:t>
      </w:r>
    </w:p>
    <w:p>
      <w:pPr>
        <w:spacing w:before="0" w:after="120"/>
        <w:jc w:val="left"/>
      </w:pPr>
    </w:p>
    <w:p>
      <w:pPr>
        <w:spacing w:before="0" w:after="280"/>
        <w:jc w:val="left"/>
      </w:pPr>
      <w:r>
        <w:rPr>
          <w:rFonts w:ascii="Times New Roman" w:hAnsi="Times New Roman"/>
          <w:b w:val="0"/>
          <w:i w:val="0"/>
          <w:sz w:val="22"/>
          <w:u w:val="none"/>
        </w:rPr>
        <w:t>The application is built on the following technology foundation: React Native with Expo for cross-platform mobile deployment; Node.js with NestJS for the backend application server; MongoDB for data persistence; Socket.IO for real-time communication; and Firebase Authentication for identity management. The entire codebase is written in TypeScript, spanning both the frontend and backend, with shared type definitions to ensure consistency across system boundaries.</w:t>
      </w:r>
    </w:p>
    <w:p>
      <w:pPr>
        <w:spacing w:before="280" w:after="80"/>
        <w:jc w:val="left"/>
      </w:pPr>
      <w:r>
        <w:rPr>
          <w:rFonts w:ascii="Times New Roman" w:hAnsi="Times New Roman"/>
          <w:b/>
          <w:i w:val="0"/>
          <w:sz w:val="22"/>
          <w:u w:val="single"/>
        </w:rPr>
        <w:t>8.  EDUCATIONAL SIGNIFICANCE</w:t>
      </w:r>
    </w:p>
    <w:p>
      <w:pPr>
        <w:spacing w:before="0" w:after="120"/>
        <w:jc w:val="left"/>
      </w:pPr>
      <w:r>
        <w:rPr>
          <w:rFonts w:ascii="Times New Roman" w:hAnsi="Times New Roman"/>
          <w:b w:val="0"/>
          <w:i w:val="0"/>
          <w:sz w:val="22"/>
          <w:u w:val="none"/>
        </w:rPr>
        <w:t>The pedagogical design of QuizRope draws upon established and peer-reviewed principles in educational psychology and cognitive science. The principal mechanisms engaged are:</w:t>
      </w:r>
    </w:p>
    <w:p>
      <w:pPr>
        <w:spacing w:before="0" w:after="120"/>
        <w:ind w:left="576" w:hanging="576"/>
        <w:jc w:val="both"/>
      </w:pPr>
      <w:r>
        <w:rPr>
          <w:rFonts w:ascii="Times New Roman" w:hAnsi="Times New Roman"/>
          <w:b/>
          <w:sz w:val="22"/>
        </w:rPr>
        <w:t xml:space="preserve">1.  Retrieval Practice: </w:t>
      </w:r>
      <w:r>
        <w:rPr>
          <w:rFonts w:ascii="Times New Roman" w:hAnsi="Times New Roman"/>
          <w:sz w:val="22"/>
        </w:rPr>
        <w:t>The act of recalling information under timed competitive conditions has been demonstrated to improve long-term retention by twenty to forty percent over passive re-study (Roediger and Karpicke, 2006).</w:t>
      </w:r>
    </w:p>
    <w:p>
      <w:pPr>
        <w:spacing w:before="0" w:after="120"/>
        <w:ind w:left="576" w:hanging="576"/>
        <w:jc w:val="both"/>
      </w:pPr>
      <w:r>
        <w:rPr>
          <w:rFonts w:ascii="Times New Roman" w:hAnsi="Times New Roman"/>
          <w:b/>
          <w:sz w:val="22"/>
        </w:rPr>
        <w:t xml:space="preserve">2.  Immediate Corrective Feedback: </w:t>
      </w:r>
      <w:r>
        <w:rPr>
          <w:rFonts w:ascii="Times New Roman" w:hAnsi="Times New Roman"/>
          <w:sz w:val="22"/>
        </w:rPr>
        <w:t>Research compiled by Hattie and Timperley (2007) identifies feedback as the single highest-impact intervention in learning, with an effect size of d = 0.79. Every question in QuizRope delivers instant feedback.</w:t>
      </w:r>
    </w:p>
    <w:p>
      <w:pPr>
        <w:spacing w:before="0" w:after="120"/>
        <w:ind w:left="576" w:hanging="576"/>
        <w:jc w:val="both"/>
      </w:pPr>
      <w:r>
        <w:rPr>
          <w:rFonts w:ascii="Times New Roman" w:hAnsi="Times New Roman"/>
          <w:b/>
          <w:sz w:val="22"/>
        </w:rPr>
        <w:t xml:space="preserve">3.  Intrinsic Competitive Motivation: </w:t>
      </w:r>
      <w:r>
        <w:rPr>
          <w:rFonts w:ascii="Times New Roman" w:hAnsi="Times New Roman"/>
          <w:sz w:val="22"/>
        </w:rPr>
        <w:t>The tug-of-war mechanic creates moment-to-moment stakes that research has shown to increase intrinsic motivation by a factor of up to three in competitive settings (Malone and Lepper, 1987).</w:t>
      </w:r>
    </w:p>
    <w:p>
      <w:pPr>
        <w:spacing w:before="0" w:after="120"/>
        <w:ind w:left="576" w:hanging="576"/>
        <w:jc w:val="both"/>
      </w:pPr>
      <w:r>
        <w:rPr>
          <w:rFonts w:ascii="Times New Roman" w:hAnsi="Times New Roman"/>
          <w:b/>
          <w:sz w:val="22"/>
        </w:rPr>
        <w:t xml:space="preserve">4.  Scaffolded Difficulty: </w:t>
      </w:r>
      <w:r>
        <w:rPr>
          <w:rFonts w:ascii="Times New Roman" w:hAnsi="Times New Roman"/>
          <w:sz w:val="22"/>
        </w:rPr>
        <w:t>The provision of Easy, Medium, and Hard difficulty settings, augmented by AI-calibrated question complexity, ensures that learners are consistently operating within the zone of proximal development (Vygotsky, 1978).</w:t>
      </w:r>
    </w:p>
    <w:p>
      <w:pPr>
        <w:spacing w:before="0" w:after="120"/>
        <w:ind w:left="576" w:hanging="576"/>
        <w:jc w:val="both"/>
      </w:pPr>
      <w:r>
        <w:rPr>
          <w:rFonts w:ascii="Times New Roman" w:hAnsi="Times New Roman"/>
          <w:b/>
          <w:sz w:val="22"/>
        </w:rPr>
        <w:t xml:space="preserve">5.  Metacognitive Reflection: </w:t>
      </w:r>
      <w:r>
        <w:rPr>
          <w:rFonts w:ascii="Times New Roman" w:hAnsi="Times New Roman"/>
          <w:sz w:val="22"/>
        </w:rPr>
        <w:t>The post-session answer correction review screen builds the habit of learning from errors, a strategy identified as among the highest-yielding instructional approaches in the literature.</w:t>
      </w:r>
    </w:p>
    <w:p>
      <w:pPr>
        <w:spacing w:before="0" w:after="120"/>
        <w:ind w:left="576" w:hanging="576"/>
        <w:jc w:val="both"/>
      </w:pPr>
      <w:r>
        <w:rPr>
          <w:rFonts w:ascii="Times New Roman" w:hAnsi="Times New Roman"/>
          <w:b/>
          <w:sz w:val="22"/>
        </w:rPr>
        <w:t xml:space="preserve">6.  Personalised Instruction: </w:t>
      </w:r>
      <w:r>
        <w:rPr>
          <w:rFonts w:ascii="Times New Roman" w:hAnsi="Times New Roman"/>
          <w:sz w:val="22"/>
        </w:rPr>
        <w:t>Benjamin Bloom's 1984 study identified that personalised one-to-one tutoring produces improvements of two standard deviations above group instruction. The AI custom context feature is a practical implementation of this principle at scale.</w:t>
      </w:r>
    </w:p>
    <w:p>
      <w:pPr>
        <w:spacing w:before="0" w:after="280"/>
        <w:jc w:val="left"/>
      </w:pPr>
    </w:p>
    <w:p>
      <w:pPr>
        <w:spacing w:before="280" w:after="80"/>
        <w:jc w:val="left"/>
      </w:pPr>
      <w:r>
        <w:rPr>
          <w:rFonts w:ascii="Times New Roman" w:hAnsi="Times New Roman"/>
          <w:b/>
          <w:i w:val="0"/>
          <w:sz w:val="22"/>
          <w:u w:val="single"/>
        </w:rPr>
        <w:t>9.  PROJECTED SOCIAL AND EDUCATIONAL IMPACT</w:t>
      </w:r>
    </w:p>
    <w:p>
      <w:pPr>
        <w:spacing w:before="0" w:after="120"/>
        <w:jc w:val="left"/>
      </w:pPr>
      <w:r>
        <w:rPr>
          <w:rFonts w:ascii="Times New Roman" w:hAnsi="Times New Roman"/>
          <w:b w:val="0"/>
          <w:i w:val="0"/>
          <w:sz w:val="22"/>
          <w:u w:val="none"/>
        </w:rPr>
        <w:t>The successful deployment and scaling of QuizRope is projected to produce measurable educational and social outcomes across the following dimensions:</w:t>
      </w:r>
    </w:p>
    <w:p>
      <w:pPr>
        <w:spacing w:before="0" w:after="120"/>
        <w:ind w:left="576" w:hanging="576"/>
        <w:jc w:val="both"/>
      </w:pPr>
      <w:r>
        <w:rPr>
          <w:rFonts w:ascii="Times New Roman" w:hAnsi="Times New Roman"/>
          <w:sz w:val="22"/>
        </w:rPr>
        <w:t>1.  Increased academic engagement among children aged three to eighteen, particularly in subjects where rote learning has historically produced low retention.</w:t>
      </w:r>
    </w:p>
    <w:p>
      <w:pPr>
        <w:spacing w:before="0" w:after="120"/>
        <w:ind w:left="576" w:hanging="576"/>
        <w:jc w:val="both"/>
      </w:pPr>
      <w:r>
        <w:rPr>
          <w:rFonts w:ascii="Times New Roman" w:hAnsi="Times New Roman"/>
          <w:sz w:val="22"/>
        </w:rPr>
        <w:t>2.  Reduced unproductive screen time among families who adopt the platform as a structured alternative to passive entertainment applications.</w:t>
      </w:r>
    </w:p>
    <w:p>
      <w:pPr>
        <w:spacing w:before="0" w:after="120"/>
        <w:ind w:left="576" w:hanging="576"/>
        <w:jc w:val="both"/>
      </w:pPr>
      <w:r>
        <w:rPr>
          <w:rFonts w:ascii="Times New Roman" w:hAnsi="Times New Roman"/>
          <w:sz w:val="22"/>
        </w:rPr>
        <w:t>3.  Improved parental visibility into children's learning progress, enabling informed decisions regarding academic support and intervention.</w:t>
      </w:r>
    </w:p>
    <w:p>
      <w:pPr>
        <w:spacing w:before="0" w:after="120"/>
        <w:ind w:left="576" w:hanging="576"/>
        <w:jc w:val="both"/>
      </w:pPr>
      <w:r>
        <w:rPr>
          <w:rFonts w:ascii="Times New Roman" w:hAnsi="Times New Roman"/>
          <w:sz w:val="22"/>
        </w:rPr>
        <w:t>4.  Expanded access to quality, curriculum-aligned educational tools in multilingual and economically underserved communities.</w:t>
      </w:r>
    </w:p>
    <w:p>
      <w:pPr>
        <w:spacing w:before="0" w:after="120"/>
        <w:ind w:left="576" w:hanging="576"/>
        <w:jc w:val="both"/>
      </w:pPr>
      <w:r>
        <w:rPr>
          <w:rFonts w:ascii="Times New Roman" w:hAnsi="Times New Roman"/>
          <w:sz w:val="22"/>
        </w:rPr>
        <w:t>5.  A scalable model for school adoption through the planned classroom management tier, capable of serving entire class rosters within existing institutional budgets.</w:t>
      </w:r>
    </w:p>
    <w:p>
      <w:pPr>
        <w:spacing w:before="0" w:after="120"/>
        <w:ind w:left="576" w:hanging="576"/>
        <w:jc w:val="both"/>
      </w:pPr>
      <w:r>
        <w:rPr>
          <w:rFonts w:ascii="Times New Roman" w:hAnsi="Times New Roman"/>
          <w:sz w:val="22"/>
        </w:rPr>
        <w:t>6.  A replicable proof of concept that gamification, when built on evidence-based pedagogy, can close the engagement gap that has limited the effectiveness of digital education for decades.</w:t>
      </w:r>
    </w:p>
    <w:p>
      <w:pPr>
        <w:spacing w:before="0" w:after="280"/>
        <w:jc w:val="left"/>
      </w:pPr>
    </w:p>
    <w:p>
      <w:pPr>
        <w:spacing w:before="280" w:after="80"/>
        <w:jc w:val="left"/>
      </w:pPr>
      <w:r>
        <w:rPr>
          <w:rFonts w:ascii="Times New Roman" w:hAnsi="Times New Roman"/>
          <w:b/>
          <w:i w:val="0"/>
          <w:sz w:val="22"/>
          <w:u w:val="single"/>
        </w:rPr>
        <w:t>10.  FUNDING REQUEST AND PROPOSED USE OF RESOURCES</w:t>
      </w:r>
    </w:p>
    <w:p>
      <w:pPr>
        <w:spacing w:before="0" w:after="120"/>
        <w:jc w:val="left"/>
      </w:pPr>
      <w:r>
        <w:rPr>
          <w:rFonts w:ascii="Times New Roman" w:hAnsi="Times New Roman"/>
          <w:b w:val="0"/>
          <w:i w:val="0"/>
          <w:sz w:val="22"/>
          <w:u w:val="none"/>
        </w:rPr>
        <w:t>The project is actively seeking institutional funding, grant support, or strategic partnership from organisations with a mandate in education, child welfare, technology for development, or related domains. Funds received will be directed to the following priority areas:</w:t>
      </w:r>
    </w:p>
    <w:p>
      <w:pPr>
        <w:spacing w:before="0" w:after="120"/>
        <w:ind w:left="576" w:hanging="576"/>
        <w:jc w:val="both"/>
      </w:pPr>
      <w:r>
        <w:rPr>
          <w:rFonts w:ascii="Times New Roman" w:hAnsi="Times New Roman"/>
          <w:sz w:val="22"/>
        </w:rPr>
        <w:t>1.  Quality assurance testing, platform security audit, and formal submission to the Apple App Store and Google Play Store.</w:t>
      </w:r>
    </w:p>
    <w:p>
      <w:pPr>
        <w:spacing w:before="0" w:after="120"/>
        <w:ind w:left="576" w:hanging="576"/>
        <w:jc w:val="both"/>
      </w:pPr>
      <w:r>
        <w:rPr>
          <w:rFonts w:ascii="Times New Roman" w:hAnsi="Times New Roman"/>
          <w:sz w:val="22"/>
        </w:rPr>
        <w:t>2.  Development of the teacher and classroom management module, enabling institutional adoption at the school and district level.</w:t>
      </w:r>
    </w:p>
    <w:p>
      <w:pPr>
        <w:spacing w:before="0" w:after="120"/>
        <w:ind w:left="576" w:hanging="576"/>
        <w:jc w:val="both"/>
      </w:pPr>
      <w:r>
        <w:rPr>
          <w:rFonts w:ascii="Times New Roman" w:hAnsi="Times New Roman"/>
          <w:sz w:val="22"/>
        </w:rPr>
        <w:t>3.  Expansion of the subject content library to include Computational Thinking, Arts and Music, and Social Studies.</w:t>
      </w:r>
    </w:p>
    <w:p>
      <w:pPr>
        <w:spacing w:before="0" w:after="120"/>
        <w:ind w:left="576" w:hanging="576"/>
        <w:jc w:val="both"/>
      </w:pPr>
      <w:r>
        <w:rPr>
          <w:rFonts w:ascii="Times New Roman" w:hAnsi="Times New Roman"/>
          <w:sz w:val="22"/>
        </w:rPr>
        <w:t>4.  Targeted user acquisition in multilingual markets, with particular emphasis on South Asia, the Middle East and North Africa, and Latin America.</w:t>
      </w:r>
    </w:p>
    <w:p>
      <w:pPr>
        <w:spacing w:before="0" w:after="120"/>
        <w:ind w:left="576" w:hanging="576"/>
        <w:jc w:val="both"/>
      </w:pPr>
      <w:r>
        <w:rPr>
          <w:rFonts w:ascii="Times New Roman" w:hAnsi="Times New Roman"/>
          <w:sz w:val="22"/>
        </w:rPr>
        <w:t>5.  Establishment of formal partnerships with educational non-governmental organisations and government curriculum bodies.</w:t>
      </w:r>
    </w:p>
    <w:p>
      <w:pPr>
        <w:spacing w:before="0" w:after="120"/>
        <w:ind w:left="576" w:hanging="576"/>
        <w:jc w:val="both"/>
      </w:pPr>
      <w:r>
        <w:rPr>
          <w:rFonts w:ascii="Times New Roman" w:hAnsi="Times New Roman"/>
          <w:sz w:val="22"/>
        </w:rPr>
        <w:t>6.  Continued development and refinement of the adaptive difficulty AI engine.</w:t>
      </w:r>
    </w:p>
    <w:p>
      <w:pPr>
        <w:spacing w:before="0" w:after="280"/>
        <w:jc w:val="left"/>
      </w:pPr>
      <w:r>
        <w:rPr>
          <w:rFonts w:ascii="Times New Roman" w:hAnsi="Times New Roman"/>
          <w:b w:val="0"/>
          <w:i w:val="0"/>
          <w:sz w:val="22"/>
          <w:u w:val="none"/>
        </w:rPr>
        <w:t>Full financial projections, technical documentation, and supporting materials are available upon request and will be furnished under appropriate confidentiality arrangements.</w:t>
      </w:r>
    </w:p>
    <w:p>
      <w:pPr>
        <w:spacing w:before="280" w:after="80"/>
        <w:jc w:val="left"/>
      </w:pPr>
      <w:r>
        <w:rPr>
          <w:rFonts w:ascii="Times New Roman" w:hAnsi="Times New Roman"/>
          <w:b/>
          <w:i w:val="0"/>
          <w:sz w:val="22"/>
          <w:u w:val="single"/>
        </w:rPr>
        <w:t>11.  CONCLUSION</w:t>
      </w:r>
    </w:p>
    <w:p>
      <w:pPr>
        <w:spacing w:before="0" w:after="160"/>
        <w:jc w:val="left"/>
      </w:pPr>
      <w:r>
        <w:rPr>
          <w:rFonts w:ascii="Times New Roman" w:hAnsi="Times New Roman"/>
          <w:b w:val="0"/>
          <w:i w:val="0"/>
          <w:sz w:val="22"/>
          <w:u w:val="none"/>
        </w:rPr>
        <w:t>QuizRope represents a disciplined and evidence-informed response to one of the most consequential challenges in contemporary education: the failure of digital learning tools to sustain children's engagement beyond initial novelty. It is a complete, functional product — not a prototype or concept — developed to professional software standards by Mr. Jibril Mugisho, whose commitment to combining rigorous educational design with compelling game mechanics has produced a platform of genuine and demonstrable value.</w:t>
      </w:r>
    </w:p>
    <w:p>
      <w:pPr>
        <w:spacing w:before="0" w:after="400"/>
        <w:jc w:val="left"/>
      </w:pPr>
      <w:r>
        <w:rPr>
          <w:rFonts w:ascii="Times New Roman" w:hAnsi="Times New Roman"/>
          <w:b w:val="0"/>
          <w:i w:val="0"/>
          <w:sz w:val="22"/>
          <w:u w:val="none"/>
        </w:rPr>
        <w:t>The organisation is respectfully invited to review the attached materials, request a live demonstration of the application, and enter into dialogue regarding the terms and scope of potential collaboration.</w:t>
      </w:r>
    </w:p>
    <w:p>
      <w:pPr>
        <w:spacing w:before="80" w:after="80"/>
        <w:pBdr>
          <w:bottom w:val="single" w:sz="6" w:space="1" w:color="000000"/>
        </w:pBdr>
      </w:pPr>
    </w:p>
    <w:p>
      <w:pPr>
        <w:spacing w:before="0" w:after="80"/>
        <w:jc w:val="left"/>
      </w:pPr>
    </w:p>
    <w:p>
      <w:pPr>
        <w:spacing w:before="0" w:after="80"/>
        <w:jc w:val="left"/>
      </w:pPr>
      <w:r>
        <w:rPr>
          <w:rFonts w:ascii="Times New Roman" w:hAnsi="Times New Roman"/>
          <w:b w:val="0"/>
          <w:i w:val="0"/>
          <w:sz w:val="22"/>
          <w:u w:val="none"/>
        </w:rPr>
        <w:t>Prepared and Submitted by:</w:t>
      </w:r>
    </w:p>
    <w:p>
      <w:pPr>
        <w:spacing w:before="0" w:after="40"/>
        <w:jc w:val="left"/>
      </w:pPr>
      <w:r>
        <w:rPr>
          <w:rFonts w:ascii="Times New Roman" w:hAnsi="Times New Roman"/>
          <w:b/>
          <w:i w:val="0"/>
          <w:sz w:val="24"/>
          <w:u w:val="none"/>
        </w:rPr>
        <w:t>Jibril Mugisho</w:t>
      </w:r>
    </w:p>
    <w:p>
      <w:pPr>
        <w:spacing w:before="0" w:after="40"/>
        <w:jc w:val="left"/>
      </w:pPr>
      <w:r>
        <w:rPr>
          <w:rFonts w:ascii="Times New Roman" w:hAnsi="Times New Roman"/>
          <w:b w:val="0"/>
          <w:i w:val="0"/>
          <w:sz w:val="22"/>
          <w:u w:val="none"/>
        </w:rPr>
        <w:t>Project Owner and Lead Developer — QuizRope</w:t>
      </w:r>
    </w:p>
    <w:p>
      <w:pPr>
        <w:spacing w:before="0" w:after="40"/>
        <w:jc w:val="left"/>
      </w:pPr>
      <w:r>
        <w:rPr>
          <w:rFonts w:ascii="Times New Roman" w:hAnsi="Times New Roman"/>
          <w:b w:val="0"/>
          <w:i w:val="0"/>
          <w:sz w:val="22"/>
          <w:u w:val="none"/>
        </w:rPr>
        <w:t>Date: 09 March 2026</w:t>
      </w:r>
    </w:p>
    <w:p>
      <w:pPr>
        <w:spacing w:before="0" w:after="320"/>
        <w:jc w:val="left"/>
      </w:pPr>
      <w:r>
        <w:rPr>
          <w:rFonts w:ascii="Times New Roman" w:hAnsi="Times New Roman"/>
          <w:b w:val="0"/>
          <w:i w:val="0"/>
          <w:sz w:val="22"/>
          <w:u w:val="none"/>
        </w:rPr>
        <w:t>Contact: Available upon request</w:t>
      </w:r>
    </w:p>
    <w:p>
      <w:pPr>
        <w:spacing w:before="80" w:after="80"/>
        <w:pBdr>
          <w:bottom w:val="single" w:sz="6" w:space="1" w:color="000000"/>
        </w:pBdr>
      </w:pPr>
    </w:p>
    <w:p>
      <w:pPr>
        <w:spacing w:before="0" w:after="80"/>
        <w:jc w:val="left"/>
      </w:pPr>
    </w:p>
    <w:p>
      <w:pPr>
        <w:spacing w:before="0" w:after="80"/>
        <w:jc w:val="center"/>
      </w:pPr>
      <w:r>
        <w:rPr>
          <w:rFonts w:ascii="Times New Roman" w:hAnsi="Times New Roman"/>
          <w:b w:val="0"/>
          <w:i/>
          <w:sz w:val="18"/>
          <w:u w:val="none"/>
        </w:rPr>
        <w:t>This document is submitted in confidence for the purpose of funding evaluation and institutional review. It may not be reproduced or distributed without the express written consent of the project owner.</w:t>
      </w:r>
    </w:p>
    <w:sectPr w:rsidR="00FC693F" w:rsidRPr="0006063C" w:rsidSect="00034616">
      <w:pgSz w:w="11906" w:h="16838"/>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