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Business Canvas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FoodFromGames</w:t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Parceiros Chave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 sócios principais do projeto são constituídos por: Jaime SIlva, Rodrigo Cardoso e Dércio Batista. Neste projeto teremos de possuir a capacidade de implementar no projeto, todo o esforço possível, a intelectualidade, uma visão estratégica, como também todos os conceitos adquiridos ao longo dos anos de estudo.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Atividades Principais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requisitos que necessitamos para este projeto é possuir um conhecimento básico de gestão de projeto, saber efetuar um cronograma, saber e compreender acerca das metodologias de gestão de projeto, conhecimentos básicos em Mendeley, saber elaborar um project charter e, por fim, a construção de  artigos utilizando o template IEEE.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Recursos </w:t>
      </w:r>
    </w:p>
    <w:p w:rsidR="00000000" w:rsidDel="00000000" w:rsidP="00000000" w:rsidRDefault="00000000" w:rsidRPr="00000000" w14:paraId="0000000B">
      <w:pPr>
        <w:ind w:firstLine="72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Os principais recursos que o nosso projeto requererá para o seu desenvolvimento é o acesso a um dispositivo com a capacidade de suportar o Visual Studio e um dispositivo móvel onde seja possível testar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Propostas de Valor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projeto possui um desenvolvimento numa Unidade Curricular onde possuímos  tempo fixo reservado para o projeto adicionando tempo extra que disponibilizamos fora de aulas para o mesmo. Posto isto, não terá custos de desenvolvimento, assim como temos também total controlo na personalização do projeto. A ideia caracteriza-se como inovadora, o que  resolverá bastantes problemas de marketing ou falta de clientes, pois os jogos serão uma boa forma aliciante de chamar clientes.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Relação com Cliente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clientes que quiserem usufruir da aplicação irão ter total acesso a possíveis alterações, da mesma maneira que iremos efetuar um acompanhamento próximo efetuando as alterações que sejam necessárias.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Canais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Como o projeto traduz-se numa aplicação, apenas será feita uma instalação inicial sem recurso a transportes de qualquer tipo, quanto à encomenda dos dispositivos móveis para o negócio já não será suportado por nós.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Custo de Desenvolvimento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Pela aplicação não temos qualquer custo em mente, no entanto iremos necessitar de 140 h para o seu desenvolvimento. Para a utilização da aplicação, consoante a ideia do Cliente, será necessário adquirir o número de tablets associados ao número de mesas que o restaurante ou bar tiver à sua disposição.</w:t>
      </w:r>
    </w:p>
    <w:p w:rsidR="00000000" w:rsidDel="00000000" w:rsidP="00000000" w:rsidRDefault="00000000" w:rsidRPr="00000000" w14:paraId="0000001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Receitas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Como nos encontramos na fase de desenvolvimento não temos qualquer noção de quanto as empresas estariam dispostas a pagar, mas como é uma ideia bastante inovadora que trará destacamento e inovação para o restaurante, nós acreditamos que estarão dispostos a adquirir o nosso produto por valores mais elevados.</w:t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Segmentos de clientes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 xml:space="preserve">O nosso projeto será direcionado principalmente para clientes relacionados com a restauração e cafetaria, inicialmente para colegas de curso ou estabelecimentos familiares. O que terá bastante valor para o negócio em si, visto que será bastante eficiente e eficaz com a utilização da nossa aplicação.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22 Março, 2022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 Jaime SIlva - Rodrigo Cardoso - Dércio Batista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