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5956" w:val="left" w:leader="none"/>
        </w:tabs>
      </w:pPr>
      <w:r>
        <w:rPr>
          <w:color w:val="1F3763"/>
        </w:rPr>
        <w:t>FICHE</w:t>
      </w:r>
      <w:r>
        <w:rPr>
          <w:color w:val="1F3763"/>
          <w:spacing w:val="-4"/>
        </w:rPr>
        <w:t> </w:t>
      </w:r>
      <w:r>
        <w:rPr>
          <w:color w:val="1F3763"/>
        </w:rPr>
        <w:t>DE</w:t>
      </w:r>
      <w:r>
        <w:rPr>
          <w:color w:val="1F3763"/>
          <w:spacing w:val="-3"/>
        </w:rPr>
        <w:t> </w:t>
      </w:r>
      <w:r>
        <w:rPr>
          <w:color w:val="1F3763"/>
        </w:rPr>
        <w:t>POSTE</w:t>
        <w:tab/>
      </w:r>
      <w:r>
        <w:rPr>
          <w:color w:val="1F3763"/>
          <w:position w:val="-34"/>
        </w:rPr>
        <w:drawing>
          <wp:inline distT="0" distB="0" distL="0" distR="0">
            <wp:extent cx="2282951" cy="5623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951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763"/>
          <w:position w:val="-34"/>
        </w:rPr>
      </w:r>
    </w:p>
    <w:p>
      <w:pPr>
        <w:pStyle w:val="BodyText"/>
        <w:spacing w:before="288"/>
        <w:ind w:left="155"/>
      </w:pPr>
      <w:r>
        <w:rPr/>
        <w:t>MAME</w:t>
      </w:r>
      <w:r>
        <w:rPr>
          <w:spacing w:val="1"/>
        </w:rPr>
        <w:t> </w:t>
      </w:r>
      <w:r>
        <w:rPr/>
        <w:t>Diarra</w:t>
      </w:r>
      <w:r>
        <w:rPr>
          <w:spacing w:val="1"/>
        </w:rPr>
        <w:t> </w:t>
      </w:r>
      <w:r>
        <w:rPr/>
        <w:t>Niang</w:t>
      </w:r>
    </w:p>
    <w:p>
      <w:pPr>
        <w:pStyle w:val="BodyText"/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spacing w:after="3"/>
        <w:ind w:left="155"/>
      </w:pPr>
      <w:r>
        <w:rPr>
          <w:color w:val="001F5F"/>
        </w:rPr>
        <w:t>POSITION</w:t>
      </w:r>
      <w:r>
        <w:rPr>
          <w:color w:val="001F5F"/>
          <w:spacing w:val="-3"/>
        </w:rPr>
        <w:t> </w:t>
      </w:r>
      <w:r>
        <w:rPr>
          <w:color w:val="001F5F"/>
        </w:rPr>
        <w:t>DANS</w:t>
      </w:r>
      <w:r>
        <w:rPr>
          <w:color w:val="001F5F"/>
          <w:spacing w:val="-2"/>
        </w:rPr>
        <w:t> </w:t>
      </w:r>
      <w:r>
        <w:rPr>
          <w:color w:val="001F5F"/>
        </w:rPr>
        <w:t>L'ORGANISATION</w:t>
      </w: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2"/>
        <w:gridCol w:w="6498"/>
      </w:tblGrid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Poste</w:t>
            </w:r>
          </w:p>
        </w:tc>
        <w:tc>
          <w:tcPr>
            <w:tcW w:w="6498" w:type="dxa"/>
          </w:tcPr>
          <w:p>
            <w:pPr>
              <w:pStyle w:val="TableParagraph"/>
              <w:ind w:left="2483" w:right="2448"/>
              <w:jc w:val="center"/>
              <w:rPr>
                <w:sz w:val="22"/>
              </w:rPr>
            </w:pPr>
            <w:r>
              <w:rPr>
                <w:sz w:val="22"/>
              </w:rPr>
              <w:t>Chef- Comptable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1761"/>
              <w:rPr>
                <w:sz w:val="22"/>
              </w:rPr>
            </w:pPr>
            <w:r>
              <w:rPr>
                <w:sz w:val="22"/>
              </w:rPr>
              <w:t>Département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comptabbilité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création de poste</w:t>
            </w:r>
          </w:p>
        </w:tc>
        <w:tc>
          <w:tcPr>
            <w:tcW w:w="6498" w:type="dxa"/>
          </w:tcPr>
          <w:p>
            <w:pPr>
              <w:pStyle w:val="TableParagraph"/>
              <w:ind w:left="2482" w:right="2448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Octobre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70" w:hRule="atLeast"/>
        </w:trPr>
        <w:tc>
          <w:tcPr>
            <w:tcW w:w="32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Départements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d'interaction</w:t>
            </w:r>
          </w:p>
        </w:tc>
        <w:tc>
          <w:tcPr>
            <w:tcW w:w="6498" w:type="dxa"/>
          </w:tcPr>
          <w:p>
            <w:pPr>
              <w:pStyle w:val="TableParagraph"/>
              <w:ind w:left="1600"/>
              <w:rPr>
                <w:sz w:val="22"/>
              </w:rPr>
            </w:pPr>
            <w:r>
              <w:rPr>
                <w:sz w:val="22"/>
              </w:rPr>
              <w:t>Comptabilité, Trésorerie, Achats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56" w:after="4"/>
        <w:ind w:left="155"/>
      </w:pPr>
      <w:r>
        <w:rPr>
          <w:color w:val="001F5F"/>
        </w:rPr>
        <w:t>MISSIONS</w:t>
      </w:r>
      <w:r>
        <w:rPr>
          <w:color w:val="001F5F"/>
          <w:spacing w:val="-2"/>
        </w:rPr>
        <w:t> </w:t>
      </w:r>
      <w:r>
        <w:rPr>
          <w:color w:val="001F5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73.6pt;mso-position-horizontal-relative:char;mso-position-vertical-relative:line" coordorigin="0,0" coordsize="9790,1472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281;top:9;width:6498;height:1453" type="#_x0000_t202" filled="false" stroked="true" strokeweight=".97002pt" strokecolor="#000000">
              <v:textbox inset="0,0,0,0">
                <w:txbxContent>
                  <w:p>
                    <w:pPr>
                      <w:spacing w:line="259" w:lineRule="auto" w:before="0"/>
                      <w:ind w:left="28" w:right="5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Veiller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 strict respect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principes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comptables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 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conformant aux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différentes chartes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(Manuel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Procédures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Administratives et Financières,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Charte sur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Confidentialité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Données,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Charte de Bonne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Conduite,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PSEA, Code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éthique et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déontologique,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niveaux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d’accréditation)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1453" type="#_x0000_t202" filled="false" stroked="true" strokeweight=".97001pt" strokecolor="#000000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Mission principal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56" w:after="3"/>
        <w:ind w:left="155"/>
      </w:pPr>
      <w:r>
        <w:rPr>
          <w:color w:val="6F2F9F"/>
        </w:rPr>
        <w:t>TACHES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489.5pt;height:277.650pt;mso-position-horizontal-relative:char;mso-position-vertical-relative:line" coordorigin="0,0" coordsize="9790,5553">
            <v:shape style="position:absolute;left:3281;top:9;width:6498;height:5533" type="#_x0000_t202" filled="false" stroked="true" strokeweight=".97002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line="259" w:lineRule="auto" w:before="0"/>
                      <w:ind w:left="28" w:right="113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-Superviser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gérer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fonctions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comptabilité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générale,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notamment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fournisseurs,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créances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taxes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-Garantir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fiabilité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 informations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financières</w:t>
                    </w:r>
                  </w:p>
                  <w:p>
                    <w:pPr>
                      <w:spacing w:line="259" w:lineRule="auto" w:before="22"/>
                      <w:ind w:left="28" w:right="113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-Aider aux activités d'audit financier trimestriel et de fin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d'année et à l'audit annuel des contrôles financiers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l'entreprise</w:t>
                    </w:r>
                  </w:p>
                  <w:p>
                    <w:pPr>
                      <w:spacing w:line="259" w:lineRule="auto" w:before="1"/>
                      <w:ind w:left="28" w:right="122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-Garantir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fiabilité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comptes de l'entreprise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l'établissement 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documents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financiers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comptables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 conformité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avec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législation</w:t>
                    </w:r>
                  </w:p>
                  <w:p>
                    <w:pPr>
                      <w:spacing w:line="259" w:lineRule="auto" w:before="1"/>
                      <w:ind w:left="28" w:right="113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-Évaluer les pratiques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 procédures actuelles et formuler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recommandations d'amélioration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-Elaboration et gestion des contrats</w:t>
                    </w:r>
                  </w:p>
                  <w:p>
                    <w:pPr>
                      <w:spacing w:line="259" w:lineRule="auto" w:before="22"/>
                      <w:ind w:left="28" w:right="51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-Suivre la situation de la trésorerie,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analyser les écarts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constatés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 rapport aux prévisions</w:t>
                    </w:r>
                  </w:p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-Suivre les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rapprochements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bancaires</w:t>
                    </w:r>
                  </w:p>
                  <w:p>
                    <w:pPr>
                      <w:spacing w:before="22"/>
                      <w:ind w:left="2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-Elaboration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 rapports financiers des programmes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3273;height:5533" type="#_x0000_t202" filled="false" stroked="true" strokeweight=".97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59" w:lineRule="auto" w:before="145"/>
                      <w:ind w:left="28" w:right="12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Tâches stratégiques et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opérationnelles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10" w:h="16840"/>
      <w:pgMar w:top="1060" w:bottom="280" w:left="9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99"/>
    </w:pPr>
    <w:rPr>
      <w:rFonts w:ascii="Calibri" w:hAnsi="Calibri" w:eastAsia="Calibri" w:cs="Calibri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38"/>
    </w:pPr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2023-06-06T08:35:39Z</dcterms:created>
  <dcterms:modified xsi:type="dcterms:W3CDTF">2023-06-06T08:35:39Z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2023-06-06T00:00:00Z</vt:filetime>
  </property>
</Properties>
</file>