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Нонога Джинтоба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 и освоить основные команды.</w:t>
      </w:r>
    </w:p>
    <w:bookmarkEnd w:id="9"/>
    <w:bookmarkStart w:id="10" w:name="задание"/>
    <w:p>
      <w:pPr>
        <w:pStyle w:val="Heading2"/>
      </w:pPr>
      <w:r>
        <w:t xml:space="preserve">Задание</w:t>
      </w:r>
    </w:p>
    <w:p>
      <w:pPr>
        <w:pStyle w:val="FirstParagraph"/>
      </w:pPr>
      <w:r>
        <w:t xml:space="preserve">Реализовать основные команды.</w:t>
      </w:r>
    </w:p>
    <w:bookmarkEnd w:id="10"/>
    <w:bookmarkStart w:id="17" w:name="лабораторные-работы"/>
    <w:p>
      <w:pPr>
        <w:pStyle w:val="Heading2"/>
      </w:pPr>
      <w:r>
        <w:t xml:space="preserve">Лабораторные Работы</w:t>
      </w:r>
    </w:p>
    <w:p>
      <w:pPr>
        <w:pStyle w:val="FirstParagraph"/>
      </w:pPr>
      <w:r>
        <w:t xml:space="preserve">Создадим свой первый документ.</w:t>
      </w:r>
      <w:r>
        <w:t xml:space="preserve"> </w:t>
      </w:r>
      <w:r>
        <w:t xml:space="preserve">В данной программе мы подключаем соответствующий формат, открываем командой begin и пишем текст. Завершаем командой end.</w:t>
      </w:r>
      <w:r>
        <w:t xml:space="preserve"> </w:t>
      </w:r>
      <w:r>
        <w:t xml:space="preserve">Далее представлен результат работы программы.</w:t>
      </w:r>
    </w:p>
    <w:p>
      <w:pPr>
        <w:pStyle w:val="CaptionedFigure"/>
      </w:pPr>
      <w:r>
        <w:drawing>
          <wp:inline>
            <wp:extent cx="5334000" cy="2109893"/>
            <wp:effectExtent b="0" l="0" r="0" t="0"/>
            <wp:docPr descr="1" title="" id="12" name="Picture"/>
            <a:graphic>
              <a:graphicData uri="http://schemas.openxmlformats.org/drawingml/2006/picture">
                <pic:pic>
                  <pic:nvPicPr>
                    <pic:cNvPr descr="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p>
      <w:pPr>
        <w:pStyle w:val="BodyText"/>
      </w:pPr>
      <w:r>
        <w:t xml:space="preserve">В данной программе мы добавили знак процента, посмотрели, что он преобразует всю следующую строку в комментарий. Так же посмотрели как работает перенос на другую строку (пустая строка) и посмотрели на работу символа ~. Попробовали экранирование и написали в кавычки как часть текста, а не команду. Посмотрели на разные классы документов.</w:t>
      </w:r>
    </w:p>
    <w:p>
      <w:pPr>
        <w:pStyle w:val="CaptionedFigure"/>
      </w:pPr>
      <w:r>
        <w:drawing>
          <wp:inline>
            <wp:extent cx="5334000" cy="2325649"/>
            <wp:effectExtent b="0" l="0" r="0" t="0"/>
            <wp:docPr descr="2" title="" id="15" name="Picture"/>
            <a:graphic>
              <a:graphicData uri="http://schemas.openxmlformats.org/drawingml/2006/picture">
                <pic:pic>
                  <pic:nvPicPr>
                    <pic:cNvPr descr="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17"/>
    <w:bookmarkStart w:id="1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Познакомился с языком LaTeX и освоить основные команды.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Нонога Джинтоба</dc:creator>
  <dc:language>ru-RU</dc:language>
  <cp:keywords/>
  <dcterms:created xsi:type="dcterms:W3CDTF">2026-02-09T12:35:01Z</dcterms:created>
  <dcterms:modified xsi:type="dcterms:W3CDTF">2026-02-09T12:35:01Z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Title">
    <vt:lpwstr>Список иллюстраций</vt:lpwstr>
  </property>
  <property fmtid="{D5CDD505-2E9C-101B-9397-08002B2CF9AE}" pid="15" name="lolTitle">
    <vt:lpwstr>Листинги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Практикум по научному письму</vt:lpwstr>
  </property>
  <property fmtid="{D5CDD505-2E9C-101B-9397-08002B2CF9AE}" pid="30" name="toc-title">
    <vt:lpwstr>Содержание</vt:lpwstr>
  </property>
</Properties>
</file>